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AD" w:rsidRPr="00035AA1" w:rsidRDefault="005179AD" w:rsidP="005179AD">
      <w:pPr>
        <w:spacing w:line="480" w:lineRule="auto"/>
        <w:rPr>
          <w:b/>
          <w:iCs/>
        </w:rPr>
      </w:pPr>
      <w:r w:rsidRPr="00035AA1">
        <w:rPr>
          <w:b/>
          <w:iCs/>
        </w:rPr>
        <w:t>Materials and Methods</w:t>
      </w:r>
    </w:p>
    <w:p w:rsidR="005179AD" w:rsidRPr="00035AA1" w:rsidRDefault="005179AD" w:rsidP="005179AD">
      <w:pPr>
        <w:spacing w:line="480" w:lineRule="auto"/>
        <w:rPr>
          <w:bCs/>
          <w:i/>
        </w:rPr>
      </w:pPr>
      <w:r w:rsidRPr="00035AA1">
        <w:rPr>
          <w:bCs/>
          <w:i/>
        </w:rPr>
        <w:t xml:space="preserve">Data </w:t>
      </w:r>
      <w:r w:rsidR="00035AA1" w:rsidRPr="00035AA1">
        <w:rPr>
          <w:bCs/>
          <w:i/>
        </w:rPr>
        <w:t xml:space="preserve">Source </w:t>
      </w:r>
      <w:r w:rsidRPr="00035AA1">
        <w:rPr>
          <w:bCs/>
          <w:i/>
        </w:rPr>
        <w:t xml:space="preserve">and </w:t>
      </w:r>
      <w:r w:rsidR="00035AA1" w:rsidRPr="00035AA1">
        <w:rPr>
          <w:bCs/>
          <w:i/>
        </w:rPr>
        <w:t>Search St</w:t>
      </w:r>
      <w:r w:rsidRPr="00035AA1">
        <w:rPr>
          <w:bCs/>
          <w:i/>
        </w:rPr>
        <w:t>rategy</w:t>
      </w:r>
    </w:p>
    <w:p w:rsidR="005179AD" w:rsidRDefault="005179AD" w:rsidP="00406D41">
      <w:pPr>
        <w:spacing w:before="100" w:beforeAutospacing="1" w:after="100" w:afterAutospacing="1" w:line="480" w:lineRule="auto"/>
      </w:pPr>
      <w:r>
        <w:t xml:space="preserve">Data were extracted from the </w:t>
      </w:r>
      <w:r w:rsidRPr="002C1F1A">
        <w:t>Tracking I</w:t>
      </w:r>
      <w:bookmarkStart w:id="0" w:name="_GoBack"/>
      <w:bookmarkEnd w:id="0"/>
      <w:r w:rsidRPr="002C1F1A">
        <w:t xml:space="preserve">nfrastructure for Social Media Analysis </w:t>
      </w:r>
      <w:r>
        <w:t xml:space="preserve">(TrISMA) database. TrISMA is a database that collects tweets from </w:t>
      </w:r>
      <w:r w:rsidRPr="00276623">
        <w:t>public tweeting and social media activity</w:t>
      </w:r>
      <w:r>
        <w:t xml:space="preserve"> in Australia.</w:t>
      </w:r>
      <w:r w:rsidRPr="00B41AF7">
        <w:t xml:space="preserve"> </w:t>
      </w:r>
      <w:r w:rsidRPr="0007452F">
        <w:t>T</w:t>
      </w:r>
      <w:r w:rsidRPr="0007452F">
        <w:rPr>
          <w:color w:val="000000"/>
        </w:rPr>
        <w:t xml:space="preserve">he dataset </w:t>
      </w:r>
      <w:r>
        <w:rPr>
          <w:color w:val="000000"/>
        </w:rPr>
        <w:t>provided by</w:t>
      </w:r>
      <w:r w:rsidRPr="0007452F">
        <w:rPr>
          <w:color w:val="000000"/>
        </w:rPr>
        <w:t xml:space="preserve"> TrISMA </w:t>
      </w:r>
      <w:r>
        <w:rPr>
          <w:color w:val="000000"/>
        </w:rPr>
        <w:t>contained tweets from</w:t>
      </w:r>
      <w:r w:rsidRPr="0007452F">
        <w:rPr>
          <w:color w:val="000000"/>
        </w:rPr>
        <w:t xml:space="preserve"> 3.7 million Twitter profiles</w:t>
      </w:r>
      <w:r>
        <w:rPr>
          <w:color w:val="000000"/>
        </w:rPr>
        <w:t>, which were then filtered to</w:t>
      </w:r>
      <w:r w:rsidRPr="0007452F">
        <w:rPr>
          <w:color w:val="000000"/>
        </w:rPr>
        <w:t xml:space="preserve"> include only Australian Twitter accounts (e.g.</w:t>
      </w:r>
      <w:r w:rsidR="00035AA1">
        <w:rPr>
          <w:color w:val="000000"/>
        </w:rPr>
        <w:t>,</w:t>
      </w:r>
      <w:r w:rsidRPr="0007452F">
        <w:rPr>
          <w:color w:val="000000"/>
        </w:rPr>
        <w:t xml:space="preserve"> time zone, reference to Australian city in profile)</w:t>
      </w:r>
      <w:r>
        <w:rPr>
          <w:color w:val="000000"/>
        </w:rPr>
        <w:t xml:space="preserve"> </w:t>
      </w:r>
      <w:r w:rsidR="00406D41">
        <w:rPr>
          <w:color w:val="000000"/>
        </w:rPr>
        <w:t>[22].</w:t>
      </w:r>
    </w:p>
    <w:p w:rsidR="005179AD" w:rsidRDefault="005179AD" w:rsidP="00406D41">
      <w:pPr>
        <w:pStyle w:val="StandardWeb"/>
        <w:spacing w:line="480" w:lineRule="auto"/>
      </w:pPr>
      <w:r>
        <w:t>T</w:t>
      </w:r>
      <w:r w:rsidRPr="008D76F1">
        <w:t xml:space="preserve">o </w:t>
      </w:r>
      <w:r>
        <w:t xml:space="preserve">explore, using content analysis, what Australian Twitter users were communicating about sunburn, tweets </w:t>
      </w:r>
      <w:r w:rsidRPr="00276623">
        <w:t>identified by a set of keywords and hashtags</w:t>
      </w:r>
      <w:r>
        <w:t xml:space="preserve"> combining “sun”, “burn”, “sunscreen”, </w:t>
      </w:r>
      <w:r w:rsidRPr="00276623">
        <w:t xml:space="preserve">“sunburn”, “sunburnfail”, “sunscreenfail”, </w:t>
      </w:r>
      <w:r>
        <w:t>or</w:t>
      </w:r>
      <w:r w:rsidRPr="00276623">
        <w:t xml:space="preserve"> “sunsmart”</w:t>
      </w:r>
      <w:r>
        <w:t>, as well as combinations of these were extracted</w:t>
      </w:r>
      <w:r w:rsidRPr="00276623">
        <w:t xml:space="preserve">. </w:t>
      </w:r>
      <w:r>
        <w:t>F</w:t>
      </w:r>
      <w:r w:rsidRPr="0007452F">
        <w:rPr>
          <w:color w:val="000000"/>
        </w:rPr>
        <w:t>alse</w:t>
      </w:r>
      <w:r w:rsidR="00035AA1">
        <w:rPr>
          <w:color w:val="000000"/>
        </w:rPr>
        <w:t>-</w:t>
      </w:r>
      <w:r w:rsidRPr="0007452F">
        <w:rPr>
          <w:color w:val="000000"/>
        </w:rPr>
        <w:t xml:space="preserve">positive </w:t>
      </w:r>
      <w:r>
        <w:rPr>
          <w:color w:val="000000"/>
        </w:rPr>
        <w:t>tweets, for example those referring to a music festival called “Sunburn</w:t>
      </w:r>
      <w:r w:rsidR="00D54B11">
        <w:rPr>
          <w:color w:val="000000"/>
        </w:rPr>
        <w:t>,</w:t>
      </w:r>
      <w:r>
        <w:rPr>
          <w:color w:val="000000"/>
        </w:rPr>
        <w:t xml:space="preserve">” </w:t>
      </w:r>
      <w:r w:rsidRPr="0007452F">
        <w:rPr>
          <w:color w:val="000000"/>
        </w:rPr>
        <w:t>were identified</w:t>
      </w:r>
      <w:r>
        <w:rPr>
          <w:color w:val="000000"/>
        </w:rPr>
        <w:t xml:space="preserve"> and eliminated.</w:t>
      </w:r>
      <w:r w:rsidRPr="0076454B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000000"/>
        </w:rPr>
        <w:t>Access</w:t>
      </w:r>
      <w:r w:rsidRPr="00E21A25">
        <w:rPr>
          <w:color w:val="000000"/>
        </w:rPr>
        <w:t xml:space="preserve"> to </w:t>
      </w:r>
      <w:r>
        <w:rPr>
          <w:color w:val="000000"/>
        </w:rPr>
        <w:t>selected demographic user information (gender, location) was available if the tweet contained a URL to an image which links to the user</w:t>
      </w:r>
      <w:r w:rsidR="00035AA1">
        <w:rPr>
          <w:color w:val="000000"/>
        </w:rPr>
        <w:t>’</w:t>
      </w:r>
      <w:r>
        <w:rPr>
          <w:color w:val="000000"/>
        </w:rPr>
        <w:t xml:space="preserve">s public profile. These were extracted and summarised using descriptive statistics. </w:t>
      </w:r>
    </w:p>
    <w:p w:rsidR="005179AD" w:rsidRPr="00035AA1" w:rsidRDefault="005179AD" w:rsidP="005179AD">
      <w:pPr>
        <w:spacing w:line="480" w:lineRule="auto"/>
        <w:rPr>
          <w:bCs/>
          <w:i/>
        </w:rPr>
      </w:pPr>
      <w:r w:rsidRPr="00035AA1">
        <w:rPr>
          <w:bCs/>
          <w:i/>
        </w:rPr>
        <w:t xml:space="preserve">Content </w:t>
      </w:r>
      <w:r w:rsidR="00035AA1" w:rsidRPr="00035AA1">
        <w:rPr>
          <w:bCs/>
          <w:i/>
        </w:rPr>
        <w:t>Analysis</w:t>
      </w:r>
    </w:p>
    <w:p w:rsidR="005179AD" w:rsidRDefault="005179AD" w:rsidP="00406D41">
      <w:pPr>
        <w:pStyle w:val="StandardWeb"/>
        <w:spacing w:line="480" w:lineRule="auto"/>
      </w:pPr>
      <w:r>
        <w:t xml:space="preserve">Overall, </w:t>
      </w:r>
      <w:r w:rsidRPr="008D76F1">
        <w:t>2</w:t>
      </w:r>
      <w:r w:rsidR="00035AA1">
        <w:t>,</w:t>
      </w:r>
      <w:r>
        <w:t>000 tweets posted between January 2007 and January 2016 were collected in a random order for analysis. Every fifth tweet was analysed</w:t>
      </w:r>
      <w:r w:rsidRPr="008D76F1">
        <w:t xml:space="preserve"> </w:t>
      </w:r>
      <w:r>
        <w:t>until a total of 200 tweets had been selected. Key themes were identified by an initial coder</w:t>
      </w:r>
      <w:r w:rsidR="00035AA1">
        <w:t xml:space="preserve"> (N.S.)</w:t>
      </w:r>
      <w:r>
        <w:t xml:space="preserve"> using an inductive thematic approach. </w:t>
      </w:r>
      <w:r w:rsidRPr="008D76F1">
        <w:t xml:space="preserve">The initial coding was </w:t>
      </w:r>
      <w:r>
        <w:t xml:space="preserve">independently </w:t>
      </w:r>
      <w:r w:rsidRPr="008D76F1">
        <w:t>confirmed by a second coder</w:t>
      </w:r>
      <w:r>
        <w:t xml:space="preserve"> (C</w:t>
      </w:r>
      <w:r w:rsidR="00035AA1">
        <w:t>.</w:t>
      </w:r>
      <w:r>
        <w:t>H</w:t>
      </w:r>
      <w:r w:rsidR="00035AA1">
        <w:t>.</w:t>
      </w:r>
      <w:r>
        <w:t>). There were no limits to the number of themes that could be assigned to each tweet.</w:t>
      </w:r>
    </w:p>
    <w:p w:rsidR="005179AD" w:rsidRDefault="005179AD" w:rsidP="00406D41">
      <w:pPr>
        <w:pStyle w:val="StandardWeb"/>
        <w:spacing w:line="480" w:lineRule="auto"/>
      </w:pPr>
      <w:r>
        <w:t>Of the 200 tweets selected</w:t>
      </w:r>
      <w:r w:rsidRPr="008D76F1">
        <w:t xml:space="preserve">, tweets not in English or </w:t>
      </w:r>
      <w:r>
        <w:t xml:space="preserve">those that </w:t>
      </w:r>
      <w:r w:rsidRPr="008D76F1">
        <w:t xml:space="preserve">were </w:t>
      </w:r>
      <w:r>
        <w:t xml:space="preserve">retweets </w:t>
      </w:r>
      <w:r w:rsidRPr="008D76F1">
        <w:t>not decipherable without the rest of the thread were excluded</w:t>
      </w:r>
      <w:r>
        <w:t xml:space="preserve">. Once the themes were identified they were </w:t>
      </w:r>
      <w:r>
        <w:lastRenderedPageBreak/>
        <w:t xml:space="preserve">categorised </w:t>
      </w:r>
      <w:r w:rsidRPr="008D76F1">
        <w:t>according to</w:t>
      </w:r>
      <w:r>
        <w:t xml:space="preserve"> whether they had </w:t>
      </w:r>
      <w:r w:rsidR="00035AA1">
        <w:t>(</w:t>
      </w:r>
      <w:proofErr w:type="spellStart"/>
      <w:r>
        <w:t>i</w:t>
      </w:r>
      <w:proofErr w:type="spellEnd"/>
      <w:r>
        <w:t xml:space="preserve">) affective/or cognitive </w:t>
      </w:r>
      <w:r w:rsidRPr="008D76F1">
        <w:t>components</w:t>
      </w:r>
      <w:r>
        <w:t xml:space="preserve"> and </w:t>
      </w:r>
      <w:r w:rsidR="00035AA1">
        <w:t>(</w:t>
      </w:r>
      <w:r>
        <w:t>ii) positive/or negative emotional valence</w:t>
      </w:r>
      <w:r w:rsidRPr="008D76F1">
        <w:t xml:space="preserve">. </w:t>
      </w:r>
    </w:p>
    <w:p w:rsidR="005179AD" w:rsidRDefault="005179AD" w:rsidP="00406D41">
      <w:pPr>
        <w:pStyle w:val="StandardWeb"/>
        <w:spacing w:line="480" w:lineRule="auto"/>
      </w:pPr>
      <w:r w:rsidRPr="00A33754">
        <w:t>Over</w:t>
      </w:r>
      <w:r>
        <w:t>all, the initial coding identified 10 distinct categories that adequately covered the variety of tweets.</w:t>
      </w:r>
      <w:r w:rsidRPr="00F02766">
        <w:t xml:space="preserve"> </w:t>
      </w:r>
      <w:r>
        <w:t>The second coder identified an eleventh category vanity. However, v</w:t>
      </w:r>
      <w:r w:rsidRPr="008D76F1">
        <w:t xml:space="preserve">anity was </w:t>
      </w:r>
      <w:r>
        <w:t xml:space="preserve">merged as a subcategory </w:t>
      </w:r>
      <w:r w:rsidRPr="008D76F1">
        <w:t xml:space="preserve">under shame because comments about </w:t>
      </w:r>
      <w:r>
        <w:t>“</w:t>
      </w:r>
      <w:r w:rsidRPr="008D76F1">
        <w:t>having a sunburnt face</w:t>
      </w:r>
      <w:r>
        <w:t xml:space="preserve">” </w:t>
      </w:r>
      <w:r w:rsidRPr="008D76F1">
        <w:t>mainly pertained to the public shame of it.</w:t>
      </w:r>
    </w:p>
    <w:p w:rsidR="00035AA1" w:rsidRDefault="005179AD" w:rsidP="00035AA1">
      <w:pPr>
        <w:pStyle w:val="StandardWeb"/>
        <w:spacing w:line="480" w:lineRule="auto"/>
      </w:pPr>
      <w:r>
        <w:t>Visual content analysis was conducted for images contained in tweets, by manually accessing the public user</w:t>
      </w:r>
      <w:r w:rsidR="00035AA1">
        <w:t>’</w:t>
      </w:r>
      <w:r>
        <w:t xml:space="preserve">s profile and viewing the image. Each image was assigned one theme. </w:t>
      </w:r>
      <w:r w:rsidRPr="001A164D">
        <w:t xml:space="preserve">The </w:t>
      </w:r>
      <w:r w:rsidRPr="00035AA1">
        <w:t>primary analysis was the generation of frequency counts.</w:t>
      </w:r>
    </w:p>
    <w:p w:rsidR="00BA156C" w:rsidRDefault="00BA156C" w:rsidP="00406D41">
      <w:pPr>
        <w:pStyle w:val="StandardWeb"/>
        <w:spacing w:line="480" w:lineRule="auto"/>
        <w:ind w:firstLine="720"/>
      </w:pPr>
    </w:p>
    <w:p w:rsidR="00AF4A82" w:rsidRDefault="001D0AEA" w:rsidP="00406D41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AF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pavtfdx0dw5fes2vmxrsd42tdt20fffe5e&quot;&gt;twitter&lt;record-ids&gt;&lt;item&gt;53&lt;/item&gt;&lt;/record-ids&gt;&lt;/item&gt;&lt;/Libraries&gt;"/>
  </w:docVars>
  <w:rsids>
    <w:rsidRoot w:val="005179AD"/>
    <w:rsid w:val="00035AA1"/>
    <w:rsid w:val="001D0AEA"/>
    <w:rsid w:val="002B00B6"/>
    <w:rsid w:val="00406D41"/>
    <w:rsid w:val="005179AD"/>
    <w:rsid w:val="005C4BCC"/>
    <w:rsid w:val="00A53776"/>
    <w:rsid w:val="00BA156C"/>
    <w:rsid w:val="00D54B11"/>
    <w:rsid w:val="00E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AF43"/>
  <w15:chartTrackingRefBased/>
  <w15:docId w15:val="{BA180C4E-939F-413F-BB34-C35D3737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1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179AD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Standard"/>
    <w:link w:val="EndNoteBibliographyTitleChar"/>
    <w:rsid w:val="00BA156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BA156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BA156C"/>
    <w:rPr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BA156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Company>The University of Queensland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Horsham</dc:creator>
  <cp:keywords/>
  <dc:description/>
  <cp:lastModifiedBy>Vera Warren</cp:lastModifiedBy>
  <cp:revision>8</cp:revision>
  <dcterms:created xsi:type="dcterms:W3CDTF">2019-11-08T04:27:00Z</dcterms:created>
  <dcterms:modified xsi:type="dcterms:W3CDTF">2020-02-17T14:51:00Z</dcterms:modified>
</cp:coreProperties>
</file>