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A0B0" w14:textId="77777777" w:rsidR="00F82AB3" w:rsidRPr="00FF4CD5" w:rsidRDefault="00F82AB3" w:rsidP="00F82AB3">
      <w:pPr>
        <w:keepNext/>
        <w:keepLines/>
        <w:spacing w:before="240" w:after="120" w:line="276" w:lineRule="auto"/>
        <w:outlineLvl w:val="0"/>
        <w:rPr>
          <w:rFonts w:ascii="Arial" w:eastAsiaTheme="majorEastAsia" w:hAnsi="Arial" w:cstheme="majorBidi"/>
          <w:b/>
          <w:sz w:val="20"/>
          <w:szCs w:val="32"/>
          <w:lang w:val="en-GB"/>
        </w:rPr>
      </w:pPr>
      <w:r w:rsidRPr="00FF4CD5">
        <w:rPr>
          <w:rFonts w:ascii="Arial" w:eastAsiaTheme="majorEastAsia" w:hAnsi="Arial" w:cstheme="majorBidi"/>
          <w:b/>
          <w:sz w:val="20"/>
          <w:szCs w:val="32"/>
          <w:lang w:val="en-GB"/>
        </w:rPr>
        <w:t>Materials</w:t>
      </w:r>
      <w:r w:rsidR="001B125F" w:rsidRPr="00FF4CD5">
        <w:rPr>
          <w:rFonts w:ascii="Arial" w:eastAsiaTheme="majorEastAsia" w:hAnsi="Arial" w:cstheme="majorBidi"/>
          <w:b/>
          <w:sz w:val="20"/>
          <w:szCs w:val="32"/>
          <w:lang w:val="en-GB"/>
        </w:rPr>
        <w:t xml:space="preserve"> and Methods</w:t>
      </w:r>
    </w:p>
    <w:p w14:paraId="379750C9" w14:textId="77777777" w:rsidR="00F82AB3" w:rsidRPr="00FF4CD5" w:rsidRDefault="00F82AB3" w:rsidP="00F82AB3">
      <w:pPr>
        <w:autoSpaceDE w:val="0"/>
        <w:autoSpaceDN w:val="0"/>
        <w:adjustRightInd w:val="0"/>
        <w:snapToGrid w:val="0"/>
        <w:spacing w:after="0" w:line="480" w:lineRule="auto"/>
        <w:rPr>
          <w:rFonts w:ascii="Arial" w:eastAsia="Calibri" w:hAnsi="Arial" w:cs="Arial"/>
          <w:sz w:val="20"/>
          <w:szCs w:val="20"/>
          <w:lang w:val="en-GB"/>
        </w:rPr>
      </w:pPr>
    </w:p>
    <w:p w14:paraId="4303087C" w14:textId="77777777" w:rsidR="000511D4" w:rsidRPr="00FF4CD5" w:rsidRDefault="000511D4" w:rsidP="000511D4">
      <w:pPr>
        <w:spacing w:after="200" w:line="480" w:lineRule="auto"/>
        <w:rPr>
          <w:rFonts w:ascii="Arial" w:eastAsia="Calibri" w:hAnsi="Arial" w:cs="Arial"/>
          <w:sz w:val="20"/>
          <w:szCs w:val="20"/>
          <w:lang w:val="en-GB"/>
        </w:rPr>
      </w:pPr>
      <w:r w:rsidRPr="00FF4CD5">
        <w:rPr>
          <w:rFonts w:ascii="Arial" w:eastAsia="Calibri" w:hAnsi="Arial" w:cs="Arial"/>
          <w:sz w:val="20"/>
          <w:szCs w:val="20"/>
          <w:lang w:val="en-GB"/>
        </w:rPr>
        <w:t xml:space="preserve">The ethics committee of the Queensland University of Technology approved the study (approval </w:t>
      </w:r>
      <w:r w:rsidR="00FF4CD5" w:rsidRPr="00FF4CD5">
        <w:rPr>
          <w:rFonts w:ascii="Arial" w:eastAsia="Calibri" w:hAnsi="Arial" w:cs="Arial"/>
          <w:sz w:val="20"/>
          <w:szCs w:val="20"/>
          <w:lang w:val="en-GB"/>
        </w:rPr>
        <w:t>No.</w:t>
      </w:r>
      <w:r w:rsidRPr="00FF4CD5">
        <w:rPr>
          <w:rFonts w:ascii="Arial" w:eastAsia="Calibri" w:hAnsi="Arial" w:cs="Arial"/>
          <w:sz w:val="20"/>
          <w:szCs w:val="20"/>
          <w:lang w:val="en-GB"/>
        </w:rPr>
        <w:t xml:space="preserve"> 1400000807). Detailed methods of this RCT were reported previously </w:t>
      </w:r>
      <w:r w:rsidRPr="00FF4CD5">
        <w:rPr>
          <w:rFonts w:ascii="Arial" w:eastAsia="Calibri" w:hAnsi="Arial" w:cs="Arial"/>
          <w:sz w:val="20"/>
          <w:szCs w:val="20"/>
          <w:lang w:val="en-GB"/>
        </w:rPr>
        <w:fldChar w:fldCharType="begin">
          <w:fldData xml:space="preserve">PEVuZE5vdGU+PENpdGU+PEF1dGhvcj5KYW5kYTwvQXV0aG9yPjxZZWFyPjIwMTk8L1llYXI+PFJl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</w:fldData>
        </w:fldChar>
      </w:r>
      <w:r w:rsidRPr="00FF4CD5">
        <w:rPr>
          <w:rFonts w:ascii="Arial" w:eastAsia="Calibri" w:hAnsi="Arial" w:cs="Arial"/>
          <w:sz w:val="20"/>
          <w:szCs w:val="20"/>
          <w:lang w:val="en-GB"/>
        </w:rPr>
        <w:instrText xml:space="preserve"> ADDIN EN.CITE </w:instrText>
      </w:r>
      <w:r w:rsidRPr="00FF4CD5">
        <w:rPr>
          <w:rFonts w:ascii="Arial" w:eastAsia="Calibri" w:hAnsi="Arial" w:cs="Arial"/>
          <w:sz w:val="20"/>
          <w:szCs w:val="20"/>
          <w:lang w:val="en-GB"/>
        </w:rPr>
        <w:fldChar w:fldCharType="begin">
          <w:fldData xml:space="preserve">PEVuZE5vdGU+PENpdGU+PEF1dGhvcj5KYW5kYTwvQXV0aG9yPjxZZWFyPjIwMTk8L1llYXI+PFJl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</w:fldData>
        </w:fldChar>
      </w:r>
      <w:r w:rsidRPr="00FF4CD5">
        <w:rPr>
          <w:rFonts w:ascii="Arial" w:eastAsia="Calibri" w:hAnsi="Arial" w:cs="Arial"/>
          <w:sz w:val="20"/>
          <w:szCs w:val="20"/>
          <w:lang w:val="en-GB"/>
        </w:rPr>
        <w:instrText xml:space="preserve"> ADDIN EN.CITE.DATA </w:instrText>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5" w:tooltip="Janda, 2019 #166" w:history="1">
        <w:r w:rsidRPr="00FF4CD5">
          <w:rPr>
            <w:rFonts w:ascii="Arial" w:eastAsia="Calibri" w:hAnsi="Arial" w:cs="Arial"/>
            <w:noProof/>
            <w:sz w:val="20"/>
            <w:szCs w:val="20"/>
            <w:lang w:val="en-GB"/>
          </w:rPr>
          <w:t>15</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w:t>
      </w:r>
    </w:p>
    <w:p w14:paraId="6669523D" w14:textId="77777777" w:rsidR="000511D4" w:rsidRPr="00FF4CD5" w:rsidRDefault="000511D4" w:rsidP="000511D4">
      <w:pPr>
        <w:spacing w:after="200" w:line="480" w:lineRule="auto"/>
        <w:rPr>
          <w:rFonts w:ascii="Arial" w:eastAsia="Calibri" w:hAnsi="Arial" w:cs="Arial"/>
          <w:sz w:val="20"/>
          <w:szCs w:val="20"/>
          <w:lang w:val="en-GB"/>
        </w:rPr>
      </w:pPr>
      <w:r w:rsidRPr="00FF4CD5">
        <w:rPr>
          <w:rFonts w:ascii="Arial" w:eastAsia="Calibri" w:hAnsi="Arial" w:cs="Arial"/>
          <w:sz w:val="20"/>
          <w:szCs w:val="20"/>
          <w:lang w:val="en-GB"/>
        </w:rPr>
        <w:t>Participants were recruited via television news and social media calls, as well as University e</w:t>
      </w:r>
      <w:r w:rsidR="00B23ABF">
        <w:rPr>
          <w:rFonts w:ascii="Arial" w:eastAsia="Calibri" w:hAnsi="Arial" w:cs="Arial"/>
          <w:sz w:val="20"/>
          <w:szCs w:val="20"/>
          <w:lang w:val="en-GB"/>
        </w:rPr>
        <w:t>-</w:t>
      </w:r>
      <w:r w:rsidRPr="00FF4CD5">
        <w:rPr>
          <w:rFonts w:ascii="Arial" w:eastAsia="Calibri" w:hAnsi="Arial" w:cs="Arial"/>
          <w:sz w:val="20"/>
          <w:szCs w:val="20"/>
          <w:lang w:val="en-GB"/>
        </w:rPr>
        <w:t>mail networks. Once eligibility was established, participants were randomized to either mobile teledermoscopy-enhanced skin self-examination (SSE) (intervention group) or naked-eye SSE (control group). Overall, 234 participants were randomi</w:t>
      </w:r>
      <w:r w:rsidR="00FF4CD5">
        <w:rPr>
          <w:rFonts w:ascii="Arial" w:eastAsia="Calibri" w:hAnsi="Arial" w:cs="Arial"/>
          <w:sz w:val="20"/>
          <w:szCs w:val="20"/>
          <w:lang w:val="en-GB"/>
        </w:rPr>
        <w:t>s</w:t>
      </w:r>
      <w:r w:rsidRPr="00FF4CD5">
        <w:rPr>
          <w:rFonts w:ascii="Arial" w:eastAsia="Calibri" w:hAnsi="Arial" w:cs="Arial"/>
          <w:sz w:val="20"/>
          <w:szCs w:val="20"/>
          <w:lang w:val="en-GB"/>
        </w:rPr>
        <w:t>ed and 199 participants completed the trial (101/118 control group participants and 98/116 intervention group participants). This paper reports the acceptance and satisfaction data from the 98 participants in the intervention group who conducted mobile teledermoscopy-enhanced SSE at home. To do so, intervention group participants received a dermoscopic attachment for their iPhone (</w:t>
      </w:r>
      <w:r w:rsidRPr="00FF4CD5">
        <w:rPr>
          <w:rFonts w:ascii="Arial" w:eastAsia="Calibri" w:hAnsi="Arial" w:cs="Times New Roman"/>
          <w:color w:val="101010"/>
          <w:sz w:val="20"/>
          <w:szCs w:val="20"/>
          <w:lang w:val="en-GB"/>
        </w:rPr>
        <w:t xml:space="preserve">FotoFinder handyscope; FotoFinder Systems GmbH, Bad Birnbach, Germany) </w:t>
      </w:r>
      <w:r w:rsidRPr="00FF4CD5">
        <w:rPr>
          <w:rFonts w:ascii="Arial" w:eastAsia="Calibri" w:hAnsi="Arial" w:cs="Arial"/>
          <w:sz w:val="20"/>
          <w:szCs w:val="20"/>
          <w:lang w:val="en-GB"/>
        </w:rPr>
        <w:t xml:space="preserve">as well as the </w:t>
      </w:r>
      <w:r w:rsidRPr="00FF4CD5">
        <w:rPr>
          <w:rFonts w:ascii="Arial" w:eastAsia="Calibri" w:hAnsi="Arial" w:cs="Times New Roman"/>
          <w:color w:val="101010"/>
          <w:sz w:val="20"/>
          <w:szCs w:val="20"/>
          <w:lang w:val="en-GB"/>
        </w:rPr>
        <w:t xml:space="preserve">FotoFinder app </w:t>
      </w:r>
      <w:r w:rsidRPr="00FF4CD5">
        <w:rPr>
          <w:rFonts w:ascii="Arial" w:eastAsia="Calibri" w:hAnsi="Arial" w:cs="Arial"/>
          <w:sz w:val="20"/>
          <w:szCs w:val="20"/>
          <w:lang w:val="en-GB"/>
        </w:rPr>
        <w:t>that guided them through taking photos of skin lesions of concern and submitting them for assessment to the study team. These participants were asked to complete three whole-body mobile teledermoscopy-enhanced SSEs in their home at baseline</w:t>
      </w:r>
      <w:r w:rsidR="00FF4CD5">
        <w:rPr>
          <w:rFonts w:ascii="Arial" w:eastAsia="Calibri" w:hAnsi="Arial" w:cs="Arial"/>
          <w:sz w:val="20"/>
          <w:szCs w:val="20"/>
          <w:lang w:val="en-GB"/>
        </w:rPr>
        <w:t xml:space="preserve"> and</w:t>
      </w:r>
      <w:r w:rsidRPr="00FF4CD5">
        <w:rPr>
          <w:rFonts w:ascii="Arial" w:eastAsia="Calibri" w:hAnsi="Arial" w:cs="Arial"/>
          <w:sz w:val="20"/>
          <w:szCs w:val="20"/>
          <w:lang w:val="en-GB"/>
        </w:rPr>
        <w:t xml:space="preserve"> 1 month and 2 months later. At each SSE, they were asked to photograph potential suspicious lesions via a study app and e</w:t>
      </w:r>
      <w:r w:rsidR="00B23ABF">
        <w:rPr>
          <w:rFonts w:ascii="Arial" w:eastAsia="Calibri" w:hAnsi="Arial" w:cs="Arial"/>
          <w:sz w:val="20"/>
          <w:szCs w:val="20"/>
          <w:lang w:val="en-GB"/>
        </w:rPr>
        <w:t>-</w:t>
      </w:r>
      <w:r w:rsidRPr="00FF4CD5">
        <w:rPr>
          <w:rFonts w:ascii="Arial" w:eastAsia="Calibri" w:hAnsi="Arial" w:cs="Arial"/>
          <w:sz w:val="20"/>
          <w:szCs w:val="20"/>
          <w:lang w:val="en-GB"/>
        </w:rPr>
        <w:t xml:space="preserve">mail the image to the research team for diagnosis by a teledermatologist. Participants were provided with the </w:t>
      </w:r>
      <w:r w:rsidRPr="00FF4CD5">
        <w:rPr>
          <w:rFonts w:ascii="Arial" w:eastAsia="Times New Roman" w:hAnsi="Arial" w:cs="Arial"/>
          <w:color w:val="000000"/>
          <w:sz w:val="20"/>
          <w:szCs w:val="20"/>
          <w:lang w:val="en-GB" w:eastAsia="en-AU"/>
        </w:rPr>
        <w:t xml:space="preserve">AC </w:t>
      </w:r>
      <w:r w:rsidR="00B23ABF">
        <w:rPr>
          <w:rFonts w:ascii="Arial" w:eastAsia="Times New Roman" w:hAnsi="Arial" w:cs="Arial"/>
          <w:color w:val="000000"/>
          <w:sz w:val="20"/>
          <w:szCs w:val="20"/>
          <w:lang w:val="en-GB" w:eastAsia="en-AU"/>
        </w:rPr>
        <w:t>(</w:t>
      </w:r>
      <w:r w:rsidR="00B23ABF" w:rsidRPr="00FF4CD5">
        <w:rPr>
          <w:rFonts w:ascii="Arial" w:eastAsia="Calibri" w:hAnsi="Arial" w:cs="Arial"/>
          <w:sz w:val="20"/>
          <w:szCs w:val="20"/>
          <w:lang w:val="en-GB"/>
        </w:rPr>
        <w:t>asymmetry</w:t>
      </w:r>
      <w:r w:rsidR="00B23ABF">
        <w:rPr>
          <w:rFonts w:ascii="Arial" w:eastAsia="Calibri" w:hAnsi="Arial" w:cs="Arial"/>
          <w:sz w:val="20"/>
          <w:szCs w:val="20"/>
          <w:lang w:val="en-GB"/>
        </w:rPr>
        <w:t>/</w:t>
      </w:r>
      <w:r w:rsidR="00B23ABF" w:rsidRPr="00FF4CD5">
        <w:rPr>
          <w:rFonts w:ascii="Arial" w:eastAsia="Calibri" w:hAnsi="Arial" w:cs="Arial"/>
          <w:sz w:val="20"/>
          <w:szCs w:val="20"/>
          <w:lang w:val="en-GB"/>
        </w:rPr>
        <w:t>colour</w:t>
      </w:r>
      <w:r w:rsidR="00B23ABF">
        <w:rPr>
          <w:rFonts w:ascii="Arial" w:eastAsia="Calibri" w:hAnsi="Arial" w:cs="Arial"/>
          <w:sz w:val="20"/>
          <w:szCs w:val="20"/>
          <w:lang w:val="en-GB"/>
        </w:rPr>
        <w:t>)</w:t>
      </w:r>
      <w:r w:rsidR="00B23ABF" w:rsidRPr="00FF4CD5">
        <w:rPr>
          <w:rFonts w:ascii="Arial" w:eastAsia="Calibri" w:hAnsi="Arial" w:cs="Arial"/>
          <w:sz w:val="20"/>
          <w:szCs w:val="20"/>
          <w:lang w:val="en-GB"/>
        </w:rPr>
        <w:t xml:space="preserve"> </w:t>
      </w:r>
      <w:r w:rsidRPr="00FF4CD5">
        <w:rPr>
          <w:rFonts w:ascii="Arial" w:eastAsia="Times New Roman" w:hAnsi="Arial" w:cs="Arial"/>
          <w:color w:val="000000"/>
          <w:sz w:val="20"/>
          <w:szCs w:val="20"/>
          <w:lang w:val="en-GB" w:eastAsia="en-AU"/>
        </w:rPr>
        <w:t xml:space="preserve">rule for detecting melanoma </w:t>
      </w:r>
      <w:r w:rsidRPr="00FF4CD5">
        <w:rPr>
          <w:rFonts w:ascii="Arial" w:eastAsia="Times New Roman" w:hAnsi="Arial" w:cs="Arial"/>
          <w:color w:val="000000"/>
          <w:sz w:val="20"/>
          <w:szCs w:val="20"/>
          <w:lang w:val="en-GB" w:eastAsia="en-AU"/>
        </w:rPr>
        <w:fldChar w:fldCharType="begin"/>
      </w:r>
      <w:r w:rsidRPr="00FF4CD5">
        <w:rPr>
          <w:rFonts w:ascii="Arial" w:eastAsia="Times New Roman" w:hAnsi="Arial" w:cs="Arial"/>
          <w:color w:val="000000"/>
          <w:sz w:val="20"/>
          <w:szCs w:val="20"/>
          <w:lang w:val="en-GB" w:eastAsia="en-AU"/>
        </w:rPr>
        <w:instrText xml:space="preserve"> ADDIN EN.CITE &lt;EndNote&gt;&lt;Cite&gt;&lt;Author&gt;Luttrell&lt;/Author&gt;&lt;Year&gt;2011&lt;/Year&gt;&lt;RecNum&gt;177&lt;/RecNum&gt;&lt;DisplayText&gt;[17]&lt;/DisplayText&gt;&lt;record&gt;&lt;rec-number&gt;177&lt;/rec-number&gt;&lt;foreign-keys&gt;&lt;key app="EN" db-id="zwavftpast2fe1esxe750dsewz0v9rtf00wa" timestamp="1568857083"&gt;177&lt;/key&gt;&lt;/foreign-keys&gt;&lt;ref-type name="Journal Article"&gt;17&lt;/ref-type&gt;&lt;contributors&gt;&lt;authors&gt;&lt;author&gt;Luttrell, M. J.&lt;/author&gt;&lt;author&gt;Hofmann-Wellenhof, R.&lt;/author&gt;&lt;author&gt;Fink-Puches, R.&lt;/author&gt;&lt;author&gt;Soyer, H. P.&lt;/author&gt;&lt;/authors&gt;&lt;/contributors&gt;&lt;titles&gt;&lt;title&gt;The AC Rule for melanoma: a simpler tool for the wider community&lt;/title&gt;&lt;secondary-title&gt;J Am Acad Dermatol&lt;/secondary-title&gt;&lt;alt-title&gt;Journal of the American Academy of Dermatology&lt;/alt-title&gt;&lt;/titles&gt;&lt;periodical&gt;&lt;full-title&gt;J Am Acad Dermatol&lt;/full-title&gt;&lt;/periodical&gt;&lt;alt-periodical&gt;&lt;full-title&gt;Journal of the American Academy of Dermatology&lt;/full-title&gt;&lt;/alt-periodical&gt;&lt;pages&gt;1233-4&lt;/pages&gt;&lt;volume&gt;65&lt;/volume&gt;&lt;number&gt;6&lt;/number&gt;&lt;edition&gt;2011/11/16&lt;/edition&gt;&lt;keywords&gt;&lt;keyword&gt;Diagnostic Self Evaluation&lt;/keyword&gt;&lt;keyword&gt;Humans&lt;/keyword&gt;&lt;keyword&gt;Melanoma/*pathology&lt;/keyword&gt;&lt;keyword&gt;Residence Characteristics&lt;/keyword&gt;&lt;keyword&gt;Skin Neoplasms/*pathology&lt;/keyword&gt;&lt;/keywords&gt;&lt;dates&gt;&lt;year&gt;2011&lt;/year&gt;&lt;pub-dates&gt;&lt;date&gt;Dec&lt;/date&gt;&lt;/pub-dates&gt;&lt;/dates&gt;&lt;isbn&gt;0190-9622&lt;/isbn&gt;&lt;accession-num&gt;22082847&lt;/accession-num&gt;&lt;urls&gt;&lt;/urls&gt;&lt;electronic-resource-num&gt;10.1016/j.jaad.2011.05.012&lt;/electronic-resource-num&gt;&lt;remote-database-provider&gt;NLM&lt;/remote-database-provider&gt;&lt;language&gt;eng&lt;/language&gt;&lt;/record&gt;&lt;/Cite&gt;&lt;/EndNote&gt;</w:instrText>
      </w:r>
      <w:r w:rsidRPr="00FF4CD5">
        <w:rPr>
          <w:rFonts w:ascii="Arial" w:eastAsia="Times New Roman" w:hAnsi="Arial" w:cs="Arial"/>
          <w:color w:val="000000"/>
          <w:sz w:val="20"/>
          <w:szCs w:val="20"/>
          <w:lang w:val="en-GB" w:eastAsia="en-AU"/>
        </w:rPr>
        <w:fldChar w:fldCharType="separate"/>
      </w:r>
      <w:r w:rsidRPr="00FF4CD5">
        <w:rPr>
          <w:rFonts w:ascii="Arial" w:eastAsia="Times New Roman" w:hAnsi="Arial" w:cs="Arial"/>
          <w:noProof/>
          <w:color w:val="000000"/>
          <w:sz w:val="20"/>
          <w:szCs w:val="20"/>
          <w:lang w:val="en-GB" w:eastAsia="en-AU"/>
        </w:rPr>
        <w:t>[</w:t>
      </w:r>
      <w:hyperlink w:anchor="_ENREF_17" w:tooltip="Luttrell, 2011 #177" w:history="1">
        <w:r w:rsidRPr="00FF4CD5">
          <w:rPr>
            <w:rFonts w:ascii="Arial" w:eastAsia="Times New Roman" w:hAnsi="Arial" w:cs="Arial"/>
            <w:noProof/>
            <w:color w:val="000000"/>
            <w:sz w:val="20"/>
            <w:szCs w:val="20"/>
            <w:lang w:val="en-GB" w:eastAsia="en-AU"/>
          </w:rPr>
          <w:t>17</w:t>
        </w:r>
      </w:hyperlink>
      <w:r w:rsidRPr="00FF4CD5">
        <w:rPr>
          <w:rFonts w:ascii="Arial" w:eastAsia="Times New Roman" w:hAnsi="Arial" w:cs="Arial"/>
          <w:noProof/>
          <w:color w:val="000000"/>
          <w:sz w:val="20"/>
          <w:szCs w:val="20"/>
          <w:lang w:val="en-GB" w:eastAsia="en-AU"/>
        </w:rPr>
        <w:t>]</w:t>
      </w:r>
      <w:r w:rsidRPr="00FF4CD5">
        <w:rPr>
          <w:rFonts w:ascii="Arial" w:eastAsia="Times New Roman" w:hAnsi="Arial" w:cs="Arial"/>
          <w:color w:val="000000"/>
          <w:sz w:val="20"/>
          <w:szCs w:val="20"/>
          <w:lang w:val="en-GB" w:eastAsia="en-AU"/>
        </w:rPr>
        <w:fldChar w:fldCharType="end"/>
      </w:r>
      <w:r w:rsidRPr="00FF4CD5">
        <w:rPr>
          <w:rFonts w:ascii="Arial" w:eastAsia="Times New Roman" w:hAnsi="Arial" w:cs="Arial"/>
          <w:color w:val="000000"/>
          <w:sz w:val="20"/>
          <w:szCs w:val="20"/>
          <w:lang w:val="en-GB" w:eastAsia="en-AU"/>
        </w:rPr>
        <w:t xml:space="preserve"> in addition to macro and dermoscopic images of melanomas and keratinocyte cancers with a description of their typical features. </w:t>
      </w:r>
      <w:r w:rsidRPr="00FF4CD5">
        <w:rPr>
          <w:rFonts w:ascii="Arial" w:eastAsia="Calibri" w:hAnsi="Arial" w:cs="Arial"/>
          <w:sz w:val="20"/>
          <w:szCs w:val="20"/>
          <w:lang w:val="en-GB"/>
        </w:rPr>
        <w:t>After completion of the three home SSEs, all participants visited the study doctor at the university for an in-person clinical skin examination (CSE).</w:t>
      </w:r>
      <w:r w:rsidRPr="00FF4CD5" w:rsidDel="0008579E">
        <w:rPr>
          <w:rFonts w:ascii="Arial" w:eastAsia="Calibri" w:hAnsi="Arial" w:cs="Arial"/>
          <w:sz w:val="20"/>
          <w:szCs w:val="20"/>
          <w:lang w:val="en-GB"/>
        </w:rPr>
        <w:t xml:space="preserve"> </w:t>
      </w:r>
      <w:r w:rsidRPr="00FF4CD5">
        <w:rPr>
          <w:rFonts w:ascii="Arial" w:eastAsia="Calibri" w:hAnsi="Arial" w:cs="Arial"/>
          <w:sz w:val="20"/>
          <w:szCs w:val="20"/>
          <w:lang w:val="en-GB"/>
        </w:rPr>
        <w:t xml:space="preserve">The clinical outcomes are under review. This paper reports on intervention participants’ self-reported data collected via online questionnaires at </w:t>
      </w:r>
      <w:r w:rsidR="00FF4CD5">
        <w:rPr>
          <w:rFonts w:ascii="Arial" w:eastAsia="Calibri" w:hAnsi="Arial" w:cs="Arial"/>
          <w:sz w:val="20"/>
          <w:szCs w:val="20"/>
          <w:lang w:val="en-GB"/>
        </w:rPr>
        <w:t>(</w:t>
      </w:r>
      <w:proofErr w:type="spellStart"/>
      <w:r w:rsidRPr="00FF4CD5">
        <w:rPr>
          <w:rFonts w:ascii="Arial" w:eastAsia="Calibri" w:hAnsi="Arial" w:cs="Arial"/>
          <w:sz w:val="20"/>
          <w:szCs w:val="20"/>
          <w:lang w:val="en-GB"/>
        </w:rPr>
        <w:t>i</w:t>
      </w:r>
      <w:proofErr w:type="spellEnd"/>
      <w:r w:rsidRPr="00FF4CD5">
        <w:rPr>
          <w:rFonts w:ascii="Arial" w:eastAsia="Calibri" w:hAnsi="Arial" w:cs="Arial"/>
          <w:sz w:val="20"/>
          <w:szCs w:val="20"/>
          <w:lang w:val="en-GB"/>
        </w:rPr>
        <w:t xml:space="preserve">) baseline prior to mobile teledermoscopy use and </w:t>
      </w:r>
      <w:r w:rsidR="00FF4CD5">
        <w:rPr>
          <w:rFonts w:ascii="Arial" w:eastAsia="Calibri" w:hAnsi="Arial" w:cs="Arial"/>
          <w:sz w:val="20"/>
          <w:szCs w:val="20"/>
          <w:lang w:val="en-GB"/>
        </w:rPr>
        <w:t>(</w:t>
      </w:r>
      <w:r w:rsidRPr="00FF4CD5">
        <w:rPr>
          <w:rFonts w:ascii="Arial" w:eastAsia="Calibri" w:hAnsi="Arial" w:cs="Arial"/>
          <w:sz w:val="20"/>
          <w:szCs w:val="20"/>
          <w:lang w:val="en-GB"/>
        </w:rPr>
        <w:t>ii) follow-up after mobile teledermoscopy use.</w:t>
      </w:r>
    </w:p>
    <w:p w14:paraId="7184DC27" w14:textId="77777777"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Theme="majorEastAsia" w:hAnsi="Arial" w:cs="Arial"/>
          <w:i/>
          <w:sz w:val="20"/>
          <w:szCs w:val="20"/>
          <w:lang w:val="en-GB"/>
        </w:rPr>
        <w:t xml:space="preserve">Demographic </w:t>
      </w:r>
      <w:r w:rsidR="00FF4CD5" w:rsidRPr="00FF4CD5">
        <w:rPr>
          <w:rFonts w:ascii="Arial" w:eastAsiaTheme="majorEastAsia" w:hAnsi="Arial" w:cs="Arial"/>
          <w:i/>
          <w:sz w:val="20"/>
          <w:szCs w:val="20"/>
          <w:lang w:val="en-GB"/>
        </w:rPr>
        <w:t>Details</w:t>
      </w:r>
    </w:p>
    <w:p w14:paraId="10FEB6E3" w14:textId="1BC85496"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Calibri" w:hAnsi="Arial" w:cs="Arial"/>
          <w:sz w:val="20"/>
          <w:szCs w:val="20"/>
          <w:lang w:val="en-GB"/>
        </w:rPr>
        <w:t xml:space="preserve">Participants reported key demographic details (gender, age, work, </w:t>
      </w:r>
      <w:r w:rsidR="005310A8">
        <w:rPr>
          <w:rFonts w:ascii="Arial" w:eastAsia="Calibri" w:hAnsi="Arial" w:cs="Arial"/>
          <w:sz w:val="20"/>
          <w:szCs w:val="20"/>
          <w:lang w:val="en-GB"/>
        </w:rPr>
        <w:t xml:space="preserve">previous mole or </w:t>
      </w:r>
      <w:bookmarkStart w:id="0" w:name="_GoBack"/>
      <w:bookmarkEnd w:id="0"/>
      <w:r w:rsidR="005310A8">
        <w:rPr>
          <w:rFonts w:ascii="Arial" w:eastAsia="Calibri" w:hAnsi="Arial" w:cs="Arial"/>
          <w:sz w:val="20"/>
          <w:szCs w:val="20"/>
          <w:lang w:val="en-GB"/>
        </w:rPr>
        <w:t>spot removal</w:t>
      </w:r>
      <w:r w:rsidRPr="00FF4CD5">
        <w:rPr>
          <w:rFonts w:ascii="Arial" w:eastAsia="Calibri" w:hAnsi="Arial" w:cs="Arial"/>
          <w:sz w:val="20"/>
          <w:szCs w:val="20"/>
          <w:lang w:val="en-GB"/>
        </w:rPr>
        <w:t>, education, marital status) and phenotypic information (eye colour, skin type, number of moles).</w:t>
      </w:r>
    </w:p>
    <w:p w14:paraId="16BAD98A" w14:textId="77777777" w:rsidR="000511D4" w:rsidRPr="00FF4CD5" w:rsidRDefault="000511D4" w:rsidP="000511D4">
      <w:pPr>
        <w:spacing w:after="200" w:line="276" w:lineRule="auto"/>
        <w:rPr>
          <w:rFonts w:ascii="Calibri" w:eastAsia="Calibri" w:hAnsi="Calibri" w:cs="Times New Roman"/>
          <w:lang w:val="en-GB"/>
        </w:rPr>
      </w:pPr>
    </w:p>
    <w:p w14:paraId="19384A05" w14:textId="77777777"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Theme="majorEastAsia" w:hAnsi="Arial" w:cs="Arial"/>
          <w:i/>
          <w:sz w:val="20"/>
          <w:szCs w:val="20"/>
          <w:lang w:val="en-GB"/>
        </w:rPr>
        <w:lastRenderedPageBreak/>
        <w:t xml:space="preserve">Mobile </w:t>
      </w:r>
      <w:r w:rsidR="00FF4CD5" w:rsidRPr="00FF4CD5">
        <w:rPr>
          <w:rFonts w:ascii="Arial" w:eastAsiaTheme="majorEastAsia" w:hAnsi="Arial" w:cs="Arial"/>
          <w:i/>
          <w:sz w:val="20"/>
          <w:szCs w:val="20"/>
          <w:lang w:val="en-GB"/>
        </w:rPr>
        <w:t>Teledermoscopy Acceptance Sur</w:t>
      </w:r>
      <w:r w:rsidRPr="00FF4CD5">
        <w:rPr>
          <w:rFonts w:ascii="Arial" w:eastAsiaTheme="majorEastAsia" w:hAnsi="Arial" w:cs="Arial"/>
          <w:i/>
          <w:sz w:val="20"/>
          <w:szCs w:val="20"/>
          <w:lang w:val="en-GB"/>
        </w:rPr>
        <w:t xml:space="preserve">vey </w:t>
      </w:r>
    </w:p>
    <w:p w14:paraId="1F7C4EDA" w14:textId="77777777" w:rsidR="000511D4" w:rsidRPr="00FF4CD5" w:rsidRDefault="000511D4" w:rsidP="000511D4">
      <w:pPr>
        <w:autoSpaceDE w:val="0"/>
        <w:autoSpaceDN w:val="0"/>
        <w:adjustRightInd w:val="0"/>
        <w:spacing w:after="0" w:line="480" w:lineRule="auto"/>
        <w:rPr>
          <w:rFonts w:ascii="Arial" w:eastAsia="Calibri" w:hAnsi="Arial" w:cs="Arial"/>
          <w:sz w:val="20"/>
          <w:szCs w:val="20"/>
          <w:lang w:val="en-GB"/>
        </w:rPr>
      </w:pPr>
      <w:r w:rsidRPr="00FF4CD5">
        <w:rPr>
          <w:rFonts w:ascii="Arial" w:eastAsia="Calibri" w:hAnsi="Arial" w:cs="Arial"/>
          <w:sz w:val="20"/>
          <w:szCs w:val="20"/>
          <w:lang w:val="en-GB"/>
        </w:rPr>
        <w:t>We used a 25</w:t>
      </w:r>
      <w:r w:rsidR="00FF4CD5">
        <w:rPr>
          <w:rFonts w:ascii="Arial" w:eastAsia="Calibri" w:hAnsi="Arial" w:cs="Arial"/>
          <w:sz w:val="20"/>
          <w:szCs w:val="20"/>
          <w:lang w:val="en-GB"/>
        </w:rPr>
        <w:t>-</w:t>
      </w:r>
      <w:r w:rsidRPr="00FF4CD5">
        <w:rPr>
          <w:rFonts w:ascii="Arial" w:eastAsia="Calibri" w:hAnsi="Arial" w:cs="Arial"/>
          <w:sz w:val="20"/>
          <w:szCs w:val="20"/>
          <w:lang w:val="en-GB"/>
        </w:rPr>
        <w:t xml:space="preserve">item questionnaire which we had previously adapted for consumer use from the </w:t>
      </w:r>
      <w:r w:rsidR="00FF4CD5" w:rsidRPr="00FF4CD5">
        <w:rPr>
          <w:rFonts w:ascii="Arial" w:eastAsia="Calibri" w:hAnsi="Arial" w:cs="Arial"/>
          <w:sz w:val="20"/>
          <w:szCs w:val="20"/>
          <w:lang w:val="en-GB"/>
        </w:rPr>
        <w:t>technology acceptance m</w:t>
      </w:r>
      <w:r w:rsidRPr="00FF4CD5">
        <w:rPr>
          <w:rFonts w:ascii="Arial" w:eastAsia="Calibri" w:hAnsi="Arial" w:cs="Arial"/>
          <w:sz w:val="20"/>
          <w:szCs w:val="20"/>
          <w:lang w:val="en-GB"/>
        </w:rPr>
        <w:t xml:space="preserve">odel (TAM) </w:t>
      </w:r>
      <w:r w:rsidRPr="00FF4CD5">
        <w:rPr>
          <w:rFonts w:ascii="Arial" w:eastAsia="Calibri" w:hAnsi="Arial" w:cs="Arial"/>
          <w:sz w:val="20"/>
          <w:szCs w:val="20"/>
          <w:lang w:val="en-GB"/>
        </w:rPr>
        <w:fldChar w:fldCharType="begin"/>
      </w:r>
      <w:r w:rsidRPr="00FF4CD5">
        <w:rPr>
          <w:rFonts w:ascii="Arial" w:eastAsia="Calibri" w:hAnsi="Arial" w:cs="Arial"/>
          <w:sz w:val="20"/>
          <w:szCs w:val="20"/>
          <w:lang w:val="en-GB"/>
        </w:rPr>
        <w:instrText xml:space="preserve"> ADDIN EN.CITE &lt;EndNote&gt;&lt;Cite&gt;&lt;Author&gt;Orruno&lt;/Author&gt;&lt;Year&gt;2011&lt;/Year&gt;&lt;RecNum&gt;9&lt;/RecNum&gt;&lt;DisplayText&gt;[18]&lt;/DisplayText&gt;&lt;record&gt;&lt;rec-number&gt;9&lt;/rec-number&gt;&lt;foreign-keys&gt;&lt;key app="EN" db-id="zwavftpast2fe1esxe750dsewz0v9rtf00wa" timestamp="0"&gt;9&lt;/key&gt;&lt;/foreign-keys&gt;&lt;ref-type name="Journal Article"&gt;17&lt;/ref-type&gt;&lt;contributors&gt;&lt;authors&gt;&lt;author&gt;Orruno, E. &lt;/author&gt;&lt;author&gt;Gagnon MP, &lt;/author&gt;&lt;author&gt;Asua J, &lt;/author&gt;&lt;author&gt;Ben Abdeljelil A.&lt;/author&gt;&lt;/authors&gt;&lt;/contributors&gt;&lt;titles&gt;&lt;title&gt;Evaluation of teledermatology adoption by health-care professionals using a modified Technology Acceptance Model&lt;/title&gt;&lt;secondary-title&gt;J Telemed Telecare &lt;/secondary-title&gt;&lt;/titles&gt;&lt;periodical&gt;&lt;full-title&gt;J Telemed Telecare&lt;/full-title&gt;&lt;/periodical&gt;&lt;pages&gt;303-307&lt;/pages&gt;&lt;volume&gt;17&lt;/volume&gt;&lt;number&gt;6&lt;/number&gt;&lt;dates&gt;&lt;year&gt;2011&lt;/year&gt;&lt;/dates&gt;&lt;urls&gt;&lt;/urls&gt;&lt;/record&gt;&lt;/Cite&gt;&lt;/EndNote&gt;</w:instrText>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8" w:tooltip="Orruno, 2011 #9" w:history="1">
        <w:r w:rsidRPr="00FF4CD5">
          <w:rPr>
            <w:rFonts w:ascii="Arial" w:eastAsia="Calibri" w:hAnsi="Arial" w:cs="Arial"/>
            <w:noProof/>
            <w:sz w:val="20"/>
            <w:szCs w:val="20"/>
            <w:lang w:val="en-GB"/>
          </w:rPr>
          <w:t>18</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xml:space="preserve">, and assessed for internal consistency </w:t>
      </w:r>
      <w:r w:rsidRPr="00FF4CD5">
        <w:rPr>
          <w:rFonts w:ascii="Arial" w:eastAsia="Calibri" w:hAnsi="Arial" w:cs="Arial"/>
          <w:sz w:val="20"/>
          <w:szCs w:val="20"/>
          <w:lang w:val="en-GB"/>
        </w:rPr>
        <w:fldChar w:fldCharType="begin">
          <w:fldData xml:space="preserve">PEVuZE5vdGU+PENpdGU+PEF1dGhvcj5Ib3JzaGFtPC9BdXRob3I+PFllYXI+MjAxNjwvWWVhcj48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==
</w:fldData>
        </w:fldChar>
      </w:r>
      <w:r w:rsidRPr="00FF4CD5">
        <w:rPr>
          <w:rFonts w:ascii="Arial" w:eastAsia="Calibri" w:hAnsi="Arial" w:cs="Arial"/>
          <w:sz w:val="20"/>
          <w:szCs w:val="20"/>
          <w:lang w:val="en-GB"/>
        </w:rPr>
        <w:instrText xml:space="preserve"> ADDIN EN.CITE </w:instrText>
      </w:r>
      <w:r w:rsidRPr="00FF4CD5">
        <w:rPr>
          <w:rFonts w:ascii="Arial" w:eastAsia="Calibri" w:hAnsi="Arial" w:cs="Arial"/>
          <w:sz w:val="20"/>
          <w:szCs w:val="20"/>
          <w:lang w:val="en-GB"/>
        </w:rPr>
        <w:fldChar w:fldCharType="begin">
          <w:fldData xml:space="preserve">PEVuZE5vdGU+PENpdGU+PEF1dGhvcj5Ib3JzaGFtPC9BdXRob3I+PFllYXI+MjAxNjwvWWVhcj48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==
</w:fldData>
        </w:fldChar>
      </w:r>
      <w:r w:rsidRPr="00FF4CD5">
        <w:rPr>
          <w:rFonts w:ascii="Arial" w:eastAsia="Calibri" w:hAnsi="Arial" w:cs="Arial"/>
          <w:sz w:val="20"/>
          <w:szCs w:val="20"/>
          <w:lang w:val="en-GB"/>
        </w:rPr>
        <w:instrText xml:space="preserve"> ADDIN EN.CITE.DATA </w:instrText>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6" w:tooltip="Horsham, 2016 #158" w:history="1">
        <w:r w:rsidRPr="00FF4CD5">
          <w:rPr>
            <w:rFonts w:ascii="Arial" w:eastAsia="Calibri" w:hAnsi="Arial" w:cs="Arial"/>
            <w:noProof/>
            <w:sz w:val="20"/>
            <w:szCs w:val="20"/>
            <w:lang w:val="en-GB"/>
          </w:rPr>
          <w:t>6</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Further items were added to the current version’s trust domain to elucidate this topic in greater detail. Cronbach</w:t>
      </w:r>
      <w:r w:rsidR="00FF4CD5">
        <w:rPr>
          <w:rFonts w:ascii="Arial" w:eastAsia="Calibri" w:hAnsi="Arial" w:cs="Arial"/>
          <w:sz w:val="20"/>
          <w:szCs w:val="20"/>
          <w:lang w:val="en-GB"/>
        </w:rPr>
        <w:t>’s</w:t>
      </w:r>
      <w:r w:rsidRPr="00FF4CD5">
        <w:rPr>
          <w:rFonts w:ascii="Arial" w:eastAsia="Calibri" w:hAnsi="Arial" w:cs="Arial"/>
          <w:sz w:val="20"/>
          <w:szCs w:val="20"/>
          <w:lang w:val="en-GB"/>
        </w:rPr>
        <w:t xml:space="preserve"> </w:t>
      </w:r>
      <w:r w:rsidR="00FF4CD5" w:rsidRPr="00FF4CD5">
        <w:rPr>
          <w:rFonts w:ascii="Calibri" w:eastAsia="Calibri" w:hAnsi="Calibri" w:cs="Times New Roman"/>
          <w:lang w:val="en-GB"/>
        </w:rPr>
        <w:t>α</w:t>
      </w:r>
      <w:r w:rsidRPr="00FF4CD5">
        <w:rPr>
          <w:rFonts w:ascii="Arial" w:eastAsia="Calibri" w:hAnsi="Arial" w:cs="Arial"/>
          <w:sz w:val="20"/>
          <w:szCs w:val="20"/>
          <w:lang w:val="en-GB"/>
        </w:rPr>
        <w:t xml:space="preserve"> for this newly revised scale was above 0.7 which is considered acceptable for all domains except </w:t>
      </w:r>
      <w:r w:rsidR="002C06C9">
        <w:rPr>
          <w:rFonts w:ascii="Arial" w:eastAsia="Calibri" w:hAnsi="Arial" w:cs="Arial"/>
          <w:sz w:val="20"/>
          <w:szCs w:val="20"/>
          <w:lang w:val="en-GB"/>
        </w:rPr>
        <w:t>“</w:t>
      </w:r>
      <w:r w:rsidRPr="00FF4CD5">
        <w:rPr>
          <w:rFonts w:ascii="Arial" w:eastAsia="Calibri" w:hAnsi="Arial" w:cs="Arial"/>
          <w:sz w:val="20"/>
          <w:szCs w:val="20"/>
          <w:lang w:val="en-GB"/>
        </w:rPr>
        <w:t>facilitator</w:t>
      </w:r>
      <w:r w:rsidR="002C06C9">
        <w:rPr>
          <w:rFonts w:ascii="Arial" w:eastAsia="Calibri" w:hAnsi="Arial" w:cs="Arial"/>
          <w:sz w:val="20"/>
          <w:szCs w:val="20"/>
          <w:lang w:val="en-GB"/>
        </w:rPr>
        <w:t>s”</w:t>
      </w:r>
      <w:r w:rsidRPr="00FF4CD5">
        <w:rPr>
          <w:rFonts w:ascii="Arial" w:eastAsia="Calibri" w:hAnsi="Arial" w:cs="Arial"/>
          <w:sz w:val="20"/>
          <w:szCs w:val="20"/>
          <w:lang w:val="en-GB"/>
        </w:rPr>
        <w:t xml:space="preserve"> which was just below </w:t>
      </w:r>
      <w:r w:rsidRPr="00FF4CD5">
        <w:rPr>
          <w:rFonts w:ascii="Calibri" w:eastAsia="Calibri" w:hAnsi="Calibri" w:cs="Times New Roman"/>
          <w:lang w:val="en-GB"/>
        </w:rPr>
        <w:t xml:space="preserve">α = </w:t>
      </w:r>
      <w:r w:rsidRPr="00FF4CD5">
        <w:rPr>
          <w:rFonts w:ascii="Arial" w:eastAsia="Calibri" w:hAnsi="Arial" w:cs="Arial"/>
          <w:sz w:val="20"/>
          <w:szCs w:val="20"/>
          <w:lang w:val="en-GB"/>
        </w:rPr>
        <w:t>0.67. Response options for each of the 25 items</w:t>
      </w:r>
      <w:r w:rsidRPr="00FF4CD5">
        <w:rPr>
          <w:rFonts w:ascii="Arial" w:eastAsia="Times New Roman" w:hAnsi="Arial" w:cs="Arial"/>
          <w:sz w:val="20"/>
          <w:szCs w:val="20"/>
          <w:lang w:val="en-GB"/>
        </w:rPr>
        <w:t xml:space="preserve"> ranged from 1 to 5 (</w:t>
      </w:r>
      <w:r w:rsidRPr="00FF4CD5">
        <w:rPr>
          <w:rFonts w:ascii="Arial" w:eastAsia="Calibri" w:hAnsi="Arial" w:cs="Arial"/>
          <w:sz w:val="20"/>
          <w:szCs w:val="20"/>
          <w:lang w:val="en-GB"/>
        </w:rPr>
        <w:t xml:space="preserve">Likert scale: </w:t>
      </w:r>
      <w:r w:rsidRPr="00FF4CD5">
        <w:rPr>
          <w:rFonts w:ascii="Arial" w:eastAsia="Times New Roman" w:hAnsi="Arial" w:cs="Arial"/>
          <w:sz w:val="20"/>
          <w:szCs w:val="20"/>
          <w:lang w:val="en-GB"/>
        </w:rPr>
        <w:t>1</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strongly disagree, 2</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disagree, 3</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unsure, 4</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agree, 5</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 xml:space="preserve">strongly agree), in </w:t>
      </w:r>
      <w:r w:rsidRPr="00FF4CD5">
        <w:rPr>
          <w:rFonts w:ascii="Arial" w:eastAsia="Calibri" w:hAnsi="Arial" w:cs="Arial"/>
          <w:sz w:val="20"/>
          <w:szCs w:val="20"/>
          <w:lang w:val="en-GB"/>
        </w:rPr>
        <w:t xml:space="preserve">seven TAM domains </w:t>
      </w:r>
      <w:r w:rsidRPr="00FF4CD5">
        <w:rPr>
          <w:rFonts w:ascii="Arial" w:eastAsia="Calibri" w:hAnsi="Arial" w:cs="Arial"/>
          <w:sz w:val="20"/>
          <w:szCs w:val="20"/>
          <w:lang w:val="en-GB"/>
        </w:rPr>
        <w:fldChar w:fldCharType="begin"/>
      </w:r>
      <w:r w:rsidRPr="00FF4CD5">
        <w:rPr>
          <w:rFonts w:ascii="Arial" w:eastAsia="Calibri" w:hAnsi="Arial" w:cs="Arial"/>
          <w:sz w:val="20"/>
          <w:szCs w:val="20"/>
          <w:lang w:val="en-GB"/>
        </w:rPr>
        <w:instrText xml:space="preserve"> ADDIN EN.CITE &lt;EndNote&gt;&lt;Cite&gt;&lt;Author&gt;Australian Communications and Media Authority&lt;/Author&gt;&lt;Year&gt;2013&lt;/Year&gt;&lt;RecNum&gt;28&lt;/RecNum&gt;&lt;DisplayText&gt;[16]&lt;/DisplayText&gt;&lt;record&gt;&lt;rec-number&gt;28&lt;/rec-number&gt;&lt;foreign-keys&gt;&lt;key app="EN" db-id="zwavftpast2fe1esxe750dsewz0v9rtf00wa" timestamp="1388386457"&gt;28&lt;/key&gt;&lt;/foreign-keys&gt;&lt;ref-type name="Encyclopedia"&gt;53&lt;/ref-type&gt;&lt;contributors&gt;&lt;authors&gt;&lt;author&gt;Australian Communications and Media Authority, Australian Government&lt;/author&gt;&lt;/authors&gt;&lt;/contributors&gt;&lt;titles&gt;&lt;title&gt;Communications report 2011–12 series: Report 3—Smartphones and tablets: Take-up and use in Australia&lt;/title&gt;&lt;/titles&gt;&lt;dates&gt;&lt;year&gt;2013&lt;/year&gt;&lt;/dates&gt;&lt;urls&gt;&lt;related-urls&gt;&lt;url&gt;www.acma.gov.au&lt;/url&gt;&lt;/related-urls&gt;&lt;/urls&gt;&lt;/record&gt;&lt;/Cite&gt;&lt;/EndNote&gt;</w:instrText>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6" w:tooltip="Australian Communications and Media Authority, 2013 #28" w:history="1">
        <w:r w:rsidRPr="00FF4CD5">
          <w:rPr>
            <w:rFonts w:ascii="Arial" w:eastAsia="Calibri" w:hAnsi="Arial" w:cs="Arial"/>
            <w:noProof/>
            <w:sz w:val="20"/>
            <w:szCs w:val="20"/>
            <w:lang w:val="en-GB"/>
          </w:rPr>
          <w:t>16</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xml:space="preserve">: </w:t>
      </w:r>
    </w:p>
    <w:p w14:paraId="7EE9BB09"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Perceived usefulness</w:t>
      </w:r>
      <w:r w:rsidRPr="00FF4CD5">
        <w:rPr>
          <w:rFonts w:ascii="Arial" w:eastAsia="Calibri" w:hAnsi="Arial" w:cs="Arial"/>
          <w:sz w:val="20"/>
          <w:szCs w:val="20"/>
          <w:lang w:val="en-GB"/>
        </w:rPr>
        <w:t xml:space="preserve"> is the degree to which a consumer believes that the use of a system will increase their performance (3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0.79.</w:t>
      </w:r>
    </w:p>
    <w:p w14:paraId="67B95129"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Perceived ease of use</w:t>
      </w:r>
      <w:r w:rsidRPr="00FF4CD5">
        <w:rPr>
          <w:rFonts w:ascii="Arial" w:eastAsia="Calibri" w:hAnsi="Arial" w:cs="Arial"/>
          <w:sz w:val="20"/>
          <w:szCs w:val="20"/>
          <w:lang w:val="en-GB"/>
        </w:rPr>
        <w:t xml:space="preserve"> refers to the degree to which a consumer believes that no effort will be required to use the system, and how easy it is to learn to use the system (4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=0.81.</w:t>
      </w:r>
    </w:p>
    <w:p w14:paraId="4B6B8CB4"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 xml:space="preserve">Compatibility </w:t>
      </w:r>
      <w:r w:rsidRPr="00FF4CD5">
        <w:rPr>
          <w:rFonts w:ascii="Arial" w:eastAsia="Calibri" w:hAnsi="Arial" w:cs="Arial"/>
          <w:sz w:val="20"/>
          <w:szCs w:val="20"/>
          <w:lang w:val="en-GB"/>
        </w:rPr>
        <w:t xml:space="preserve">refers to the degree of correspondence between an innovation and existing values and needs of potential adopters (4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0.79.</w:t>
      </w:r>
    </w:p>
    <w:p w14:paraId="7801A410"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Attitude and intention</w:t>
      </w:r>
      <w:r w:rsidRPr="00FF4CD5">
        <w:rPr>
          <w:rFonts w:ascii="Arial" w:eastAsia="Calibri" w:hAnsi="Arial" w:cs="Arial"/>
          <w:sz w:val="20"/>
          <w:szCs w:val="20"/>
          <w:lang w:val="en-GB"/>
        </w:rPr>
        <w:t xml:space="preserve"> refers to an individual’s evaluative judgement of the target behaviour (e.g.</w:t>
      </w:r>
      <w:r w:rsidR="00FF4CD5">
        <w:rPr>
          <w:rFonts w:ascii="Arial" w:eastAsia="Calibri" w:hAnsi="Arial" w:cs="Arial"/>
          <w:sz w:val="20"/>
          <w:szCs w:val="20"/>
          <w:lang w:val="en-GB"/>
        </w:rPr>
        <w:t>,</w:t>
      </w:r>
      <w:r w:rsidRPr="00FF4CD5">
        <w:rPr>
          <w:rFonts w:ascii="Arial" w:eastAsia="Calibri" w:hAnsi="Arial" w:cs="Arial"/>
          <w:sz w:val="20"/>
          <w:szCs w:val="20"/>
          <w:lang w:val="en-GB"/>
        </w:rPr>
        <w:t xml:space="preserve"> good/bad, harmful/beneficial, pleasant/unpleasant) and their future intention to use the technology (4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0.80.</w:t>
      </w:r>
    </w:p>
    <w:p w14:paraId="71FFEF5F"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sz w:val="20"/>
          <w:szCs w:val="20"/>
          <w:lang w:val="en-GB"/>
        </w:rPr>
      </w:pPr>
      <w:r w:rsidRPr="00FF4CD5">
        <w:rPr>
          <w:rFonts w:ascii="Arial" w:eastAsia="Calibri" w:hAnsi="Arial" w:cs="Arial"/>
          <w:i/>
          <w:sz w:val="20"/>
          <w:szCs w:val="20"/>
          <w:lang w:val="en-GB"/>
        </w:rPr>
        <w:t>Subjective norm</w:t>
      </w:r>
      <w:r w:rsidRPr="00FF4CD5">
        <w:rPr>
          <w:rFonts w:ascii="Arial" w:eastAsia="Calibri" w:hAnsi="Arial" w:cs="Arial"/>
          <w:sz w:val="20"/>
          <w:szCs w:val="20"/>
          <w:lang w:val="en-GB"/>
        </w:rPr>
        <w:t xml:space="preserve"> refers to the extent to which individuals believe that people who are important to them will approve of their adopting a particular behaviour (2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0.86.</w:t>
      </w:r>
    </w:p>
    <w:p w14:paraId="028F0F91"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Facilitator</w:t>
      </w:r>
      <w:r w:rsidRPr="00FF4CD5">
        <w:rPr>
          <w:rFonts w:ascii="Arial" w:eastAsia="Calibri" w:hAnsi="Arial" w:cs="Arial"/>
          <w:sz w:val="20"/>
          <w:szCs w:val="20"/>
          <w:lang w:val="en-GB"/>
        </w:rPr>
        <w:t xml:space="preserve"> refers to the degree to which an individual believes that an organisational and technical infrastructure exists to support the use of the system (2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0.67.</w:t>
      </w:r>
    </w:p>
    <w:p w14:paraId="4554F17C" w14:textId="77777777"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Trust</w:t>
      </w:r>
      <w:r w:rsidRPr="00FF4CD5">
        <w:rPr>
          <w:rFonts w:ascii="Arial" w:eastAsia="Calibri" w:hAnsi="Arial" w:cs="Arial"/>
          <w:sz w:val="20"/>
          <w:szCs w:val="20"/>
          <w:lang w:val="en-GB"/>
        </w:rPr>
        <w:t xml:space="preserve"> refers to the </w:t>
      </w:r>
      <w:r w:rsidRPr="00FF4CD5">
        <w:rPr>
          <w:rFonts w:ascii="Arial" w:eastAsia="Times New Roman" w:hAnsi="Arial" w:cs="Arial"/>
          <w:color w:val="000000"/>
          <w:sz w:val="20"/>
          <w:szCs w:val="20"/>
          <w:lang w:val="en-GB" w:eastAsia="en-AU"/>
        </w:rPr>
        <w:t>doctor expertise, organisation credibility, and use and security of personal data</w:t>
      </w:r>
      <w:r w:rsidRPr="00FF4CD5">
        <w:rPr>
          <w:rFonts w:ascii="Arial" w:eastAsia="Calibri" w:hAnsi="Arial" w:cs="Arial"/>
          <w:sz w:val="20"/>
          <w:szCs w:val="20"/>
          <w:lang w:val="en-GB"/>
        </w:rPr>
        <w:t xml:space="preserve"> (6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0.81.</w:t>
      </w:r>
    </w:p>
    <w:p w14:paraId="66C10AA6" w14:textId="77777777" w:rsidR="000511D4" w:rsidRPr="00FF4CD5" w:rsidRDefault="000511D4" w:rsidP="000511D4">
      <w:pPr>
        <w:autoSpaceDE w:val="0"/>
        <w:autoSpaceDN w:val="0"/>
        <w:adjustRightInd w:val="0"/>
        <w:spacing w:after="0" w:line="480" w:lineRule="auto"/>
        <w:rPr>
          <w:rFonts w:ascii="Calibri" w:eastAsia="Calibri" w:hAnsi="Calibri" w:cs="Times New Roman"/>
          <w:lang w:val="en-GB"/>
        </w:rPr>
      </w:pPr>
    </w:p>
    <w:p w14:paraId="16C262AA" w14:textId="77777777" w:rsidR="000511D4" w:rsidRPr="00FF4CD5" w:rsidRDefault="000511D4" w:rsidP="000511D4">
      <w:pPr>
        <w:keepNext/>
        <w:keepLines/>
        <w:spacing w:before="40" w:after="40" w:line="276" w:lineRule="auto"/>
        <w:outlineLvl w:val="1"/>
        <w:rPr>
          <w:rFonts w:ascii="Arial" w:eastAsiaTheme="majorEastAsia" w:hAnsi="Arial" w:cstheme="majorBidi"/>
          <w:i/>
          <w:sz w:val="20"/>
          <w:szCs w:val="26"/>
          <w:lang w:val="en-GB"/>
        </w:rPr>
      </w:pPr>
      <w:r w:rsidRPr="00FF4CD5">
        <w:rPr>
          <w:rFonts w:ascii="Arial" w:eastAsiaTheme="majorEastAsia" w:hAnsi="Arial" w:cstheme="majorBidi"/>
          <w:i/>
          <w:sz w:val="20"/>
          <w:szCs w:val="26"/>
          <w:lang w:val="en-GB"/>
        </w:rPr>
        <w:t xml:space="preserve">Thoughts about </w:t>
      </w:r>
      <w:r w:rsidR="006D2EBE" w:rsidRPr="00FF4CD5">
        <w:rPr>
          <w:rFonts w:ascii="Arial" w:eastAsiaTheme="majorEastAsia" w:hAnsi="Arial" w:cstheme="majorBidi"/>
          <w:i/>
          <w:sz w:val="20"/>
          <w:szCs w:val="26"/>
          <w:lang w:val="en-GB"/>
        </w:rPr>
        <w:t>Melanoma S</w:t>
      </w:r>
      <w:r w:rsidRPr="00FF4CD5">
        <w:rPr>
          <w:rFonts w:ascii="Arial" w:eastAsiaTheme="majorEastAsia" w:hAnsi="Arial" w:cstheme="majorBidi"/>
          <w:i/>
          <w:sz w:val="20"/>
          <w:szCs w:val="26"/>
          <w:lang w:val="en-GB"/>
        </w:rPr>
        <w:t>cale</w:t>
      </w:r>
    </w:p>
    <w:p w14:paraId="3A4FDDDD" w14:textId="77777777" w:rsidR="000511D4" w:rsidRPr="00FF4CD5" w:rsidRDefault="000511D4" w:rsidP="000511D4">
      <w:pPr>
        <w:spacing w:after="200" w:line="276" w:lineRule="auto"/>
        <w:rPr>
          <w:rFonts w:ascii="Calibri" w:eastAsia="Calibri" w:hAnsi="Calibri" w:cs="Times New Roman"/>
          <w:lang w:val="en-GB"/>
        </w:rPr>
      </w:pPr>
    </w:p>
    <w:p w14:paraId="24FF336A" w14:textId="77777777" w:rsidR="000511D4" w:rsidRPr="00FF4CD5" w:rsidRDefault="000511D4" w:rsidP="000511D4">
      <w:pPr>
        <w:spacing w:after="200" w:line="480" w:lineRule="auto"/>
        <w:rPr>
          <w:rFonts w:ascii="Arial" w:eastAsia="Calibri" w:hAnsi="Arial" w:cs="Arial"/>
          <w:sz w:val="20"/>
          <w:szCs w:val="20"/>
          <w:lang w:val="en-GB"/>
        </w:rPr>
      </w:pPr>
      <w:r w:rsidRPr="00FF4CD5">
        <w:rPr>
          <w:rFonts w:ascii="Arial" w:eastAsia="Calibri" w:hAnsi="Arial" w:cs="Arial"/>
          <w:sz w:val="20"/>
          <w:szCs w:val="20"/>
          <w:lang w:val="en-GB"/>
        </w:rPr>
        <w:t>The “</w:t>
      </w:r>
      <w:r w:rsidR="00F3230B" w:rsidRPr="00FF4CD5">
        <w:rPr>
          <w:rFonts w:ascii="Arial" w:eastAsia="Calibri" w:hAnsi="Arial" w:cs="Arial"/>
          <w:sz w:val="20"/>
          <w:szCs w:val="20"/>
          <w:lang w:val="en-GB"/>
        </w:rPr>
        <w:t>t</w:t>
      </w:r>
      <w:r w:rsidR="006D2EBE" w:rsidRPr="00FF4CD5">
        <w:rPr>
          <w:rFonts w:ascii="Arial" w:eastAsia="Calibri" w:hAnsi="Arial" w:cs="Arial"/>
          <w:sz w:val="20"/>
          <w:szCs w:val="20"/>
          <w:lang w:val="en-GB"/>
        </w:rPr>
        <w:t xml:space="preserve">houghts </w:t>
      </w:r>
      <w:r w:rsidRPr="00FF4CD5">
        <w:rPr>
          <w:rFonts w:ascii="Arial" w:eastAsia="Calibri" w:hAnsi="Arial" w:cs="Arial"/>
          <w:sz w:val="20"/>
          <w:szCs w:val="20"/>
          <w:lang w:val="en-GB"/>
        </w:rPr>
        <w:t xml:space="preserve">about melanoma” scale was derived from existing scales that measure cancer worry </w:t>
      </w:r>
      <w:r w:rsidRPr="00FF4CD5">
        <w:rPr>
          <w:rFonts w:ascii="Arial" w:eastAsia="Calibri" w:hAnsi="Arial" w:cs="Arial"/>
          <w:sz w:val="20"/>
          <w:szCs w:val="20"/>
          <w:lang w:val="en-GB"/>
        </w:rPr>
        <w:fldChar w:fldCharType="begin">
          <w:fldData xml:space="preserve">PEVuZE5vdGU+PENpdGU+PEF1dGhvcj5Mb2VzY2hlcjwvQXV0aG9yPjxZZWFyPjIwMDM8L1llYXI+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L2FiYnItMT48L2FsdC1wZXJpb2RpY2FsPjxwYWdlcz44NDMtNTA8L3BhZ2VzPjx2b2x1bWU+MTI8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</w:fldData>
        </w:fldChar>
      </w:r>
      <w:r w:rsidRPr="00FF4CD5">
        <w:rPr>
          <w:rFonts w:ascii="Arial" w:eastAsia="Calibri" w:hAnsi="Arial" w:cs="Arial"/>
          <w:sz w:val="20"/>
          <w:szCs w:val="20"/>
          <w:lang w:val="en-GB"/>
        </w:rPr>
        <w:instrText xml:space="preserve"> ADDIN EN.CITE </w:instrText>
      </w:r>
      <w:r w:rsidRPr="00FF4CD5">
        <w:rPr>
          <w:rFonts w:ascii="Arial" w:eastAsia="Calibri" w:hAnsi="Arial" w:cs="Arial"/>
          <w:sz w:val="20"/>
          <w:szCs w:val="20"/>
          <w:lang w:val="en-GB"/>
        </w:rPr>
        <w:fldChar w:fldCharType="begin">
          <w:fldData xml:space="preserve">PEVuZE5vdGU+PENpdGU+PEF1dGhvcj5Mb2VzY2hlcjwvQXV0aG9yPjxZZWFyPjIwMDM8L1llYXI+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L2FiYnItMT48L2FsdC1wZXJpb2RpY2FsPjxwYWdlcz44NDMtNTA8L3BhZ2VzPjx2b2x1bWU+MTI8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</w:fldData>
        </w:fldChar>
      </w:r>
      <w:r w:rsidRPr="00FF4CD5">
        <w:rPr>
          <w:rFonts w:ascii="Arial" w:eastAsia="Calibri" w:hAnsi="Arial" w:cs="Arial"/>
          <w:sz w:val="20"/>
          <w:szCs w:val="20"/>
          <w:lang w:val="en-GB"/>
        </w:rPr>
        <w:instrText xml:space="preserve"> ADDIN EN.CITE.DATA </w:instrText>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9" w:tooltip="Loescher, 2003 #32" w:history="1">
        <w:r w:rsidRPr="00FF4CD5">
          <w:rPr>
            <w:rFonts w:ascii="Arial" w:eastAsia="Calibri" w:hAnsi="Arial" w:cs="Arial"/>
            <w:noProof/>
            <w:sz w:val="20"/>
            <w:szCs w:val="20"/>
            <w:lang w:val="en-GB"/>
          </w:rPr>
          <w:t>19</w:t>
        </w:r>
      </w:hyperlink>
      <w:r w:rsidRPr="00FF4CD5">
        <w:rPr>
          <w:rFonts w:ascii="Arial" w:eastAsia="Calibri" w:hAnsi="Arial" w:cs="Arial"/>
          <w:noProof/>
          <w:sz w:val="20"/>
          <w:szCs w:val="20"/>
          <w:lang w:val="en-GB"/>
        </w:rPr>
        <w:t xml:space="preserve">, </w:t>
      </w:r>
      <w:hyperlink w:anchor="_ENREF_20" w:tooltip="Lerman, 1994 #33" w:history="1">
        <w:r w:rsidRPr="00FF4CD5">
          <w:rPr>
            <w:rFonts w:ascii="Arial" w:eastAsia="Calibri" w:hAnsi="Arial" w:cs="Arial"/>
            <w:noProof/>
            <w:sz w:val="20"/>
            <w:szCs w:val="20"/>
            <w:lang w:val="en-GB"/>
          </w:rPr>
          <w:t>20</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xml:space="preserve">.  The revised 9-item scale reflects on frequency and extent of worry, effect of worry on mood </w:t>
      </w:r>
      <w:r w:rsidRPr="00FF4CD5">
        <w:rPr>
          <w:rFonts w:ascii="Arial" w:eastAsia="Calibri" w:hAnsi="Arial" w:cs="Arial"/>
          <w:sz w:val="20"/>
          <w:szCs w:val="20"/>
          <w:lang w:val="en-GB"/>
        </w:rPr>
        <w:lastRenderedPageBreak/>
        <w:t>and daily activities, and symptom-based worry on a 5-point Likert scale (5</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always, 4</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often, 3</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sometimes, 2</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rarely, 1</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never). Cronbach</w:t>
      </w:r>
      <w:r w:rsidR="006D2EBE">
        <w:rPr>
          <w:rFonts w:ascii="Arial" w:eastAsia="Calibri" w:hAnsi="Arial" w:cs="Arial"/>
          <w:sz w:val="20"/>
          <w:szCs w:val="20"/>
          <w:lang w:val="en-GB"/>
        </w:rPr>
        <w:t>’s</w:t>
      </w:r>
      <w:r w:rsidRPr="00FF4CD5">
        <w:rPr>
          <w:rFonts w:ascii="Arial" w:eastAsia="Calibri" w:hAnsi="Arial" w:cs="Arial"/>
          <w:sz w:val="20"/>
          <w:szCs w:val="20"/>
          <w:lang w:val="en-GB"/>
        </w:rPr>
        <w:t xml:space="preserve"> </w:t>
      </w:r>
      <w:r w:rsidR="006D2EBE" w:rsidRPr="00FF4CD5">
        <w:rPr>
          <w:rFonts w:ascii="Calibri" w:eastAsia="Calibri" w:hAnsi="Calibri" w:cs="Times New Roman"/>
          <w:lang w:val="en-GB"/>
        </w:rPr>
        <w:t>α</w:t>
      </w:r>
      <w:r w:rsidRPr="00FF4CD5">
        <w:rPr>
          <w:rFonts w:ascii="Arial" w:eastAsia="Calibri" w:hAnsi="Arial" w:cs="Arial"/>
          <w:sz w:val="20"/>
          <w:szCs w:val="20"/>
          <w:lang w:val="en-GB"/>
        </w:rPr>
        <w:t xml:space="preserve"> for the scale was α = 0.88.</w:t>
      </w:r>
    </w:p>
    <w:p w14:paraId="6D6431F6" w14:textId="77777777" w:rsidR="000511D4" w:rsidRPr="00FF4CD5" w:rsidRDefault="000511D4" w:rsidP="000511D4">
      <w:pPr>
        <w:keepNext/>
        <w:keepLines/>
        <w:spacing w:before="40" w:after="40" w:line="276" w:lineRule="auto"/>
        <w:outlineLvl w:val="1"/>
        <w:rPr>
          <w:rFonts w:ascii="Arial" w:eastAsiaTheme="majorEastAsia" w:hAnsi="Arial" w:cstheme="majorBidi"/>
          <w:i/>
          <w:sz w:val="20"/>
          <w:szCs w:val="26"/>
          <w:lang w:val="en-GB"/>
        </w:rPr>
      </w:pPr>
      <w:r w:rsidRPr="00FF4CD5">
        <w:rPr>
          <w:rFonts w:ascii="Arial" w:eastAsiaTheme="majorEastAsia" w:hAnsi="Arial" w:cstheme="majorBidi"/>
          <w:i/>
          <w:sz w:val="20"/>
          <w:szCs w:val="26"/>
          <w:lang w:val="en-GB"/>
        </w:rPr>
        <w:t xml:space="preserve">Mobile </w:t>
      </w:r>
      <w:r w:rsidR="006D2EBE" w:rsidRPr="00FF4CD5">
        <w:rPr>
          <w:rFonts w:ascii="Arial" w:eastAsiaTheme="majorEastAsia" w:hAnsi="Arial" w:cstheme="majorBidi"/>
          <w:i/>
          <w:sz w:val="20"/>
          <w:szCs w:val="26"/>
          <w:lang w:val="en-GB"/>
        </w:rPr>
        <w:t>Teledermoscopy Satisfaction Q</w:t>
      </w:r>
      <w:r w:rsidRPr="00FF4CD5">
        <w:rPr>
          <w:rFonts w:ascii="Arial" w:eastAsiaTheme="majorEastAsia" w:hAnsi="Arial" w:cstheme="majorBidi"/>
          <w:i/>
          <w:sz w:val="20"/>
          <w:szCs w:val="26"/>
          <w:lang w:val="en-GB"/>
        </w:rPr>
        <w:t>uestions</w:t>
      </w:r>
    </w:p>
    <w:p w14:paraId="37DD9D02" w14:textId="77777777" w:rsidR="000511D4" w:rsidRPr="00FF4CD5" w:rsidRDefault="000511D4" w:rsidP="000511D4">
      <w:pPr>
        <w:autoSpaceDE w:val="0"/>
        <w:autoSpaceDN w:val="0"/>
        <w:adjustRightInd w:val="0"/>
        <w:spacing w:after="0" w:line="480" w:lineRule="auto"/>
        <w:rPr>
          <w:rFonts w:ascii="Arial" w:eastAsia="Calibri" w:hAnsi="Arial" w:cs="Times New Roman"/>
          <w:sz w:val="20"/>
          <w:lang w:val="en-GB"/>
        </w:rPr>
      </w:pPr>
    </w:p>
    <w:p w14:paraId="4BDD2C45" w14:textId="77777777" w:rsidR="000511D4" w:rsidRPr="00FF4CD5" w:rsidRDefault="000511D4" w:rsidP="000511D4">
      <w:pPr>
        <w:autoSpaceDE w:val="0"/>
        <w:autoSpaceDN w:val="0"/>
        <w:adjustRightInd w:val="0"/>
        <w:spacing w:after="0" w:line="480" w:lineRule="auto"/>
        <w:rPr>
          <w:rFonts w:ascii="Arial" w:eastAsia="Calibri" w:hAnsi="Arial" w:cs="Times New Roman"/>
          <w:sz w:val="20"/>
          <w:lang w:val="en-GB"/>
        </w:rPr>
      </w:pPr>
      <w:r w:rsidRPr="00FF4CD5">
        <w:rPr>
          <w:rFonts w:ascii="Arial" w:eastAsia="Calibri" w:hAnsi="Arial" w:cs="Times New Roman"/>
          <w:sz w:val="20"/>
          <w:lang w:val="en-GB"/>
        </w:rPr>
        <w:t>Participants were asked on a scale from 5 (strongly agree) to 1 (strongly disagree) if the dermatoscope was easy to use</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motivated them to conduct SSE, and if SSE was easy to conduct. Participants were asked a binary question (yes/no) if they: (</w:t>
      </w:r>
      <w:proofErr w:type="spellStart"/>
      <w:r w:rsidRPr="00FF4CD5">
        <w:rPr>
          <w:rFonts w:ascii="Arial" w:eastAsia="Calibri" w:hAnsi="Arial" w:cs="Times New Roman"/>
          <w:sz w:val="20"/>
          <w:lang w:val="en-GB"/>
        </w:rPr>
        <w:t>i</w:t>
      </w:r>
      <w:proofErr w:type="spellEnd"/>
      <w:r w:rsidRPr="00FF4CD5">
        <w:rPr>
          <w:rFonts w:ascii="Arial" w:eastAsia="Calibri" w:hAnsi="Arial" w:cs="Times New Roman"/>
          <w:sz w:val="20"/>
          <w:lang w:val="en-GB"/>
        </w:rPr>
        <w:t>) wish to conduct mobile teledermoscopy in the future</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(ii) had a partner assist during mobile teledermoscopy</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(iii) experienced anxiety</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and (iv) found the AC rule helpful to detect a suspicious skin lesion. Participants were asked if they experienced any difficulties with the dermatoscope and</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if so</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to select these from a list/or add their own response. </w:t>
      </w:r>
      <w:r w:rsidRPr="00FF4CD5">
        <w:rPr>
          <w:rFonts w:ascii="Arial" w:eastAsia="Calibri" w:hAnsi="Arial" w:cs="Arial"/>
          <w:sz w:val="20"/>
          <w:szCs w:val="20"/>
          <w:lang w:val="en-GB"/>
        </w:rPr>
        <w:t xml:space="preserve">In an open-ended question at the end of the survey participants were asked for general feedback on the dermatoscope and how the mobile teledermoscopy process could be improved. </w:t>
      </w:r>
    </w:p>
    <w:p w14:paraId="7EF82509" w14:textId="77777777" w:rsidR="000511D4" w:rsidRPr="00FF4CD5" w:rsidRDefault="000511D4" w:rsidP="000511D4">
      <w:pPr>
        <w:spacing w:after="200" w:line="276" w:lineRule="auto"/>
        <w:rPr>
          <w:rFonts w:ascii="Calibri" w:eastAsia="Calibri" w:hAnsi="Calibri" w:cs="Times New Roman"/>
          <w:lang w:val="en-GB"/>
        </w:rPr>
      </w:pPr>
    </w:p>
    <w:p w14:paraId="10B1BF89" w14:textId="77777777"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Theme="majorEastAsia" w:hAnsi="Arial" w:cs="Arial"/>
          <w:i/>
          <w:sz w:val="20"/>
          <w:szCs w:val="20"/>
          <w:lang w:val="en-GB"/>
        </w:rPr>
        <w:t xml:space="preserve">Statistical </w:t>
      </w:r>
      <w:r w:rsidR="006D2EBE" w:rsidRPr="00FF4CD5">
        <w:rPr>
          <w:rFonts w:ascii="Arial" w:eastAsiaTheme="majorEastAsia" w:hAnsi="Arial" w:cs="Arial"/>
          <w:i/>
          <w:sz w:val="20"/>
          <w:szCs w:val="20"/>
          <w:lang w:val="en-GB"/>
        </w:rPr>
        <w:t>Analysis</w:t>
      </w:r>
    </w:p>
    <w:p w14:paraId="0E0DA897" w14:textId="77777777" w:rsidR="000511D4" w:rsidRPr="00FF4CD5" w:rsidRDefault="000511D4" w:rsidP="000511D4">
      <w:pPr>
        <w:autoSpaceDE w:val="0"/>
        <w:autoSpaceDN w:val="0"/>
        <w:adjustRightInd w:val="0"/>
        <w:spacing w:after="0" w:line="480" w:lineRule="auto"/>
        <w:rPr>
          <w:rFonts w:ascii="Arial" w:eastAsia="Calibri" w:hAnsi="Arial" w:cs="Arial"/>
          <w:iCs/>
          <w:sz w:val="20"/>
          <w:szCs w:val="20"/>
          <w:lang w:val="en-GB"/>
        </w:rPr>
      </w:pPr>
      <w:r w:rsidRPr="00FF4CD5">
        <w:rPr>
          <w:rFonts w:ascii="Arial" w:eastAsia="Calibri" w:hAnsi="Arial" w:cs="Arial"/>
          <w:iCs/>
          <w:sz w:val="20"/>
          <w:szCs w:val="20"/>
          <w:lang w:val="en-GB"/>
        </w:rPr>
        <w:t>Descriptive statistics were</w:t>
      </w:r>
      <w:r w:rsidRPr="00FF4CD5">
        <w:rPr>
          <w:rFonts w:ascii="Arial" w:eastAsia="Calibri" w:hAnsi="Arial" w:cs="Arial"/>
          <w:sz w:val="20"/>
          <w:szCs w:val="20"/>
          <w:lang w:val="en-GB"/>
        </w:rPr>
        <w:t xml:space="preserve"> used to summarise frequency and percentage of participants’ demographic variables and satisfaction with </w:t>
      </w:r>
      <w:r w:rsidRPr="00FF4CD5">
        <w:rPr>
          <w:rFonts w:ascii="Arial" w:eastAsia="Calibri" w:hAnsi="Arial" w:cs="Times New Roman"/>
          <w:sz w:val="20"/>
          <w:lang w:val="en-GB"/>
        </w:rPr>
        <w:t>mobile teledermoscopy</w:t>
      </w:r>
      <w:r w:rsidRPr="00FF4CD5">
        <w:rPr>
          <w:rFonts w:ascii="Arial" w:eastAsia="Calibri" w:hAnsi="Arial" w:cs="Arial"/>
          <w:sz w:val="20"/>
          <w:szCs w:val="20"/>
          <w:lang w:val="en-GB"/>
        </w:rPr>
        <w:t>. M</w:t>
      </w:r>
      <w:r w:rsidRPr="00FF4CD5">
        <w:rPr>
          <w:rFonts w:ascii="Arial" w:eastAsia="Calibri" w:hAnsi="Arial" w:cs="Arial"/>
          <w:iCs/>
          <w:sz w:val="20"/>
          <w:szCs w:val="20"/>
          <w:lang w:val="en-GB"/>
        </w:rPr>
        <w:t>ean score at the baseline and follow-up time</w:t>
      </w:r>
      <w:r w:rsidR="006D2EBE">
        <w:rPr>
          <w:rFonts w:ascii="Arial" w:eastAsia="Calibri" w:hAnsi="Arial" w:cs="Arial"/>
          <w:iCs/>
          <w:sz w:val="20"/>
          <w:szCs w:val="20"/>
          <w:lang w:val="en-GB"/>
        </w:rPr>
        <w:t xml:space="preserve"> </w:t>
      </w:r>
      <w:r w:rsidRPr="00FF4CD5">
        <w:rPr>
          <w:rFonts w:ascii="Arial" w:eastAsia="Calibri" w:hAnsi="Arial" w:cs="Arial"/>
          <w:iCs/>
          <w:sz w:val="20"/>
          <w:szCs w:val="20"/>
          <w:lang w:val="en-GB"/>
        </w:rPr>
        <w:t>points, as well as change scores</w:t>
      </w:r>
      <w:r w:rsidR="006D2EBE">
        <w:rPr>
          <w:rFonts w:ascii="Arial" w:eastAsia="Calibri" w:hAnsi="Arial" w:cs="Arial"/>
          <w:iCs/>
          <w:sz w:val="20"/>
          <w:szCs w:val="20"/>
          <w:lang w:val="en-GB"/>
        </w:rPr>
        <w:t>,</w:t>
      </w:r>
      <w:r w:rsidRPr="00FF4CD5">
        <w:rPr>
          <w:rFonts w:ascii="Arial" w:eastAsia="Calibri" w:hAnsi="Arial" w:cs="Arial"/>
          <w:iCs/>
          <w:sz w:val="20"/>
          <w:szCs w:val="20"/>
          <w:lang w:val="en-GB"/>
        </w:rPr>
        <w:t xml:space="preserve"> were calculated for each of the seven TAM domains, the TAM scale overall, as well as for the </w:t>
      </w:r>
      <w:r w:rsidR="006D2EBE">
        <w:rPr>
          <w:rFonts w:ascii="Arial" w:eastAsia="Calibri" w:hAnsi="Arial" w:cs="Arial"/>
          <w:iCs/>
          <w:sz w:val="20"/>
          <w:szCs w:val="20"/>
          <w:lang w:val="en-GB"/>
        </w:rPr>
        <w:t>“</w:t>
      </w:r>
      <w:r w:rsidR="00F3230B" w:rsidRPr="00FF4CD5">
        <w:rPr>
          <w:rFonts w:ascii="Arial" w:eastAsia="Calibri" w:hAnsi="Arial" w:cs="Arial"/>
          <w:iCs/>
          <w:sz w:val="20"/>
          <w:szCs w:val="20"/>
          <w:lang w:val="en-GB"/>
        </w:rPr>
        <w:t>t</w:t>
      </w:r>
      <w:r w:rsidR="006D2EBE" w:rsidRPr="00FF4CD5">
        <w:rPr>
          <w:rFonts w:ascii="Arial" w:eastAsia="Calibri" w:hAnsi="Arial" w:cs="Arial"/>
          <w:iCs/>
          <w:sz w:val="20"/>
          <w:szCs w:val="20"/>
          <w:lang w:val="en-GB"/>
        </w:rPr>
        <w:t xml:space="preserve">houghts </w:t>
      </w:r>
      <w:r w:rsidRPr="00FF4CD5">
        <w:rPr>
          <w:rFonts w:ascii="Arial" w:eastAsia="Calibri" w:hAnsi="Arial" w:cs="Arial"/>
          <w:iCs/>
          <w:sz w:val="20"/>
          <w:szCs w:val="20"/>
          <w:lang w:val="en-GB"/>
        </w:rPr>
        <w:t xml:space="preserve">about </w:t>
      </w:r>
      <w:r w:rsidR="006D2EBE" w:rsidRPr="00FF4CD5">
        <w:rPr>
          <w:rFonts w:ascii="Arial" w:eastAsia="Calibri" w:hAnsi="Arial" w:cs="Arial"/>
          <w:iCs/>
          <w:sz w:val="20"/>
          <w:szCs w:val="20"/>
          <w:lang w:val="en-GB"/>
        </w:rPr>
        <w:t>m</w:t>
      </w:r>
      <w:r w:rsidRPr="00FF4CD5">
        <w:rPr>
          <w:rFonts w:ascii="Arial" w:eastAsia="Calibri" w:hAnsi="Arial" w:cs="Arial"/>
          <w:iCs/>
          <w:sz w:val="20"/>
          <w:szCs w:val="20"/>
          <w:lang w:val="en-GB"/>
        </w:rPr>
        <w:t>elanoma</w:t>
      </w:r>
      <w:r w:rsidR="006D2EBE">
        <w:rPr>
          <w:rFonts w:ascii="Arial" w:eastAsia="Calibri" w:hAnsi="Arial" w:cs="Arial"/>
          <w:iCs/>
          <w:sz w:val="20"/>
          <w:szCs w:val="20"/>
          <w:lang w:val="en-GB"/>
        </w:rPr>
        <w:t>”</w:t>
      </w:r>
      <w:r w:rsidRPr="00FF4CD5">
        <w:rPr>
          <w:rFonts w:ascii="Arial" w:eastAsia="Calibri" w:hAnsi="Arial" w:cs="Arial"/>
          <w:iCs/>
          <w:sz w:val="20"/>
          <w:szCs w:val="20"/>
          <w:lang w:val="en-GB"/>
        </w:rPr>
        <w:t xml:space="preserve"> scale. Paired </w:t>
      </w:r>
      <w:r w:rsidRPr="006D2EBE">
        <w:rPr>
          <w:rFonts w:ascii="Arial" w:eastAsia="Calibri" w:hAnsi="Arial" w:cs="Arial"/>
          <w:i/>
          <w:sz w:val="20"/>
          <w:szCs w:val="20"/>
          <w:lang w:val="en-GB"/>
        </w:rPr>
        <w:t>t</w:t>
      </w:r>
      <w:r w:rsidR="006D2EBE">
        <w:rPr>
          <w:rFonts w:ascii="Arial" w:eastAsia="Calibri" w:hAnsi="Arial" w:cs="Arial"/>
          <w:iCs/>
          <w:sz w:val="20"/>
          <w:szCs w:val="20"/>
          <w:lang w:val="en-GB"/>
        </w:rPr>
        <w:t xml:space="preserve"> </w:t>
      </w:r>
      <w:r w:rsidRPr="00FF4CD5">
        <w:rPr>
          <w:rFonts w:ascii="Arial" w:eastAsia="Calibri" w:hAnsi="Arial" w:cs="Arial"/>
          <w:iCs/>
          <w:sz w:val="20"/>
          <w:szCs w:val="20"/>
          <w:lang w:val="en-GB"/>
        </w:rPr>
        <w:t xml:space="preserve">tests were used to assess whether the mean scores changed significantly from baseline. Univariate and multivariate linear regression analyses were used to calculate associations between demographic and phenotypic variables and the overall TAM change score (mean follow-up score minus mean baseline score). Data analysis was conducted using SPSS statistical software v25. </w:t>
      </w:r>
      <w:r w:rsidRPr="00FF4CD5">
        <w:rPr>
          <w:rFonts w:ascii="Arial" w:eastAsia="Calibri" w:hAnsi="Arial" w:cs="Arial"/>
          <w:color w:val="000000"/>
          <w:sz w:val="20"/>
          <w:szCs w:val="20"/>
          <w:lang w:val="en-GB"/>
        </w:rPr>
        <w:t xml:space="preserve">Key themes of importance to participants were extracted from the open-ended </w:t>
      </w:r>
      <w:r w:rsidRPr="00FF4CD5">
        <w:rPr>
          <w:rFonts w:ascii="Arial" w:eastAsia="Calibri" w:hAnsi="Arial" w:cs="Arial"/>
          <w:iCs/>
          <w:sz w:val="20"/>
          <w:szCs w:val="20"/>
          <w:lang w:val="en-GB"/>
        </w:rPr>
        <w:t>question by a single researcher (C</w:t>
      </w:r>
      <w:r w:rsidR="006D2EBE">
        <w:rPr>
          <w:rFonts w:ascii="Arial" w:eastAsia="Calibri" w:hAnsi="Arial" w:cs="Arial"/>
          <w:iCs/>
          <w:sz w:val="20"/>
          <w:szCs w:val="20"/>
          <w:lang w:val="en-GB"/>
        </w:rPr>
        <w:t>.</w:t>
      </w:r>
      <w:r w:rsidRPr="00FF4CD5">
        <w:rPr>
          <w:rFonts w:ascii="Arial" w:eastAsia="Calibri" w:hAnsi="Arial" w:cs="Arial"/>
          <w:iCs/>
          <w:sz w:val="20"/>
          <w:szCs w:val="20"/>
          <w:lang w:val="en-GB"/>
        </w:rPr>
        <w:t>H</w:t>
      </w:r>
      <w:r w:rsidR="006D2EBE">
        <w:rPr>
          <w:rFonts w:ascii="Arial" w:eastAsia="Calibri" w:hAnsi="Arial" w:cs="Arial"/>
          <w:iCs/>
          <w:sz w:val="20"/>
          <w:szCs w:val="20"/>
          <w:lang w:val="en-GB"/>
        </w:rPr>
        <w:t>.</w:t>
      </w:r>
      <w:r w:rsidRPr="00FF4CD5">
        <w:rPr>
          <w:rFonts w:ascii="Arial" w:eastAsia="Calibri" w:hAnsi="Arial" w:cs="Arial"/>
          <w:iCs/>
          <w:sz w:val="20"/>
          <w:szCs w:val="20"/>
          <w:lang w:val="en-GB"/>
        </w:rPr>
        <w:t xml:space="preserve">). </w:t>
      </w:r>
    </w:p>
    <w:p w14:paraId="3D0956B6" w14:textId="77777777" w:rsidR="00AF4A82" w:rsidRPr="00FF4CD5" w:rsidRDefault="005310A8" w:rsidP="00F82AB3">
      <w:pPr>
        <w:autoSpaceDE w:val="0"/>
        <w:autoSpaceDN w:val="0"/>
        <w:adjustRightInd w:val="0"/>
        <w:spacing w:after="0" w:line="480" w:lineRule="auto"/>
        <w:rPr>
          <w:lang w:val="en-GB"/>
        </w:rPr>
      </w:pPr>
    </w:p>
    <w:sectPr w:rsidR="00AF4A82" w:rsidRPr="00FF4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5223C"/>
    <w:multiLevelType w:val="hybridMultilevel"/>
    <w:tmpl w:val="BB2C4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avftpast2fe1esxe750dsewz0v9rtf00wa&quot;&gt;MT acceptance_2&lt;record-ids&gt;&lt;item&gt;9&lt;/item&gt;&lt;item&gt;28&lt;/item&gt;&lt;item&gt;158&lt;/item&gt;&lt;item&gt;166&lt;/item&gt;&lt;item&gt;171&lt;/item&gt;&lt;item&gt;177&lt;/item&gt;&lt;/record-ids&gt;&lt;/item&gt;&lt;/Libraries&gt;"/>
  </w:docVars>
  <w:rsids>
    <w:rsidRoot w:val="00F82AB3"/>
    <w:rsid w:val="000511D4"/>
    <w:rsid w:val="001B125F"/>
    <w:rsid w:val="002C06C9"/>
    <w:rsid w:val="005310A8"/>
    <w:rsid w:val="005C4BCC"/>
    <w:rsid w:val="006D2EBE"/>
    <w:rsid w:val="00900681"/>
    <w:rsid w:val="00B23ABF"/>
    <w:rsid w:val="00E2484B"/>
    <w:rsid w:val="00F3230B"/>
    <w:rsid w:val="00F82AB3"/>
    <w:rsid w:val="00FF4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C6CF"/>
  <w15:chartTrackingRefBased/>
  <w15:docId w15:val="{60D842AE-6A77-448E-BEB5-0A160464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2AB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2AB3"/>
    <w:rPr>
      <w:rFonts w:ascii="Calibri" w:hAnsi="Calibri" w:cs="Calibri"/>
      <w:noProof/>
      <w:lang w:val="en-US"/>
    </w:rPr>
  </w:style>
  <w:style w:type="paragraph" w:customStyle="1" w:styleId="EndNoteBibliography">
    <w:name w:val="EndNote Bibliography"/>
    <w:basedOn w:val="Normal"/>
    <w:link w:val="EndNoteBibliographyChar"/>
    <w:rsid w:val="00F82AB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2AB3"/>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8441</Characters>
  <Application>Microsoft Office Word</Application>
  <DocSecurity>0</DocSecurity>
  <Lines>70</Lines>
  <Paragraphs>19</Paragraphs>
  <ScaleCrop>false</ScaleCrop>
  <Company>The University of Queensland</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Horsham</dc:creator>
  <cp:keywords/>
  <dc:description/>
  <cp:lastModifiedBy>Caitlin Horsham</cp:lastModifiedBy>
  <cp:revision>10</cp:revision>
  <dcterms:created xsi:type="dcterms:W3CDTF">2019-11-08T05:18:00Z</dcterms:created>
  <dcterms:modified xsi:type="dcterms:W3CDTF">2020-02-20T00:43:00Z</dcterms:modified>
</cp:coreProperties>
</file>