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098EE" w14:textId="182BE011" w:rsidR="000A4BF9" w:rsidRPr="0030115E" w:rsidRDefault="000A4BF9" w:rsidP="000A4BF9">
      <w:pPr>
        <w:spacing w:line="360" w:lineRule="auto"/>
        <w:jc w:val="both"/>
        <w:outlineLvl w:val="0"/>
        <w:rPr>
          <w:rFonts w:ascii="Arial" w:hAnsi="Arial" w:cs="Arial"/>
          <w:b/>
          <w:color w:val="000000" w:themeColor="text1"/>
        </w:rPr>
      </w:pPr>
      <w:r w:rsidRPr="0030115E">
        <w:rPr>
          <w:rFonts w:ascii="Arial" w:hAnsi="Arial" w:cs="Arial"/>
          <w:b/>
          <w:color w:val="000000" w:themeColor="text1"/>
        </w:rPr>
        <w:t>Motor f</w:t>
      </w:r>
      <w:bookmarkStart w:id="0" w:name="_GoBack"/>
      <w:bookmarkEnd w:id="0"/>
      <w:r w:rsidRPr="0030115E">
        <w:rPr>
          <w:rFonts w:ascii="Arial" w:hAnsi="Arial" w:cs="Arial"/>
          <w:b/>
          <w:color w:val="000000" w:themeColor="text1"/>
        </w:rPr>
        <w:t>unction deficits in the estrogen receptor beta knockout mouse: Role o</w:t>
      </w:r>
      <w:r w:rsidR="00B35D1C" w:rsidRPr="0030115E">
        <w:rPr>
          <w:rFonts w:ascii="Arial" w:hAnsi="Arial" w:cs="Arial"/>
          <w:b/>
          <w:color w:val="000000" w:themeColor="text1"/>
        </w:rPr>
        <w:t>n</w:t>
      </w:r>
      <w:r w:rsidRPr="0030115E">
        <w:rPr>
          <w:rFonts w:ascii="Arial" w:eastAsia="Arial Unicode MS" w:hAnsi="Arial" w:cs="Arial"/>
          <w:b/>
          <w:color w:val="000000" w:themeColor="text1"/>
        </w:rPr>
        <w:t xml:space="preserve"> excitatory neurotransmission and myelination in the motor cortex</w:t>
      </w:r>
    </w:p>
    <w:p w14:paraId="35F7C392" w14:textId="77777777" w:rsidR="000A4BF9" w:rsidRPr="0030115E" w:rsidRDefault="000A4BF9" w:rsidP="000A4BF9">
      <w:pPr>
        <w:spacing w:line="360" w:lineRule="auto"/>
        <w:jc w:val="both"/>
        <w:outlineLvl w:val="0"/>
        <w:rPr>
          <w:rFonts w:ascii="Arial" w:hAnsi="Arial" w:cs="Arial"/>
          <w:b/>
          <w:color w:val="000000" w:themeColor="text1"/>
        </w:rPr>
      </w:pPr>
    </w:p>
    <w:p w14:paraId="7D167B19" w14:textId="77777777" w:rsidR="000A4BF9" w:rsidRPr="0030115E" w:rsidRDefault="000A4BF9" w:rsidP="000A4BF9">
      <w:pPr>
        <w:spacing w:line="360" w:lineRule="auto"/>
        <w:jc w:val="both"/>
        <w:outlineLvl w:val="0"/>
        <w:rPr>
          <w:rFonts w:ascii="Arial" w:hAnsi="Arial" w:cs="Arial"/>
          <w:color w:val="000000" w:themeColor="text1"/>
        </w:rPr>
      </w:pPr>
      <w:r w:rsidRPr="0030115E">
        <w:rPr>
          <w:rFonts w:ascii="Arial" w:hAnsi="Arial" w:cs="Arial"/>
          <w:color w:val="000000" w:themeColor="text1"/>
        </w:rPr>
        <w:t xml:space="preserve">Mukesh </w:t>
      </w:r>
      <w:r w:rsidR="003E4629" w:rsidRPr="0030115E">
        <w:rPr>
          <w:rFonts w:ascii="Arial" w:hAnsi="Arial" w:cs="Arial"/>
          <w:color w:val="000000" w:themeColor="text1"/>
        </w:rPr>
        <w:t xml:space="preserve">Kumar </w:t>
      </w:r>
      <w:r w:rsidRPr="0030115E">
        <w:rPr>
          <w:rFonts w:ascii="Arial" w:hAnsi="Arial" w:cs="Arial"/>
          <w:color w:val="000000" w:themeColor="text1"/>
        </w:rPr>
        <w:t>Varshney</w:t>
      </w:r>
      <w:r w:rsidR="00136DBF" w:rsidRPr="0030115E">
        <w:rPr>
          <w:rFonts w:ascii="Arial" w:hAnsi="Arial" w:cs="Arial"/>
          <w:color w:val="000000" w:themeColor="text1"/>
          <w:vertAlign w:val="superscript"/>
        </w:rPr>
        <w:t>1</w:t>
      </w:r>
      <w:r w:rsidRPr="0030115E">
        <w:rPr>
          <w:rFonts w:ascii="Arial" w:hAnsi="Arial" w:cs="Arial"/>
          <w:color w:val="000000" w:themeColor="text1"/>
        </w:rPr>
        <w:t xml:space="preserve">, Nancy </w:t>
      </w:r>
      <w:proofErr w:type="spellStart"/>
      <w:r w:rsidR="004822A7" w:rsidRPr="0030115E">
        <w:rPr>
          <w:rFonts w:ascii="Arial" w:hAnsi="Arial" w:cs="Arial"/>
          <w:color w:val="000000" w:themeColor="text1"/>
        </w:rPr>
        <w:t>Yiu</w:t>
      </w:r>
      <w:proofErr w:type="spellEnd"/>
      <w:r w:rsidR="004822A7" w:rsidRPr="0030115E">
        <w:rPr>
          <w:rFonts w:ascii="Arial" w:hAnsi="Arial" w:cs="Arial"/>
          <w:color w:val="000000" w:themeColor="text1"/>
        </w:rPr>
        <w:t xml:space="preserve">-Lin </w:t>
      </w:r>
      <w:r w:rsidRPr="0030115E">
        <w:rPr>
          <w:rFonts w:ascii="Arial" w:hAnsi="Arial" w:cs="Arial"/>
          <w:color w:val="000000" w:themeColor="text1"/>
        </w:rPr>
        <w:t>Yu</w:t>
      </w:r>
      <w:r w:rsidR="00136DBF" w:rsidRPr="0030115E">
        <w:rPr>
          <w:rFonts w:ascii="Arial" w:hAnsi="Arial" w:cs="Arial"/>
          <w:color w:val="000000" w:themeColor="text1"/>
          <w:vertAlign w:val="superscript"/>
        </w:rPr>
        <w:t>1</w:t>
      </w:r>
      <w:r w:rsidRPr="0030115E">
        <w:rPr>
          <w:rFonts w:ascii="Arial" w:hAnsi="Arial" w:cs="Arial"/>
          <w:color w:val="000000" w:themeColor="text1"/>
        </w:rPr>
        <w:t xml:space="preserve">, </w:t>
      </w:r>
      <w:proofErr w:type="spellStart"/>
      <w:r w:rsidRPr="0030115E">
        <w:rPr>
          <w:rFonts w:ascii="Arial" w:hAnsi="Arial" w:cs="Arial"/>
          <w:color w:val="000000" w:themeColor="text1"/>
        </w:rPr>
        <w:t>Shintaro</w:t>
      </w:r>
      <w:proofErr w:type="spellEnd"/>
      <w:r w:rsidRPr="0030115E">
        <w:rPr>
          <w:rFonts w:ascii="Arial" w:hAnsi="Arial" w:cs="Arial"/>
          <w:color w:val="000000" w:themeColor="text1"/>
        </w:rPr>
        <w:t xml:space="preserve"> Katayama</w:t>
      </w:r>
      <w:r w:rsidR="00136DBF" w:rsidRPr="0030115E">
        <w:rPr>
          <w:rFonts w:ascii="Arial" w:hAnsi="Arial" w:cs="Arial"/>
          <w:color w:val="000000" w:themeColor="text1"/>
          <w:vertAlign w:val="superscript"/>
        </w:rPr>
        <w:t>1</w:t>
      </w:r>
      <w:r w:rsidRPr="0030115E">
        <w:rPr>
          <w:rFonts w:ascii="Arial" w:hAnsi="Arial" w:cs="Arial"/>
          <w:color w:val="000000" w:themeColor="text1"/>
        </w:rPr>
        <w:t xml:space="preserve">, </w:t>
      </w:r>
      <w:r w:rsidR="009D5995" w:rsidRPr="0030115E">
        <w:rPr>
          <w:rFonts w:ascii="Arial" w:hAnsi="Arial" w:cs="Arial"/>
          <w:color w:val="000000" w:themeColor="text1"/>
        </w:rPr>
        <w:t>Xin</w:t>
      </w:r>
      <w:r w:rsidRPr="0030115E">
        <w:rPr>
          <w:rFonts w:ascii="Arial" w:hAnsi="Arial" w:cs="Arial"/>
          <w:color w:val="000000" w:themeColor="text1"/>
        </w:rPr>
        <w:t xml:space="preserve"> Li</w:t>
      </w:r>
      <w:r w:rsidR="00136DBF" w:rsidRPr="0030115E">
        <w:rPr>
          <w:rFonts w:ascii="Arial" w:hAnsi="Arial" w:cs="Arial"/>
          <w:color w:val="000000" w:themeColor="text1"/>
          <w:vertAlign w:val="superscript"/>
        </w:rPr>
        <w:t>2</w:t>
      </w:r>
      <w:r w:rsidRPr="0030115E">
        <w:rPr>
          <w:rFonts w:ascii="Arial" w:hAnsi="Arial" w:cs="Arial"/>
          <w:color w:val="000000" w:themeColor="text1"/>
        </w:rPr>
        <w:t xml:space="preserve">, </w:t>
      </w:r>
      <w:proofErr w:type="spellStart"/>
      <w:r w:rsidR="009D5995" w:rsidRPr="0030115E">
        <w:rPr>
          <w:rFonts w:ascii="Arial" w:hAnsi="Arial" w:cs="Arial"/>
          <w:color w:val="000000" w:themeColor="text1"/>
        </w:rPr>
        <w:t>Tianyao</w:t>
      </w:r>
      <w:proofErr w:type="spellEnd"/>
      <w:r w:rsidR="009D5995" w:rsidRPr="0030115E">
        <w:rPr>
          <w:rFonts w:ascii="Arial" w:hAnsi="Arial" w:cs="Arial"/>
          <w:color w:val="000000" w:themeColor="text1"/>
        </w:rPr>
        <w:t xml:space="preserve"> Liu</w:t>
      </w:r>
      <w:r w:rsidR="009D5995" w:rsidRPr="0030115E">
        <w:rPr>
          <w:rFonts w:ascii="Arial" w:hAnsi="Arial" w:cs="Arial"/>
          <w:color w:val="000000" w:themeColor="text1"/>
          <w:vertAlign w:val="superscript"/>
        </w:rPr>
        <w:t>2</w:t>
      </w:r>
      <w:r w:rsidR="009D5995" w:rsidRPr="0030115E">
        <w:rPr>
          <w:rFonts w:ascii="Arial" w:hAnsi="Arial" w:cs="Arial"/>
          <w:color w:val="000000" w:themeColor="text1"/>
        </w:rPr>
        <w:t xml:space="preserve">, </w:t>
      </w:r>
      <w:r w:rsidR="0045084C" w:rsidRPr="0030115E">
        <w:rPr>
          <w:rFonts w:ascii="Arial" w:hAnsi="Arial" w:cs="Arial"/>
          <w:color w:val="000000" w:themeColor="text1"/>
        </w:rPr>
        <w:t>Wan-Fu Wu</w:t>
      </w:r>
      <w:r w:rsidR="00AA46B3" w:rsidRPr="0030115E">
        <w:rPr>
          <w:rFonts w:ascii="Arial" w:hAnsi="Arial" w:cs="Arial"/>
          <w:color w:val="000000" w:themeColor="text1"/>
          <w:vertAlign w:val="superscript"/>
        </w:rPr>
        <w:t>3</w:t>
      </w:r>
      <w:r w:rsidR="0045084C" w:rsidRPr="0030115E">
        <w:rPr>
          <w:rFonts w:ascii="Arial" w:hAnsi="Arial" w:cs="Arial"/>
          <w:color w:val="000000" w:themeColor="text1"/>
        </w:rPr>
        <w:t xml:space="preserve">, </w:t>
      </w:r>
      <w:proofErr w:type="spellStart"/>
      <w:r w:rsidRPr="0030115E">
        <w:rPr>
          <w:rFonts w:ascii="Arial" w:hAnsi="Arial" w:cs="Arial"/>
          <w:color w:val="000000" w:themeColor="text1"/>
        </w:rPr>
        <w:t>Virpi</w:t>
      </w:r>
      <w:proofErr w:type="spellEnd"/>
      <w:r w:rsidRPr="0030115E">
        <w:rPr>
          <w:rFonts w:ascii="Arial" w:hAnsi="Arial" w:cs="Arial"/>
          <w:color w:val="000000" w:themeColor="text1"/>
        </w:rPr>
        <w:t xml:space="preserve"> Töhönen</w:t>
      </w:r>
      <w:r w:rsidR="00136DBF" w:rsidRPr="0030115E">
        <w:rPr>
          <w:rFonts w:ascii="Arial" w:hAnsi="Arial" w:cs="Arial"/>
          <w:color w:val="000000" w:themeColor="text1"/>
          <w:vertAlign w:val="superscript"/>
        </w:rPr>
        <w:t>1</w:t>
      </w:r>
      <w:r w:rsidR="00AA46B3" w:rsidRPr="0030115E">
        <w:rPr>
          <w:rFonts w:ascii="Arial" w:hAnsi="Arial" w:cs="Arial"/>
          <w:color w:val="000000" w:themeColor="text1"/>
          <w:vertAlign w:val="superscript"/>
        </w:rPr>
        <w:t>,4</w:t>
      </w:r>
      <w:r w:rsidRPr="0030115E">
        <w:rPr>
          <w:rFonts w:ascii="Arial" w:hAnsi="Arial" w:cs="Arial"/>
          <w:color w:val="000000" w:themeColor="text1"/>
        </w:rPr>
        <w:t xml:space="preserve">, </w:t>
      </w:r>
      <w:proofErr w:type="spellStart"/>
      <w:r w:rsidR="00AB0BA0" w:rsidRPr="0030115E">
        <w:rPr>
          <w:rFonts w:ascii="Arial" w:hAnsi="Arial" w:cs="Arial"/>
          <w:color w:val="000000" w:themeColor="text1"/>
        </w:rPr>
        <w:t>Kaarel</w:t>
      </w:r>
      <w:proofErr w:type="spellEnd"/>
      <w:r w:rsidR="00AB0BA0" w:rsidRPr="0030115E">
        <w:rPr>
          <w:rFonts w:ascii="Arial" w:hAnsi="Arial" w:cs="Arial"/>
          <w:color w:val="000000" w:themeColor="text1"/>
        </w:rPr>
        <w:t xml:space="preserve"> </w:t>
      </w:r>
      <w:proofErr w:type="spellStart"/>
      <w:r w:rsidR="00AB0BA0" w:rsidRPr="0030115E">
        <w:rPr>
          <w:rFonts w:ascii="Arial" w:hAnsi="Arial" w:cs="Arial"/>
          <w:color w:val="000000" w:themeColor="text1"/>
        </w:rPr>
        <w:t>Krjut</w:t>
      </w:r>
      <w:proofErr w:type="spellEnd"/>
      <w:r w:rsidR="00AB0BA0" w:rsidRPr="0030115E">
        <w:rPr>
          <w:rFonts w:ascii="Arial" w:hAnsi="Arial" w:cs="Arial"/>
          <w:color w:val="000000" w:themeColor="text1"/>
          <w:lang w:val="en-GB"/>
        </w:rPr>
        <w:t>škov</w:t>
      </w:r>
      <w:r w:rsidR="00136DBF" w:rsidRPr="0030115E">
        <w:rPr>
          <w:rFonts w:ascii="Arial" w:hAnsi="Arial" w:cs="Arial"/>
          <w:color w:val="000000" w:themeColor="text1"/>
          <w:vertAlign w:val="superscript"/>
          <w:lang w:val="en-GB"/>
        </w:rPr>
        <w:t>1</w:t>
      </w:r>
      <w:r w:rsidR="00043D2B" w:rsidRPr="0030115E">
        <w:rPr>
          <w:rFonts w:ascii="Arial" w:hAnsi="Arial" w:cs="Arial"/>
          <w:color w:val="000000" w:themeColor="text1"/>
          <w:vertAlign w:val="superscript"/>
          <w:lang w:val="en-GB"/>
        </w:rPr>
        <w:t>,5</w:t>
      </w:r>
      <w:r w:rsidR="003A183B" w:rsidRPr="0030115E">
        <w:rPr>
          <w:rFonts w:ascii="Arial" w:hAnsi="Arial" w:cs="Arial"/>
          <w:color w:val="000000" w:themeColor="text1"/>
          <w:vertAlign w:val="superscript"/>
          <w:lang w:val="en-GB"/>
        </w:rPr>
        <w:t>,6</w:t>
      </w:r>
      <w:r w:rsidR="00AB0BA0" w:rsidRPr="0030115E">
        <w:rPr>
          <w:rFonts w:ascii="Arial" w:hAnsi="Arial" w:cs="Arial"/>
          <w:color w:val="000000" w:themeColor="text1"/>
          <w:lang w:val="en-GB"/>
        </w:rPr>
        <w:t xml:space="preserve">, </w:t>
      </w:r>
      <w:proofErr w:type="spellStart"/>
      <w:r w:rsidRPr="0030115E">
        <w:rPr>
          <w:rFonts w:ascii="Arial" w:hAnsi="Arial" w:cs="Arial"/>
          <w:color w:val="000000" w:themeColor="text1"/>
        </w:rPr>
        <w:t>Juha</w:t>
      </w:r>
      <w:proofErr w:type="spellEnd"/>
      <w:r w:rsidRPr="0030115E">
        <w:rPr>
          <w:rFonts w:ascii="Arial" w:hAnsi="Arial" w:cs="Arial"/>
          <w:color w:val="000000" w:themeColor="text1"/>
        </w:rPr>
        <w:t xml:space="preserve"> Kere</w:t>
      </w:r>
      <w:r w:rsidR="00136DBF" w:rsidRPr="0030115E">
        <w:rPr>
          <w:rFonts w:ascii="Arial" w:hAnsi="Arial" w:cs="Arial"/>
          <w:color w:val="000000" w:themeColor="text1"/>
          <w:vertAlign w:val="superscript"/>
        </w:rPr>
        <w:t>1</w:t>
      </w:r>
      <w:r w:rsidR="00AB0BA0" w:rsidRPr="0030115E">
        <w:rPr>
          <w:rFonts w:ascii="Arial" w:hAnsi="Arial" w:cs="Arial"/>
          <w:color w:val="000000" w:themeColor="text1"/>
          <w:vertAlign w:val="superscript"/>
        </w:rPr>
        <w:t>,</w:t>
      </w:r>
      <w:r w:rsidR="00AA46B3" w:rsidRPr="0030115E">
        <w:rPr>
          <w:rFonts w:ascii="Arial" w:hAnsi="Arial" w:cs="Arial"/>
          <w:color w:val="000000" w:themeColor="text1"/>
          <w:vertAlign w:val="superscript"/>
        </w:rPr>
        <w:t>6</w:t>
      </w:r>
      <w:r w:rsidRPr="0030115E">
        <w:rPr>
          <w:rFonts w:ascii="Arial" w:hAnsi="Arial" w:cs="Arial"/>
          <w:color w:val="000000" w:themeColor="text1"/>
        </w:rPr>
        <w:t xml:space="preserve">, </w:t>
      </w:r>
      <w:proofErr w:type="spellStart"/>
      <w:r w:rsidRPr="0030115E">
        <w:rPr>
          <w:rFonts w:ascii="Arial" w:hAnsi="Arial" w:cs="Arial"/>
          <w:color w:val="000000" w:themeColor="text1"/>
        </w:rPr>
        <w:t>Xiaotang</w:t>
      </w:r>
      <w:proofErr w:type="spellEnd"/>
      <w:r w:rsidRPr="0030115E">
        <w:rPr>
          <w:rFonts w:ascii="Arial" w:hAnsi="Arial" w:cs="Arial"/>
          <w:color w:val="000000" w:themeColor="text1"/>
        </w:rPr>
        <w:t xml:space="preserve"> Fan</w:t>
      </w:r>
      <w:r w:rsidR="00136DBF" w:rsidRPr="0030115E">
        <w:rPr>
          <w:rFonts w:ascii="Arial" w:hAnsi="Arial" w:cs="Arial"/>
          <w:color w:val="000000" w:themeColor="text1"/>
          <w:vertAlign w:val="superscript"/>
        </w:rPr>
        <w:t>2</w:t>
      </w:r>
      <w:r w:rsidRPr="0030115E">
        <w:rPr>
          <w:rFonts w:ascii="Arial" w:hAnsi="Arial" w:cs="Arial"/>
          <w:color w:val="000000" w:themeColor="text1"/>
        </w:rPr>
        <w:t>, José Inzunza</w:t>
      </w:r>
      <w:r w:rsidR="00136DBF" w:rsidRPr="0030115E">
        <w:rPr>
          <w:rFonts w:ascii="Arial" w:hAnsi="Arial" w:cs="Arial"/>
          <w:color w:val="000000" w:themeColor="text1"/>
          <w:vertAlign w:val="superscript"/>
        </w:rPr>
        <w:t>1</w:t>
      </w:r>
      <w:r w:rsidRPr="0030115E">
        <w:rPr>
          <w:rFonts w:ascii="Arial" w:hAnsi="Arial" w:cs="Arial"/>
          <w:color w:val="000000" w:themeColor="text1"/>
        </w:rPr>
        <w:t>, Jan-</w:t>
      </w:r>
      <w:proofErr w:type="spellStart"/>
      <w:r w:rsidRPr="0030115E">
        <w:rPr>
          <w:rFonts w:ascii="Arial" w:hAnsi="Arial" w:cs="Arial"/>
          <w:color w:val="000000" w:themeColor="text1"/>
        </w:rPr>
        <w:t>Åke</w:t>
      </w:r>
      <w:proofErr w:type="spellEnd"/>
      <w:r w:rsidRPr="0030115E">
        <w:rPr>
          <w:rFonts w:ascii="Arial" w:hAnsi="Arial" w:cs="Arial"/>
          <w:color w:val="000000" w:themeColor="text1"/>
        </w:rPr>
        <w:t xml:space="preserve"> Gustafsson</w:t>
      </w:r>
      <w:r w:rsidR="00136DBF" w:rsidRPr="0030115E">
        <w:rPr>
          <w:rFonts w:ascii="Arial" w:hAnsi="Arial" w:cs="Arial"/>
          <w:color w:val="000000" w:themeColor="text1"/>
          <w:vertAlign w:val="superscript"/>
        </w:rPr>
        <w:t>1</w:t>
      </w:r>
      <w:r w:rsidR="003D039D" w:rsidRPr="0030115E">
        <w:rPr>
          <w:rFonts w:ascii="Arial" w:hAnsi="Arial" w:cs="Arial"/>
          <w:color w:val="000000" w:themeColor="text1"/>
          <w:vertAlign w:val="superscript"/>
        </w:rPr>
        <w:t>,4</w:t>
      </w:r>
      <w:r w:rsidRPr="0030115E">
        <w:rPr>
          <w:rFonts w:ascii="Arial" w:hAnsi="Arial" w:cs="Arial"/>
          <w:color w:val="000000" w:themeColor="text1"/>
        </w:rPr>
        <w:t>, Ivan Nalvarte</w:t>
      </w:r>
      <w:r w:rsidR="003D039D" w:rsidRPr="0030115E">
        <w:rPr>
          <w:rFonts w:ascii="Arial" w:hAnsi="Arial" w:cs="Arial"/>
          <w:color w:val="000000" w:themeColor="text1"/>
          <w:vertAlign w:val="superscript"/>
        </w:rPr>
        <w:t>1</w:t>
      </w:r>
      <w:r w:rsidRPr="0030115E">
        <w:rPr>
          <w:rFonts w:ascii="Arial" w:hAnsi="Arial" w:cs="Arial"/>
          <w:color w:val="000000" w:themeColor="text1"/>
        </w:rPr>
        <w:t>*</w:t>
      </w:r>
    </w:p>
    <w:p w14:paraId="627D5DB9" w14:textId="77777777" w:rsidR="000A4BF9" w:rsidRPr="0030115E" w:rsidRDefault="000A4BF9" w:rsidP="000A4BF9">
      <w:pPr>
        <w:spacing w:line="360" w:lineRule="auto"/>
        <w:jc w:val="both"/>
        <w:outlineLvl w:val="0"/>
        <w:rPr>
          <w:rFonts w:ascii="Arial" w:hAnsi="Arial" w:cs="Arial"/>
          <w:color w:val="000000" w:themeColor="text1"/>
        </w:rPr>
      </w:pPr>
    </w:p>
    <w:p w14:paraId="476F5F18" w14:textId="77777777" w:rsidR="00AB0BA0" w:rsidRPr="0030115E" w:rsidRDefault="003D039D" w:rsidP="000A4BF9">
      <w:pPr>
        <w:spacing w:line="360" w:lineRule="auto"/>
        <w:jc w:val="both"/>
        <w:outlineLvl w:val="0"/>
        <w:rPr>
          <w:rFonts w:ascii="Arial" w:hAnsi="Arial" w:cs="Arial"/>
          <w:color w:val="000000" w:themeColor="text1"/>
        </w:rPr>
      </w:pPr>
      <w:r w:rsidRPr="0030115E">
        <w:rPr>
          <w:rFonts w:ascii="Arial" w:hAnsi="Arial" w:cs="Arial"/>
          <w:color w:val="000000" w:themeColor="text1"/>
          <w:vertAlign w:val="superscript"/>
        </w:rPr>
        <w:t>1</w:t>
      </w:r>
      <w:r w:rsidR="00AB0BA0" w:rsidRPr="0030115E">
        <w:rPr>
          <w:rFonts w:ascii="Arial" w:hAnsi="Arial" w:cs="Arial"/>
          <w:color w:val="000000" w:themeColor="text1"/>
        </w:rPr>
        <w:t xml:space="preserve">Department of Biosciences and Nutrition, Karolinska </w:t>
      </w:r>
      <w:proofErr w:type="spellStart"/>
      <w:r w:rsidR="00AB0BA0" w:rsidRPr="0030115E">
        <w:rPr>
          <w:rFonts w:ascii="Arial" w:hAnsi="Arial" w:cs="Arial"/>
          <w:color w:val="000000" w:themeColor="text1"/>
        </w:rPr>
        <w:t>Institutet</w:t>
      </w:r>
      <w:proofErr w:type="spellEnd"/>
      <w:r w:rsidRPr="0030115E">
        <w:rPr>
          <w:rFonts w:ascii="Arial" w:hAnsi="Arial" w:cs="Arial"/>
          <w:color w:val="000000" w:themeColor="text1"/>
        </w:rPr>
        <w:t>, Huddinge, Sweden</w:t>
      </w:r>
    </w:p>
    <w:p w14:paraId="16A00226" w14:textId="77777777" w:rsidR="003D039D" w:rsidRPr="0030115E" w:rsidRDefault="003D039D" w:rsidP="003D039D">
      <w:pPr>
        <w:spacing w:line="360" w:lineRule="auto"/>
        <w:rPr>
          <w:rFonts w:ascii="Times New Roman" w:eastAsia="Times New Roman" w:hAnsi="Times New Roman" w:cs="Times New Roman"/>
        </w:rPr>
      </w:pPr>
      <w:r w:rsidRPr="0030115E">
        <w:rPr>
          <w:rFonts w:ascii="Arial" w:hAnsi="Arial" w:cs="Arial"/>
          <w:color w:val="000000" w:themeColor="text1"/>
          <w:vertAlign w:val="superscript"/>
        </w:rPr>
        <w:t>2</w:t>
      </w:r>
      <w:r w:rsidRPr="0030115E">
        <w:rPr>
          <w:rFonts w:ascii="Arial" w:eastAsia="Times New Roman" w:hAnsi="Arial" w:cs="Arial"/>
          <w:color w:val="000000"/>
          <w:shd w:val="clear" w:color="auto" w:fill="FFFFFF"/>
        </w:rPr>
        <w:t>Department of Developmental Neuropsychology, School of Psychology, Third Military Medical University, Chongqing, China</w:t>
      </w:r>
    </w:p>
    <w:p w14:paraId="137F2AE6" w14:textId="61425DA7" w:rsidR="003D039D" w:rsidRPr="0030115E" w:rsidRDefault="00AA46B3" w:rsidP="003D039D">
      <w:pPr>
        <w:spacing w:line="360" w:lineRule="auto"/>
        <w:rPr>
          <w:rFonts w:ascii="Arial" w:eastAsia="Times New Roman" w:hAnsi="Arial" w:cs="Arial"/>
          <w:color w:val="000000"/>
          <w:shd w:val="clear" w:color="auto" w:fill="FFFFFF"/>
        </w:rPr>
      </w:pPr>
      <w:r w:rsidRPr="0030115E">
        <w:rPr>
          <w:rFonts w:ascii="Arial" w:hAnsi="Arial" w:cs="Arial"/>
          <w:color w:val="000000" w:themeColor="text1"/>
          <w:vertAlign w:val="superscript"/>
        </w:rPr>
        <w:t>3</w:t>
      </w:r>
      <w:r w:rsidR="003D039D" w:rsidRPr="0030115E">
        <w:rPr>
          <w:rFonts w:ascii="Arial" w:eastAsia="Times New Roman" w:hAnsi="Arial" w:cs="Arial"/>
          <w:color w:val="000000"/>
          <w:shd w:val="clear" w:color="auto" w:fill="FFFFFF"/>
        </w:rPr>
        <w:t xml:space="preserve">Center for Nuclear Receptors and Cell Signaling, University of Houston, Houston, </w:t>
      </w:r>
      <w:r w:rsidR="00E432DB" w:rsidRPr="0030115E">
        <w:rPr>
          <w:rFonts w:ascii="Arial" w:eastAsia="Times New Roman" w:hAnsi="Arial" w:cs="Arial"/>
          <w:color w:val="000000"/>
          <w:shd w:val="clear" w:color="auto" w:fill="FFFFFF"/>
        </w:rPr>
        <w:t xml:space="preserve">TX, </w:t>
      </w:r>
      <w:r w:rsidR="003D039D" w:rsidRPr="0030115E">
        <w:rPr>
          <w:rFonts w:ascii="Arial" w:eastAsia="Times New Roman" w:hAnsi="Arial" w:cs="Arial"/>
          <w:color w:val="000000"/>
          <w:shd w:val="clear" w:color="auto" w:fill="FFFFFF"/>
        </w:rPr>
        <w:t>USA</w:t>
      </w:r>
    </w:p>
    <w:p w14:paraId="109D6AC9" w14:textId="77777777" w:rsidR="00AA46B3" w:rsidRPr="0030115E" w:rsidRDefault="00AA46B3" w:rsidP="00AA46B3">
      <w:pPr>
        <w:spacing w:line="360" w:lineRule="auto"/>
        <w:jc w:val="both"/>
        <w:outlineLvl w:val="0"/>
        <w:rPr>
          <w:rFonts w:ascii="Arial" w:hAnsi="Arial" w:cs="Arial"/>
          <w:color w:val="000000" w:themeColor="text1"/>
        </w:rPr>
      </w:pPr>
      <w:r w:rsidRPr="0030115E">
        <w:rPr>
          <w:rFonts w:ascii="Arial" w:hAnsi="Arial" w:cs="Arial"/>
          <w:color w:val="000000" w:themeColor="text1"/>
          <w:vertAlign w:val="superscript"/>
        </w:rPr>
        <w:t>4</w:t>
      </w:r>
      <w:r w:rsidRPr="0030115E">
        <w:rPr>
          <w:rFonts w:ascii="Arial" w:hAnsi="Arial" w:cs="Arial"/>
          <w:color w:val="000000" w:themeColor="text1"/>
        </w:rPr>
        <w:t xml:space="preserve">Department of Molecular Medicine and Surgery, Karolinska </w:t>
      </w:r>
      <w:proofErr w:type="spellStart"/>
      <w:r w:rsidRPr="0030115E">
        <w:rPr>
          <w:rFonts w:ascii="Arial" w:hAnsi="Arial" w:cs="Arial"/>
          <w:color w:val="000000" w:themeColor="text1"/>
        </w:rPr>
        <w:t>Institutet</w:t>
      </w:r>
      <w:proofErr w:type="spellEnd"/>
      <w:r w:rsidRPr="0030115E">
        <w:rPr>
          <w:rFonts w:ascii="Arial" w:hAnsi="Arial" w:cs="Arial"/>
          <w:color w:val="000000" w:themeColor="text1"/>
        </w:rPr>
        <w:t>, Stockholm, Sweden</w:t>
      </w:r>
    </w:p>
    <w:p w14:paraId="02166176" w14:textId="77777777" w:rsidR="00043D2B" w:rsidRPr="0030115E" w:rsidRDefault="00043D2B" w:rsidP="003D039D">
      <w:pPr>
        <w:spacing w:line="360" w:lineRule="auto"/>
        <w:rPr>
          <w:rFonts w:ascii="Arial" w:hAnsi="Arial" w:cs="Arial"/>
          <w:color w:val="000000"/>
          <w:shd w:val="clear" w:color="auto" w:fill="FFFFFF"/>
        </w:rPr>
      </w:pPr>
      <w:r w:rsidRPr="0030115E">
        <w:rPr>
          <w:rFonts w:ascii="Arial" w:hAnsi="Arial" w:cs="Arial"/>
          <w:color w:val="000000"/>
          <w:shd w:val="clear" w:color="auto" w:fill="FFFFFF"/>
          <w:vertAlign w:val="superscript"/>
        </w:rPr>
        <w:t>5</w:t>
      </w:r>
      <w:r w:rsidRPr="0030115E">
        <w:rPr>
          <w:rFonts w:ascii="Arial" w:hAnsi="Arial" w:cs="Arial"/>
          <w:color w:val="000000"/>
          <w:shd w:val="clear" w:color="auto" w:fill="FFFFFF"/>
        </w:rPr>
        <w:t>Competence Centre on Health Technologies, Tartu, Estonia</w:t>
      </w:r>
    </w:p>
    <w:p w14:paraId="2FA5A770" w14:textId="77777777" w:rsidR="00AA46B3" w:rsidRPr="0030115E" w:rsidRDefault="00AA46B3" w:rsidP="00AA46B3">
      <w:pPr>
        <w:spacing w:line="360" w:lineRule="auto"/>
        <w:jc w:val="both"/>
        <w:outlineLvl w:val="0"/>
        <w:rPr>
          <w:rFonts w:ascii="Arial" w:hAnsi="Arial" w:cs="Arial"/>
          <w:color w:val="000000" w:themeColor="text1"/>
        </w:rPr>
      </w:pPr>
      <w:r w:rsidRPr="0030115E">
        <w:rPr>
          <w:rFonts w:ascii="Arial" w:hAnsi="Arial" w:cs="Arial"/>
          <w:color w:val="000000" w:themeColor="text1"/>
          <w:vertAlign w:val="superscript"/>
        </w:rPr>
        <w:t>6</w:t>
      </w:r>
      <w:r w:rsidRPr="0030115E">
        <w:rPr>
          <w:rFonts w:ascii="Arial" w:hAnsi="Arial" w:cs="Arial"/>
          <w:color w:val="000000" w:themeColor="text1"/>
        </w:rPr>
        <w:t>Folkhälsan Research Institute, Helsinki, and Stem Cells and Metabolism Research Program, University of Helsinki, Helsinki, Finland</w:t>
      </w:r>
    </w:p>
    <w:p w14:paraId="011536AE" w14:textId="77777777" w:rsidR="000A4BF9" w:rsidRPr="0030115E" w:rsidRDefault="000A4BF9" w:rsidP="000A4BF9">
      <w:pPr>
        <w:spacing w:line="360" w:lineRule="auto"/>
        <w:jc w:val="both"/>
        <w:outlineLvl w:val="0"/>
        <w:rPr>
          <w:rFonts w:ascii="Arial" w:hAnsi="Arial" w:cs="Arial"/>
          <w:color w:val="000000" w:themeColor="text1"/>
        </w:rPr>
      </w:pPr>
    </w:p>
    <w:p w14:paraId="25DF642A" w14:textId="77777777" w:rsidR="000A4BF9" w:rsidRPr="0030115E" w:rsidRDefault="000A4BF9" w:rsidP="000A4BF9">
      <w:pPr>
        <w:spacing w:line="360" w:lineRule="auto"/>
        <w:jc w:val="both"/>
        <w:outlineLvl w:val="0"/>
        <w:rPr>
          <w:rFonts w:ascii="Arial" w:hAnsi="Arial" w:cs="Arial"/>
          <w:color w:val="000000" w:themeColor="text1"/>
        </w:rPr>
      </w:pPr>
      <w:r w:rsidRPr="0030115E">
        <w:rPr>
          <w:rFonts w:ascii="Arial" w:hAnsi="Arial" w:cs="Arial"/>
          <w:color w:val="000000" w:themeColor="text1"/>
          <w:lang w:eastAsia="de-CH"/>
        </w:rPr>
        <w:t xml:space="preserve">Short Title: Loss of </w:t>
      </w:r>
      <w:r w:rsidRPr="0030115E">
        <w:rPr>
          <w:rFonts w:ascii="Arial" w:hAnsi="Arial" w:cs="Arial"/>
          <w:color w:val="000000" w:themeColor="text1"/>
          <w:shd w:val="clear" w:color="auto" w:fill="FFFFFF"/>
        </w:rPr>
        <w:t xml:space="preserve">ERβ </w:t>
      </w:r>
      <w:r w:rsidR="006E482C" w:rsidRPr="0030115E">
        <w:rPr>
          <w:rFonts w:ascii="Arial" w:hAnsi="Arial" w:cs="Arial"/>
          <w:color w:val="000000" w:themeColor="text1"/>
          <w:shd w:val="clear" w:color="auto" w:fill="FFFFFF"/>
        </w:rPr>
        <w:t>is associated with</w:t>
      </w:r>
      <w:r w:rsidRPr="0030115E">
        <w:rPr>
          <w:rFonts w:ascii="Arial" w:hAnsi="Arial" w:cs="Arial"/>
          <w:color w:val="000000" w:themeColor="text1"/>
          <w:shd w:val="clear" w:color="auto" w:fill="FFFFFF"/>
        </w:rPr>
        <w:t xml:space="preserve"> motor function deficits</w:t>
      </w:r>
    </w:p>
    <w:p w14:paraId="06126685" w14:textId="77777777" w:rsidR="000A4BF9" w:rsidRPr="0030115E" w:rsidRDefault="000A4BF9" w:rsidP="000A4BF9">
      <w:pPr>
        <w:spacing w:line="360" w:lineRule="auto"/>
        <w:jc w:val="both"/>
        <w:outlineLvl w:val="0"/>
        <w:rPr>
          <w:rFonts w:ascii="Arial" w:hAnsi="Arial" w:cs="Arial"/>
          <w:color w:val="000000" w:themeColor="text1"/>
        </w:rPr>
      </w:pPr>
    </w:p>
    <w:p w14:paraId="0AF3B155" w14:textId="77777777" w:rsidR="000A4BF9" w:rsidRPr="0030115E" w:rsidRDefault="000A4BF9" w:rsidP="000A4BF9">
      <w:pPr>
        <w:spacing w:line="360" w:lineRule="auto"/>
        <w:rPr>
          <w:rFonts w:ascii="Arial" w:hAnsi="Arial" w:cs="Arial"/>
          <w:color w:val="000000" w:themeColor="text1"/>
          <w:lang w:eastAsia="de-CH"/>
        </w:rPr>
      </w:pPr>
      <w:r w:rsidRPr="0030115E">
        <w:rPr>
          <w:rFonts w:ascii="Arial" w:hAnsi="Arial" w:cs="Arial"/>
          <w:color w:val="000000" w:themeColor="text1"/>
          <w:lang w:eastAsia="de-CH"/>
        </w:rPr>
        <w:t>*Corresponding Author</w:t>
      </w:r>
    </w:p>
    <w:p w14:paraId="41E6BDC4" w14:textId="77777777" w:rsidR="000A4BF9" w:rsidRPr="0030115E" w:rsidRDefault="000A4BF9" w:rsidP="000A4BF9">
      <w:pPr>
        <w:spacing w:line="360" w:lineRule="auto"/>
        <w:rPr>
          <w:rFonts w:ascii="Arial" w:hAnsi="Arial" w:cs="Arial"/>
          <w:color w:val="000000" w:themeColor="text1"/>
          <w:lang w:eastAsia="de-CH"/>
        </w:rPr>
      </w:pPr>
      <w:r w:rsidRPr="0030115E">
        <w:rPr>
          <w:rFonts w:ascii="Arial" w:hAnsi="Arial" w:cs="Arial"/>
          <w:color w:val="000000" w:themeColor="text1"/>
          <w:lang w:eastAsia="de-CH"/>
        </w:rPr>
        <w:t xml:space="preserve">Ivan </w:t>
      </w:r>
      <w:proofErr w:type="spellStart"/>
      <w:r w:rsidRPr="0030115E">
        <w:rPr>
          <w:rFonts w:ascii="Arial" w:hAnsi="Arial" w:cs="Arial"/>
          <w:color w:val="000000" w:themeColor="text1"/>
          <w:lang w:eastAsia="de-CH"/>
        </w:rPr>
        <w:t>Nalvarte</w:t>
      </w:r>
      <w:proofErr w:type="spellEnd"/>
    </w:p>
    <w:p w14:paraId="4C0AED05" w14:textId="77777777" w:rsidR="000A4BF9" w:rsidRPr="0030115E" w:rsidRDefault="000A4BF9" w:rsidP="000A4BF9">
      <w:pPr>
        <w:spacing w:line="360" w:lineRule="auto"/>
        <w:rPr>
          <w:rFonts w:ascii="Arial" w:hAnsi="Arial" w:cs="Arial"/>
          <w:color w:val="000000" w:themeColor="text1"/>
          <w:lang w:eastAsia="de-CH"/>
        </w:rPr>
      </w:pPr>
      <w:r w:rsidRPr="0030115E">
        <w:rPr>
          <w:rFonts w:ascii="Arial" w:hAnsi="Arial" w:cs="Arial"/>
          <w:color w:val="000000" w:themeColor="text1"/>
          <w:lang w:eastAsia="de-CH"/>
        </w:rPr>
        <w:t>Department of Biosciences and Nutrition</w:t>
      </w:r>
    </w:p>
    <w:p w14:paraId="5A33AEAF" w14:textId="77777777" w:rsidR="000A4BF9" w:rsidRPr="0030115E" w:rsidRDefault="000A4BF9" w:rsidP="000A4BF9">
      <w:pPr>
        <w:spacing w:line="360" w:lineRule="auto"/>
        <w:rPr>
          <w:rFonts w:ascii="Arial" w:hAnsi="Arial" w:cs="Arial"/>
          <w:color w:val="000000" w:themeColor="text1"/>
          <w:lang w:val="sv-SE" w:eastAsia="de-CH"/>
        </w:rPr>
      </w:pPr>
      <w:r w:rsidRPr="0030115E">
        <w:rPr>
          <w:rFonts w:ascii="Arial" w:hAnsi="Arial" w:cs="Arial"/>
          <w:color w:val="000000" w:themeColor="text1"/>
          <w:lang w:val="sv-SE" w:eastAsia="de-CH"/>
        </w:rPr>
        <w:t>Karolinska Institutet</w:t>
      </w:r>
    </w:p>
    <w:p w14:paraId="0BC14F90" w14:textId="77777777" w:rsidR="000A4BF9" w:rsidRPr="0030115E" w:rsidRDefault="000A4BF9" w:rsidP="000A4BF9">
      <w:pPr>
        <w:spacing w:line="360" w:lineRule="auto"/>
        <w:rPr>
          <w:rFonts w:ascii="Arial" w:hAnsi="Arial" w:cs="Arial"/>
          <w:color w:val="000000" w:themeColor="text1"/>
          <w:lang w:val="sv-SE" w:eastAsia="de-CH"/>
        </w:rPr>
      </w:pPr>
      <w:r w:rsidRPr="0030115E">
        <w:rPr>
          <w:rFonts w:ascii="Arial" w:hAnsi="Arial" w:cs="Arial"/>
          <w:color w:val="000000" w:themeColor="text1"/>
          <w:lang w:val="sv-SE" w:eastAsia="de-CH"/>
        </w:rPr>
        <w:t>Hälsovägen 7C, Neo</w:t>
      </w:r>
    </w:p>
    <w:p w14:paraId="1215EE94" w14:textId="77777777" w:rsidR="000A4BF9" w:rsidRPr="0030115E" w:rsidRDefault="000A4BF9" w:rsidP="000A4BF9">
      <w:pPr>
        <w:spacing w:line="360" w:lineRule="auto"/>
        <w:rPr>
          <w:rFonts w:ascii="Arial" w:hAnsi="Arial" w:cs="Arial"/>
          <w:color w:val="000000" w:themeColor="text1"/>
          <w:lang w:val="sv-SE" w:eastAsia="de-CH"/>
        </w:rPr>
      </w:pPr>
      <w:r w:rsidRPr="0030115E">
        <w:rPr>
          <w:rFonts w:ascii="Arial" w:hAnsi="Arial" w:cs="Arial"/>
          <w:color w:val="000000" w:themeColor="text1"/>
          <w:lang w:val="sv-SE" w:eastAsia="de-CH"/>
        </w:rPr>
        <w:t>Huddinge, SE-14157, Sweden</w:t>
      </w:r>
    </w:p>
    <w:p w14:paraId="6E6E5E22" w14:textId="77777777" w:rsidR="000A4BF9" w:rsidRPr="007F70EF" w:rsidRDefault="000A4BF9" w:rsidP="000A4BF9">
      <w:pPr>
        <w:spacing w:line="360" w:lineRule="auto"/>
        <w:rPr>
          <w:rFonts w:ascii="Arial" w:hAnsi="Arial" w:cs="Arial"/>
          <w:color w:val="000000" w:themeColor="text1"/>
          <w:lang w:val="de-CH" w:eastAsia="de-CH"/>
        </w:rPr>
      </w:pPr>
      <w:r w:rsidRPr="007F70EF">
        <w:rPr>
          <w:rFonts w:ascii="Arial" w:hAnsi="Arial" w:cs="Arial"/>
          <w:color w:val="000000" w:themeColor="text1"/>
          <w:lang w:val="de-CH" w:eastAsia="de-CH"/>
        </w:rPr>
        <w:t>Tel: +46-8-52481148</w:t>
      </w:r>
    </w:p>
    <w:p w14:paraId="1B1E2B4D" w14:textId="77777777" w:rsidR="000A4BF9" w:rsidRPr="007F70EF" w:rsidRDefault="000A4BF9" w:rsidP="000A4BF9">
      <w:pPr>
        <w:spacing w:line="360" w:lineRule="auto"/>
        <w:rPr>
          <w:rFonts w:ascii="Arial" w:hAnsi="Arial" w:cs="Arial"/>
          <w:color w:val="000000" w:themeColor="text1"/>
          <w:lang w:val="de-CH" w:eastAsia="de-CH"/>
        </w:rPr>
      </w:pPr>
      <w:proofErr w:type="spellStart"/>
      <w:r w:rsidRPr="007F70EF">
        <w:rPr>
          <w:rFonts w:ascii="Arial" w:hAnsi="Arial" w:cs="Arial"/>
          <w:color w:val="000000" w:themeColor="text1"/>
          <w:lang w:val="de-CH" w:eastAsia="de-CH"/>
        </w:rPr>
        <w:t>E-mail</w:t>
      </w:r>
      <w:proofErr w:type="spellEnd"/>
      <w:r w:rsidRPr="007F70EF">
        <w:rPr>
          <w:rFonts w:ascii="Arial" w:hAnsi="Arial" w:cs="Arial"/>
          <w:color w:val="000000" w:themeColor="text1"/>
          <w:lang w:val="de-CH" w:eastAsia="de-CH"/>
        </w:rPr>
        <w:t>: ivan.nalvarte@ki.se</w:t>
      </w:r>
    </w:p>
    <w:p w14:paraId="6F6FE0A4" w14:textId="77777777" w:rsidR="000A4BF9" w:rsidRPr="007F70EF" w:rsidRDefault="000A4BF9" w:rsidP="000A4BF9">
      <w:pPr>
        <w:spacing w:line="360" w:lineRule="auto"/>
        <w:jc w:val="both"/>
        <w:outlineLvl w:val="0"/>
        <w:rPr>
          <w:rFonts w:ascii="Arial" w:hAnsi="Arial" w:cs="Arial"/>
          <w:color w:val="000000" w:themeColor="text1"/>
          <w:lang w:val="de-CH"/>
        </w:rPr>
      </w:pPr>
    </w:p>
    <w:p w14:paraId="3209F235" w14:textId="77777777" w:rsidR="000A4BF9" w:rsidRPr="0030115E" w:rsidRDefault="000A4BF9" w:rsidP="000A4BF9">
      <w:pPr>
        <w:spacing w:line="360" w:lineRule="auto"/>
        <w:rPr>
          <w:rFonts w:ascii="Arial" w:hAnsi="Arial" w:cs="Arial"/>
          <w:b/>
          <w:color w:val="000000" w:themeColor="text1"/>
        </w:rPr>
      </w:pPr>
      <w:r w:rsidRPr="0030115E">
        <w:rPr>
          <w:rFonts w:ascii="Arial" w:hAnsi="Arial" w:cs="Arial"/>
          <w:b/>
          <w:color w:val="000000" w:themeColor="text1"/>
        </w:rPr>
        <w:t>Keywords:</w:t>
      </w:r>
    </w:p>
    <w:p w14:paraId="34618969" w14:textId="77777777" w:rsidR="007F70EF" w:rsidRDefault="00B93FFD" w:rsidP="000A4BF9">
      <w:pPr>
        <w:spacing w:line="360" w:lineRule="auto"/>
        <w:rPr>
          <w:rFonts w:ascii="Arial" w:hAnsi="Arial" w:cs="Arial"/>
          <w:color w:val="000000" w:themeColor="text1"/>
        </w:rPr>
      </w:pPr>
      <w:r w:rsidRPr="0030115E">
        <w:rPr>
          <w:rFonts w:ascii="Arial" w:hAnsi="Arial" w:cs="Arial"/>
          <w:color w:val="000000" w:themeColor="text1"/>
        </w:rPr>
        <w:t xml:space="preserve">Estrogen; </w:t>
      </w:r>
      <w:r w:rsidR="000A4BF9" w:rsidRPr="0030115E">
        <w:rPr>
          <w:rFonts w:ascii="Arial" w:hAnsi="Arial" w:cs="Arial"/>
          <w:color w:val="000000" w:themeColor="text1"/>
        </w:rPr>
        <w:t xml:space="preserve">Estrogen receptor beta; </w:t>
      </w:r>
      <w:r w:rsidRPr="0030115E">
        <w:rPr>
          <w:rFonts w:ascii="Arial" w:hAnsi="Arial" w:cs="Arial"/>
          <w:color w:val="000000" w:themeColor="text1"/>
        </w:rPr>
        <w:t>loco</w:t>
      </w:r>
      <w:r w:rsidR="000A4BF9" w:rsidRPr="0030115E">
        <w:rPr>
          <w:rFonts w:ascii="Arial" w:hAnsi="Arial" w:cs="Arial"/>
          <w:color w:val="000000" w:themeColor="text1"/>
        </w:rPr>
        <w:t>motor activity; motor cortex</w:t>
      </w:r>
      <w:r w:rsidRPr="0030115E">
        <w:rPr>
          <w:rFonts w:ascii="Arial" w:hAnsi="Arial" w:cs="Arial"/>
          <w:color w:val="000000" w:themeColor="text1"/>
        </w:rPr>
        <w:t>; myelination</w:t>
      </w:r>
    </w:p>
    <w:p w14:paraId="0A9D7C0B" w14:textId="77777777" w:rsidR="007F70EF" w:rsidRDefault="007F70EF" w:rsidP="000A4BF9">
      <w:pPr>
        <w:spacing w:line="360" w:lineRule="auto"/>
        <w:rPr>
          <w:rFonts w:ascii="Arial" w:hAnsi="Arial" w:cs="Arial"/>
          <w:b/>
          <w:color w:val="000000" w:themeColor="text1"/>
        </w:rPr>
      </w:pPr>
    </w:p>
    <w:p w14:paraId="3EC3F5C2" w14:textId="62677776" w:rsidR="007F70EF" w:rsidRPr="0030115E" w:rsidRDefault="006B65B0" w:rsidP="007F70EF">
      <w:pPr>
        <w:pStyle w:val="KeinLeerraum"/>
        <w:spacing w:line="360" w:lineRule="auto"/>
        <w:jc w:val="both"/>
        <w:rPr>
          <w:rFonts w:ascii="Arial" w:hAnsi="Arial" w:cs="Arial"/>
          <w:b/>
          <w:color w:val="000000" w:themeColor="text1"/>
          <w:sz w:val="24"/>
          <w:lang w:val="en-US"/>
        </w:rPr>
      </w:pPr>
      <w:r>
        <w:rPr>
          <w:rFonts w:ascii="Arial" w:hAnsi="Arial" w:cs="Arial"/>
          <w:b/>
          <w:noProof/>
          <w:color w:val="000000" w:themeColor="text1"/>
          <w:sz w:val="24"/>
          <w:lang w:val="en-US"/>
        </w:rPr>
        <w:lastRenderedPageBreak/>
        <w:drawing>
          <wp:inline distT="0" distB="0" distL="0" distR="0" wp14:anchorId="1F7CCD0E" wp14:editId="2FAEDD2B">
            <wp:extent cx="4977130" cy="60128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7130" cy="6012815"/>
                    </a:xfrm>
                    <a:prstGeom prst="rect">
                      <a:avLst/>
                    </a:prstGeom>
                    <a:noFill/>
                    <a:ln>
                      <a:noFill/>
                    </a:ln>
                  </pic:spPr>
                </pic:pic>
              </a:graphicData>
            </a:graphic>
          </wp:inline>
        </w:drawing>
      </w:r>
    </w:p>
    <w:p w14:paraId="13780226" w14:textId="77777777" w:rsidR="006B65B0" w:rsidRDefault="006B65B0" w:rsidP="007F70EF">
      <w:pPr>
        <w:pStyle w:val="KeinLeerraum"/>
        <w:spacing w:line="360" w:lineRule="auto"/>
        <w:jc w:val="both"/>
        <w:rPr>
          <w:rFonts w:ascii="Arial" w:hAnsi="Arial" w:cs="Arial"/>
          <w:b/>
          <w:color w:val="000000" w:themeColor="text1"/>
          <w:sz w:val="24"/>
          <w:szCs w:val="24"/>
          <w:shd w:val="clear" w:color="auto" w:fill="FFFFFF"/>
          <w:lang w:val="en-US"/>
        </w:rPr>
      </w:pPr>
    </w:p>
    <w:p w14:paraId="7EB7DD0D" w14:textId="007B40F7" w:rsidR="007F70EF" w:rsidRPr="0030115E" w:rsidRDefault="007F70EF" w:rsidP="007F70EF">
      <w:pPr>
        <w:pStyle w:val="KeinLeerraum"/>
        <w:spacing w:line="360" w:lineRule="auto"/>
        <w:jc w:val="both"/>
        <w:rPr>
          <w:rFonts w:ascii="Arial" w:hAnsi="Arial" w:cs="Arial"/>
          <w:color w:val="000000" w:themeColor="text1"/>
          <w:sz w:val="24"/>
          <w:szCs w:val="24"/>
          <w:shd w:val="clear" w:color="auto" w:fill="FFFFFF"/>
          <w:lang w:val="en-US"/>
        </w:rPr>
      </w:pPr>
      <w:r w:rsidRPr="0030115E">
        <w:rPr>
          <w:rFonts w:ascii="Arial" w:hAnsi="Arial" w:cs="Arial"/>
          <w:b/>
          <w:color w:val="000000" w:themeColor="text1"/>
          <w:sz w:val="24"/>
          <w:szCs w:val="24"/>
          <w:shd w:val="clear" w:color="auto" w:fill="FFFFFF"/>
          <w:lang w:val="en-US"/>
        </w:rPr>
        <w:t>Supplemental Fig. 1. STRT RNA-Sequencing analysis of left and right WT and BERKO primary motor cortex.</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b/>
          <w:color w:val="000000" w:themeColor="text1"/>
          <w:sz w:val="24"/>
          <w:szCs w:val="24"/>
          <w:shd w:val="clear" w:color="auto" w:fill="FFFFFF"/>
          <w:lang w:val="en-US"/>
        </w:rPr>
        <w:t>A</w:t>
      </w:r>
      <w:r w:rsidRPr="0030115E">
        <w:rPr>
          <w:rFonts w:ascii="Arial" w:hAnsi="Arial" w:cs="Arial"/>
          <w:color w:val="000000" w:themeColor="text1"/>
          <w:sz w:val="24"/>
          <w:szCs w:val="24"/>
          <w:shd w:val="clear" w:color="auto" w:fill="FFFFFF"/>
          <w:lang w:val="en-US"/>
        </w:rPr>
        <w:t>) Heatmap of differently expressed genes between WT and BERKO left and right primary motor cortices. Each column represents data from one mouse (n=5 BERKO, 6 WT). Levels are based on log2 mean signal intensities, red and blue denote high and low expression levels respectively. (</w:t>
      </w:r>
      <w:r w:rsidRPr="0030115E">
        <w:rPr>
          <w:rFonts w:ascii="Arial" w:hAnsi="Arial" w:cs="Arial"/>
          <w:b/>
          <w:color w:val="000000" w:themeColor="text1"/>
          <w:sz w:val="24"/>
          <w:szCs w:val="24"/>
          <w:shd w:val="clear" w:color="auto" w:fill="FFFFFF"/>
          <w:lang w:val="en-US"/>
        </w:rPr>
        <w:t>B</w:t>
      </w:r>
      <w:r w:rsidRPr="0030115E">
        <w:rPr>
          <w:rFonts w:ascii="Arial" w:hAnsi="Arial" w:cs="Arial"/>
          <w:color w:val="000000" w:themeColor="text1"/>
          <w:sz w:val="24"/>
          <w:szCs w:val="24"/>
          <w:shd w:val="clear" w:color="auto" w:fill="FFFFFF"/>
          <w:lang w:val="en-US"/>
        </w:rPr>
        <w:t>) Venn diagrams showing number of commonly upregulated or downregulated genes between left and right motor cortices. RT-qPCR analysis of genes involved in regulation of dendrite extension (</w:t>
      </w:r>
      <w:r w:rsidRPr="0030115E">
        <w:rPr>
          <w:rFonts w:ascii="Arial" w:hAnsi="Arial" w:cs="Arial"/>
          <w:b/>
          <w:color w:val="000000" w:themeColor="text1"/>
          <w:sz w:val="24"/>
          <w:szCs w:val="24"/>
          <w:shd w:val="clear" w:color="auto" w:fill="FFFFFF"/>
          <w:lang w:val="en-US"/>
        </w:rPr>
        <w:t>C</w:t>
      </w:r>
      <w:r w:rsidRPr="0030115E">
        <w:rPr>
          <w:rFonts w:ascii="Arial" w:hAnsi="Arial" w:cs="Arial"/>
          <w:color w:val="000000" w:themeColor="text1"/>
          <w:sz w:val="24"/>
          <w:szCs w:val="24"/>
          <w:shd w:val="clear" w:color="auto" w:fill="FFFFFF"/>
          <w:lang w:val="en-US"/>
        </w:rPr>
        <w:t>), synapse (</w:t>
      </w:r>
      <w:r w:rsidRPr="0030115E">
        <w:rPr>
          <w:rFonts w:ascii="Arial" w:hAnsi="Arial" w:cs="Arial"/>
          <w:b/>
          <w:color w:val="000000" w:themeColor="text1"/>
          <w:sz w:val="24"/>
          <w:szCs w:val="24"/>
          <w:shd w:val="clear" w:color="auto" w:fill="FFFFFF"/>
          <w:lang w:val="en-US"/>
        </w:rPr>
        <w:t>D</w:t>
      </w:r>
      <w:r w:rsidRPr="0030115E">
        <w:rPr>
          <w:rFonts w:ascii="Arial" w:hAnsi="Arial" w:cs="Arial"/>
          <w:color w:val="000000" w:themeColor="text1"/>
          <w:sz w:val="24"/>
          <w:szCs w:val="24"/>
          <w:shd w:val="clear" w:color="auto" w:fill="FFFFFF"/>
          <w:lang w:val="en-US"/>
        </w:rPr>
        <w:t>), and the myelin sheath (</w:t>
      </w:r>
      <w:r w:rsidRPr="0030115E">
        <w:rPr>
          <w:rFonts w:ascii="Arial" w:hAnsi="Arial" w:cs="Arial"/>
          <w:b/>
          <w:color w:val="000000" w:themeColor="text1"/>
          <w:sz w:val="24"/>
          <w:szCs w:val="24"/>
          <w:shd w:val="clear" w:color="auto" w:fill="FFFFFF"/>
          <w:lang w:val="en-US"/>
        </w:rPr>
        <w:t>E</w:t>
      </w:r>
      <w:r w:rsidRPr="0030115E">
        <w:rPr>
          <w:rFonts w:ascii="Arial" w:hAnsi="Arial" w:cs="Arial"/>
          <w:color w:val="000000" w:themeColor="text1"/>
          <w:sz w:val="24"/>
          <w:szCs w:val="24"/>
          <w:shd w:val="clear" w:color="auto" w:fill="FFFFFF"/>
          <w:lang w:val="en-US"/>
        </w:rPr>
        <w:t xml:space="preserve">). Differences in gene </w:t>
      </w:r>
      <w:r w:rsidRPr="0030115E">
        <w:rPr>
          <w:rFonts w:ascii="Arial" w:hAnsi="Arial" w:cs="Arial"/>
          <w:color w:val="000000" w:themeColor="text1"/>
          <w:sz w:val="24"/>
          <w:szCs w:val="24"/>
          <w:shd w:val="clear" w:color="auto" w:fill="FFFFFF"/>
          <w:lang w:val="en-US"/>
        </w:rPr>
        <w:lastRenderedPageBreak/>
        <w:t xml:space="preserve">expression between left or right BERKO M1 cortex were analyzed relative to respective left or right WT M1 cortex gene expression (dashed line, n=3). The main effect of hemisphere was analyzed by using a 2-way ANOVA with Bonferroni’s correction for multiple comparisons (main effect of hemisphere in C: </w:t>
      </w:r>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 xml:space="preserve">(1,16) = 2.222,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 0.1555; in D:</w:t>
      </w:r>
      <w:r w:rsidRPr="0030115E">
        <w:rPr>
          <w:rFonts w:ascii="Arial" w:hAnsi="Arial" w:cs="Arial"/>
          <w:i/>
          <w:color w:val="000000" w:themeColor="text1"/>
          <w:sz w:val="24"/>
          <w:szCs w:val="24"/>
          <w:shd w:val="clear" w:color="auto" w:fill="FFFFFF"/>
          <w:lang w:val="en-US"/>
        </w:rPr>
        <w:t xml:space="preserve"> F</w:t>
      </w:r>
      <w:r w:rsidRPr="0030115E">
        <w:rPr>
          <w:rFonts w:ascii="Arial" w:hAnsi="Arial" w:cs="Arial"/>
          <w:color w:val="000000" w:themeColor="text1"/>
          <w:sz w:val="24"/>
          <w:szCs w:val="24"/>
          <w:shd w:val="clear" w:color="auto" w:fill="FFFFFF"/>
          <w:lang w:val="en-US"/>
        </w:rPr>
        <w:t xml:space="preserve">(1,32) = 39.98,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 in E: </w:t>
      </w:r>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 xml:space="preserve">(1,16) = 7.324,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 0.01566. Effect of gene in C: </w:t>
      </w:r>
      <w:proofErr w:type="gramStart"/>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w:t>
      </w:r>
      <w:proofErr w:type="gramEnd"/>
      <w:r w:rsidRPr="0030115E">
        <w:rPr>
          <w:rFonts w:ascii="Arial" w:hAnsi="Arial" w:cs="Arial"/>
          <w:color w:val="000000" w:themeColor="text1"/>
          <w:sz w:val="24"/>
          <w:szCs w:val="24"/>
          <w:shd w:val="clear" w:color="auto" w:fill="FFFFFF"/>
          <w:lang w:val="en-US"/>
        </w:rPr>
        <w:t xml:space="preserve">3,16) = 30.01,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 in D:</w:t>
      </w:r>
      <w:r w:rsidRPr="0030115E">
        <w:rPr>
          <w:rFonts w:ascii="Arial" w:hAnsi="Arial" w:cs="Arial"/>
          <w:i/>
          <w:color w:val="000000" w:themeColor="text1"/>
          <w:sz w:val="24"/>
          <w:szCs w:val="24"/>
          <w:shd w:val="clear" w:color="auto" w:fill="FFFFFF"/>
          <w:lang w:val="en-US"/>
        </w:rPr>
        <w:t xml:space="preserve"> F</w:t>
      </w:r>
      <w:r w:rsidRPr="0030115E">
        <w:rPr>
          <w:rFonts w:ascii="Arial" w:hAnsi="Arial" w:cs="Arial"/>
          <w:color w:val="000000" w:themeColor="text1"/>
          <w:sz w:val="24"/>
          <w:szCs w:val="24"/>
          <w:shd w:val="clear" w:color="auto" w:fill="FFFFFF"/>
          <w:lang w:val="en-US"/>
        </w:rPr>
        <w:t xml:space="preserve">(7,32) = 154.9,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 in E: </w:t>
      </w:r>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 xml:space="preserve">(3,16) = 12.33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 Interaction between hemisphere and gene in C: </w:t>
      </w:r>
      <w:proofErr w:type="gramStart"/>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w:t>
      </w:r>
      <w:proofErr w:type="gramEnd"/>
      <w:r w:rsidRPr="0030115E">
        <w:rPr>
          <w:rFonts w:ascii="Arial" w:hAnsi="Arial" w:cs="Arial"/>
          <w:color w:val="000000" w:themeColor="text1"/>
          <w:sz w:val="24"/>
          <w:szCs w:val="24"/>
          <w:shd w:val="clear" w:color="auto" w:fill="FFFFFF"/>
          <w:lang w:val="en-US"/>
        </w:rPr>
        <w:t xml:space="preserve">3,16) = 1.605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 0.2274; in D:</w:t>
      </w:r>
      <w:r w:rsidRPr="0030115E">
        <w:rPr>
          <w:rFonts w:ascii="Arial" w:hAnsi="Arial" w:cs="Arial"/>
          <w:i/>
          <w:color w:val="000000" w:themeColor="text1"/>
          <w:sz w:val="24"/>
          <w:szCs w:val="24"/>
          <w:shd w:val="clear" w:color="auto" w:fill="FFFFFF"/>
          <w:lang w:val="en-US"/>
        </w:rPr>
        <w:t xml:space="preserve"> F</w:t>
      </w:r>
      <w:r w:rsidRPr="0030115E">
        <w:rPr>
          <w:rFonts w:ascii="Arial" w:hAnsi="Arial" w:cs="Arial"/>
          <w:color w:val="000000" w:themeColor="text1"/>
          <w:sz w:val="24"/>
          <w:szCs w:val="24"/>
          <w:shd w:val="clear" w:color="auto" w:fill="FFFFFF"/>
          <w:lang w:val="en-US"/>
        </w:rPr>
        <w:t xml:space="preserve">(7,32) = 40.75,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 in E: </w:t>
      </w:r>
      <w:r w:rsidRPr="0030115E">
        <w:rPr>
          <w:rFonts w:ascii="Arial" w:hAnsi="Arial" w:cs="Arial"/>
          <w:i/>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 xml:space="preserve">(3,16) = 1.139,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 0.3632. ***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0.001).</w:t>
      </w:r>
    </w:p>
    <w:p w14:paraId="6EA84A29" w14:textId="365ED697" w:rsidR="007F70EF" w:rsidRDefault="007F70EF" w:rsidP="007F70EF">
      <w:pPr>
        <w:pStyle w:val="KeinLeerraum"/>
        <w:spacing w:line="360" w:lineRule="auto"/>
        <w:jc w:val="both"/>
        <w:rPr>
          <w:rFonts w:ascii="Arial" w:hAnsi="Arial" w:cs="Arial"/>
          <w:b/>
          <w:color w:val="000000" w:themeColor="text1"/>
          <w:sz w:val="24"/>
          <w:lang w:val="en-US"/>
        </w:rPr>
      </w:pPr>
    </w:p>
    <w:p w14:paraId="6F5B27D5" w14:textId="17141370" w:rsidR="006B65B0" w:rsidRDefault="006B65B0" w:rsidP="007F70EF">
      <w:pPr>
        <w:pStyle w:val="KeinLeerraum"/>
        <w:spacing w:line="360" w:lineRule="auto"/>
        <w:jc w:val="both"/>
        <w:rPr>
          <w:rFonts w:ascii="Arial" w:hAnsi="Arial" w:cs="Arial"/>
          <w:b/>
          <w:color w:val="000000" w:themeColor="text1"/>
          <w:sz w:val="24"/>
          <w:lang w:val="en-US"/>
        </w:rPr>
      </w:pPr>
    </w:p>
    <w:p w14:paraId="783A694E" w14:textId="73E6C952" w:rsidR="006B65B0" w:rsidRDefault="006B65B0" w:rsidP="007F70EF">
      <w:pPr>
        <w:pStyle w:val="KeinLeerraum"/>
        <w:spacing w:line="360" w:lineRule="auto"/>
        <w:jc w:val="both"/>
        <w:rPr>
          <w:rFonts w:ascii="Arial" w:hAnsi="Arial" w:cs="Arial"/>
          <w:b/>
          <w:color w:val="000000" w:themeColor="text1"/>
          <w:sz w:val="24"/>
          <w:lang w:val="en-US"/>
        </w:rPr>
      </w:pPr>
    </w:p>
    <w:p w14:paraId="77C655E2" w14:textId="0ED9AC20" w:rsidR="006B65B0" w:rsidRDefault="006B65B0" w:rsidP="007F70EF">
      <w:pPr>
        <w:pStyle w:val="KeinLeerraum"/>
        <w:spacing w:line="360" w:lineRule="auto"/>
        <w:jc w:val="both"/>
        <w:rPr>
          <w:rFonts w:ascii="Arial" w:hAnsi="Arial" w:cs="Arial"/>
          <w:b/>
          <w:color w:val="000000" w:themeColor="text1"/>
          <w:sz w:val="24"/>
          <w:lang w:val="en-US"/>
        </w:rPr>
      </w:pPr>
    </w:p>
    <w:p w14:paraId="4FAD0631" w14:textId="3BD352FA" w:rsidR="006B65B0" w:rsidRDefault="006B65B0" w:rsidP="007F70EF">
      <w:pPr>
        <w:pStyle w:val="KeinLeerraum"/>
        <w:spacing w:line="360" w:lineRule="auto"/>
        <w:jc w:val="both"/>
        <w:rPr>
          <w:rFonts w:ascii="Arial" w:hAnsi="Arial" w:cs="Arial"/>
          <w:b/>
          <w:color w:val="000000" w:themeColor="text1"/>
          <w:sz w:val="24"/>
          <w:lang w:val="en-US"/>
        </w:rPr>
      </w:pPr>
    </w:p>
    <w:p w14:paraId="35231E1B" w14:textId="1F46D11F" w:rsidR="006B65B0" w:rsidRDefault="006B65B0" w:rsidP="007F70EF">
      <w:pPr>
        <w:pStyle w:val="KeinLeerraum"/>
        <w:spacing w:line="360" w:lineRule="auto"/>
        <w:jc w:val="both"/>
        <w:rPr>
          <w:rFonts w:ascii="Arial" w:hAnsi="Arial" w:cs="Arial"/>
          <w:b/>
          <w:color w:val="000000" w:themeColor="text1"/>
          <w:sz w:val="24"/>
          <w:lang w:val="en-US"/>
        </w:rPr>
      </w:pPr>
    </w:p>
    <w:p w14:paraId="7AD14788" w14:textId="49B2323A" w:rsidR="006B65B0" w:rsidRDefault="006B65B0" w:rsidP="007F70EF">
      <w:pPr>
        <w:pStyle w:val="KeinLeerraum"/>
        <w:spacing w:line="360" w:lineRule="auto"/>
        <w:jc w:val="both"/>
        <w:rPr>
          <w:rFonts w:ascii="Arial" w:hAnsi="Arial" w:cs="Arial"/>
          <w:b/>
          <w:color w:val="000000" w:themeColor="text1"/>
          <w:sz w:val="24"/>
          <w:lang w:val="en-US"/>
        </w:rPr>
      </w:pPr>
    </w:p>
    <w:p w14:paraId="543DC4CB" w14:textId="60B384E6" w:rsidR="006B65B0" w:rsidRDefault="006B65B0" w:rsidP="007F70EF">
      <w:pPr>
        <w:pStyle w:val="KeinLeerraum"/>
        <w:spacing w:line="360" w:lineRule="auto"/>
        <w:jc w:val="both"/>
        <w:rPr>
          <w:rFonts w:ascii="Arial" w:hAnsi="Arial" w:cs="Arial"/>
          <w:b/>
          <w:color w:val="000000" w:themeColor="text1"/>
          <w:sz w:val="24"/>
          <w:lang w:val="en-US"/>
        </w:rPr>
      </w:pPr>
    </w:p>
    <w:p w14:paraId="61FE4DA2" w14:textId="73F53722" w:rsidR="006B65B0" w:rsidRDefault="006B65B0" w:rsidP="007F70EF">
      <w:pPr>
        <w:pStyle w:val="KeinLeerraum"/>
        <w:spacing w:line="360" w:lineRule="auto"/>
        <w:jc w:val="both"/>
        <w:rPr>
          <w:rFonts w:ascii="Arial" w:hAnsi="Arial" w:cs="Arial"/>
          <w:b/>
          <w:color w:val="000000" w:themeColor="text1"/>
          <w:sz w:val="24"/>
          <w:lang w:val="en-US"/>
        </w:rPr>
      </w:pPr>
    </w:p>
    <w:p w14:paraId="21511A26" w14:textId="3F64F4F4" w:rsidR="006B65B0" w:rsidRDefault="006B65B0" w:rsidP="007F70EF">
      <w:pPr>
        <w:pStyle w:val="KeinLeerraum"/>
        <w:spacing w:line="360" w:lineRule="auto"/>
        <w:jc w:val="both"/>
        <w:rPr>
          <w:rFonts w:ascii="Arial" w:hAnsi="Arial" w:cs="Arial"/>
          <w:b/>
          <w:color w:val="000000" w:themeColor="text1"/>
          <w:sz w:val="24"/>
          <w:lang w:val="en-US"/>
        </w:rPr>
      </w:pPr>
    </w:p>
    <w:p w14:paraId="1F16039E" w14:textId="2A95891C" w:rsidR="006B65B0" w:rsidRDefault="006B65B0" w:rsidP="007F70EF">
      <w:pPr>
        <w:pStyle w:val="KeinLeerraum"/>
        <w:spacing w:line="360" w:lineRule="auto"/>
        <w:jc w:val="both"/>
        <w:rPr>
          <w:rFonts w:ascii="Arial" w:hAnsi="Arial" w:cs="Arial"/>
          <w:b/>
          <w:color w:val="000000" w:themeColor="text1"/>
          <w:sz w:val="24"/>
          <w:lang w:val="en-US"/>
        </w:rPr>
      </w:pPr>
    </w:p>
    <w:p w14:paraId="45B9C04D" w14:textId="02132E9B" w:rsidR="006B65B0" w:rsidRDefault="006B65B0" w:rsidP="007F70EF">
      <w:pPr>
        <w:pStyle w:val="KeinLeerraum"/>
        <w:spacing w:line="360" w:lineRule="auto"/>
        <w:jc w:val="both"/>
        <w:rPr>
          <w:rFonts w:ascii="Arial" w:hAnsi="Arial" w:cs="Arial"/>
          <w:b/>
          <w:color w:val="000000" w:themeColor="text1"/>
          <w:sz w:val="24"/>
          <w:lang w:val="en-US"/>
        </w:rPr>
      </w:pPr>
    </w:p>
    <w:p w14:paraId="34EFA19D" w14:textId="6817CB71" w:rsidR="006B65B0" w:rsidRDefault="006B65B0" w:rsidP="007F70EF">
      <w:pPr>
        <w:pStyle w:val="KeinLeerraum"/>
        <w:spacing w:line="360" w:lineRule="auto"/>
        <w:jc w:val="both"/>
        <w:rPr>
          <w:rFonts w:ascii="Arial" w:hAnsi="Arial" w:cs="Arial"/>
          <w:b/>
          <w:color w:val="000000" w:themeColor="text1"/>
          <w:sz w:val="24"/>
          <w:lang w:val="en-US"/>
        </w:rPr>
      </w:pPr>
    </w:p>
    <w:p w14:paraId="73E4A2DC" w14:textId="2548D8F2" w:rsidR="006B65B0" w:rsidRDefault="006B65B0" w:rsidP="007F70EF">
      <w:pPr>
        <w:pStyle w:val="KeinLeerraum"/>
        <w:spacing w:line="360" w:lineRule="auto"/>
        <w:jc w:val="both"/>
        <w:rPr>
          <w:rFonts w:ascii="Arial" w:hAnsi="Arial" w:cs="Arial"/>
          <w:b/>
          <w:color w:val="000000" w:themeColor="text1"/>
          <w:sz w:val="24"/>
          <w:lang w:val="en-US"/>
        </w:rPr>
      </w:pPr>
    </w:p>
    <w:p w14:paraId="76B77BAD" w14:textId="78108BCA" w:rsidR="006B65B0" w:rsidRDefault="006B65B0" w:rsidP="007F70EF">
      <w:pPr>
        <w:pStyle w:val="KeinLeerraum"/>
        <w:spacing w:line="360" w:lineRule="auto"/>
        <w:jc w:val="both"/>
        <w:rPr>
          <w:rFonts w:ascii="Arial" w:hAnsi="Arial" w:cs="Arial"/>
          <w:b/>
          <w:color w:val="000000" w:themeColor="text1"/>
          <w:sz w:val="24"/>
          <w:lang w:val="en-US"/>
        </w:rPr>
      </w:pPr>
    </w:p>
    <w:p w14:paraId="2DCFAC9C" w14:textId="131DA9A0" w:rsidR="006B65B0" w:rsidRDefault="006B65B0" w:rsidP="007F70EF">
      <w:pPr>
        <w:pStyle w:val="KeinLeerraum"/>
        <w:spacing w:line="360" w:lineRule="auto"/>
        <w:jc w:val="both"/>
        <w:rPr>
          <w:rFonts w:ascii="Arial" w:hAnsi="Arial" w:cs="Arial"/>
          <w:b/>
          <w:color w:val="000000" w:themeColor="text1"/>
          <w:sz w:val="24"/>
          <w:lang w:val="en-US"/>
        </w:rPr>
      </w:pPr>
    </w:p>
    <w:p w14:paraId="74012781" w14:textId="6B556B88" w:rsidR="006B65B0" w:rsidRDefault="006B65B0" w:rsidP="007F70EF">
      <w:pPr>
        <w:pStyle w:val="KeinLeerraum"/>
        <w:spacing w:line="360" w:lineRule="auto"/>
        <w:jc w:val="both"/>
        <w:rPr>
          <w:rFonts w:ascii="Arial" w:hAnsi="Arial" w:cs="Arial"/>
          <w:b/>
          <w:color w:val="000000" w:themeColor="text1"/>
          <w:sz w:val="24"/>
          <w:lang w:val="en-US"/>
        </w:rPr>
      </w:pPr>
    </w:p>
    <w:p w14:paraId="470B415C" w14:textId="15D73121" w:rsidR="006B65B0" w:rsidRDefault="006B65B0" w:rsidP="007F70EF">
      <w:pPr>
        <w:pStyle w:val="KeinLeerraum"/>
        <w:spacing w:line="360" w:lineRule="auto"/>
        <w:jc w:val="both"/>
        <w:rPr>
          <w:rFonts w:ascii="Arial" w:hAnsi="Arial" w:cs="Arial"/>
          <w:b/>
          <w:color w:val="000000" w:themeColor="text1"/>
          <w:sz w:val="24"/>
          <w:lang w:val="en-US"/>
        </w:rPr>
      </w:pPr>
    </w:p>
    <w:p w14:paraId="7B847622" w14:textId="23B4EA91" w:rsidR="006B65B0" w:rsidRDefault="006B65B0" w:rsidP="007F70EF">
      <w:pPr>
        <w:pStyle w:val="KeinLeerraum"/>
        <w:spacing w:line="360" w:lineRule="auto"/>
        <w:jc w:val="both"/>
        <w:rPr>
          <w:rFonts w:ascii="Arial" w:hAnsi="Arial" w:cs="Arial"/>
          <w:b/>
          <w:color w:val="000000" w:themeColor="text1"/>
          <w:sz w:val="24"/>
          <w:lang w:val="en-US"/>
        </w:rPr>
      </w:pPr>
    </w:p>
    <w:p w14:paraId="6E978C06" w14:textId="46E3A9BB" w:rsidR="006B65B0" w:rsidRDefault="006B65B0" w:rsidP="007F70EF">
      <w:pPr>
        <w:pStyle w:val="KeinLeerraum"/>
        <w:spacing w:line="360" w:lineRule="auto"/>
        <w:jc w:val="both"/>
        <w:rPr>
          <w:rFonts w:ascii="Arial" w:hAnsi="Arial" w:cs="Arial"/>
          <w:b/>
          <w:color w:val="000000" w:themeColor="text1"/>
          <w:sz w:val="24"/>
          <w:lang w:val="en-US"/>
        </w:rPr>
      </w:pPr>
    </w:p>
    <w:p w14:paraId="26F345F9" w14:textId="5DD02F88" w:rsidR="006B65B0" w:rsidRDefault="006B65B0" w:rsidP="007F70EF">
      <w:pPr>
        <w:pStyle w:val="KeinLeerraum"/>
        <w:spacing w:line="360" w:lineRule="auto"/>
        <w:jc w:val="both"/>
        <w:rPr>
          <w:rFonts w:ascii="Arial" w:hAnsi="Arial" w:cs="Arial"/>
          <w:b/>
          <w:color w:val="000000" w:themeColor="text1"/>
          <w:sz w:val="24"/>
          <w:lang w:val="en-US"/>
        </w:rPr>
      </w:pPr>
    </w:p>
    <w:p w14:paraId="16BC5897" w14:textId="529F46B6" w:rsidR="006B65B0" w:rsidRDefault="006B65B0" w:rsidP="007F70EF">
      <w:pPr>
        <w:pStyle w:val="KeinLeerraum"/>
        <w:spacing w:line="360" w:lineRule="auto"/>
        <w:jc w:val="both"/>
        <w:rPr>
          <w:rFonts w:ascii="Arial" w:hAnsi="Arial" w:cs="Arial"/>
          <w:b/>
          <w:color w:val="000000" w:themeColor="text1"/>
          <w:sz w:val="24"/>
          <w:lang w:val="en-US"/>
        </w:rPr>
      </w:pPr>
    </w:p>
    <w:p w14:paraId="43689440" w14:textId="1E0C36D1" w:rsidR="006B65B0" w:rsidRDefault="006B65B0" w:rsidP="007F70EF">
      <w:pPr>
        <w:pStyle w:val="KeinLeerraum"/>
        <w:spacing w:line="360" w:lineRule="auto"/>
        <w:jc w:val="both"/>
        <w:rPr>
          <w:rFonts w:ascii="Arial" w:hAnsi="Arial" w:cs="Arial"/>
          <w:b/>
          <w:color w:val="000000" w:themeColor="text1"/>
          <w:sz w:val="24"/>
          <w:lang w:val="en-US"/>
        </w:rPr>
      </w:pPr>
    </w:p>
    <w:p w14:paraId="559FA20D" w14:textId="6818BA6A" w:rsidR="006B65B0" w:rsidRDefault="006B65B0" w:rsidP="007F70EF">
      <w:pPr>
        <w:pStyle w:val="KeinLeerraum"/>
        <w:spacing w:line="360" w:lineRule="auto"/>
        <w:jc w:val="both"/>
        <w:rPr>
          <w:rFonts w:ascii="Arial" w:hAnsi="Arial" w:cs="Arial"/>
          <w:b/>
          <w:color w:val="000000" w:themeColor="text1"/>
          <w:sz w:val="24"/>
          <w:lang w:val="en-US"/>
        </w:rPr>
      </w:pPr>
    </w:p>
    <w:p w14:paraId="17B471B7" w14:textId="77777777" w:rsidR="006B65B0" w:rsidRPr="0030115E" w:rsidRDefault="006B65B0" w:rsidP="007F70EF">
      <w:pPr>
        <w:pStyle w:val="KeinLeerraum"/>
        <w:spacing w:line="360" w:lineRule="auto"/>
        <w:jc w:val="both"/>
        <w:rPr>
          <w:rFonts w:ascii="Arial" w:hAnsi="Arial" w:cs="Arial"/>
          <w:b/>
          <w:color w:val="000000" w:themeColor="text1"/>
          <w:sz w:val="24"/>
          <w:lang w:val="en-US"/>
        </w:rPr>
      </w:pPr>
    </w:p>
    <w:p w14:paraId="22C04E73" w14:textId="0405143A" w:rsidR="006B65B0"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r>
        <w:rPr>
          <w:rFonts w:ascii="Arial" w:hAnsi="Arial" w:cs="Arial"/>
          <w:b/>
          <w:noProof/>
          <w:color w:val="000000" w:themeColor="text1"/>
          <w:sz w:val="24"/>
          <w:szCs w:val="24"/>
          <w:shd w:val="clear" w:color="auto" w:fill="FFFFFF"/>
          <w:lang w:val="en-US"/>
        </w:rPr>
        <w:lastRenderedPageBreak/>
        <w:drawing>
          <wp:inline distT="0" distB="0" distL="0" distR="0" wp14:anchorId="0BC716E6" wp14:editId="73BF113C">
            <wp:extent cx="5270500" cy="5598795"/>
            <wp:effectExtent l="0" t="0" r="635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5598795"/>
                    </a:xfrm>
                    <a:prstGeom prst="rect">
                      <a:avLst/>
                    </a:prstGeom>
                    <a:noFill/>
                    <a:ln>
                      <a:noFill/>
                    </a:ln>
                  </pic:spPr>
                </pic:pic>
              </a:graphicData>
            </a:graphic>
          </wp:inline>
        </w:drawing>
      </w:r>
    </w:p>
    <w:p w14:paraId="700770FB"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4931EC46" w14:textId="68863ED9" w:rsidR="007F70EF" w:rsidRDefault="007F70EF" w:rsidP="007F70EF">
      <w:pPr>
        <w:pStyle w:val="KeinLeerraum"/>
        <w:spacing w:line="360" w:lineRule="auto"/>
        <w:jc w:val="both"/>
        <w:rPr>
          <w:rFonts w:ascii="Arial" w:hAnsi="Arial" w:cs="Arial"/>
          <w:color w:val="000000" w:themeColor="text1"/>
          <w:sz w:val="24"/>
          <w:szCs w:val="24"/>
          <w:shd w:val="clear" w:color="auto" w:fill="FFFFFF"/>
          <w:lang w:val="en-US"/>
        </w:rPr>
      </w:pPr>
      <w:r w:rsidRPr="0030115E">
        <w:rPr>
          <w:rFonts w:ascii="Arial" w:hAnsi="Arial" w:cs="Arial"/>
          <w:b/>
          <w:color w:val="000000" w:themeColor="text1"/>
          <w:sz w:val="24"/>
          <w:szCs w:val="24"/>
          <w:shd w:val="clear" w:color="auto" w:fill="FFFFFF"/>
          <w:lang w:val="en-US"/>
        </w:rPr>
        <w:t xml:space="preserve">Supplemental Fig. 2. </w:t>
      </w:r>
      <w:r w:rsidRPr="0030115E">
        <w:rPr>
          <w:rFonts w:ascii="Arial" w:hAnsi="Arial" w:cs="Arial"/>
          <w:b/>
          <w:color w:val="000000" w:themeColor="text1"/>
          <w:sz w:val="24"/>
          <w:szCs w:val="24"/>
          <w:lang w:val="en-US"/>
        </w:rPr>
        <w:t>ERβ expression in M1 cortex</w:t>
      </w:r>
      <w:r w:rsidRPr="0030115E">
        <w:rPr>
          <w:rFonts w:ascii="Arial" w:hAnsi="Arial" w:cs="Arial"/>
          <w:color w:val="000000" w:themeColor="text1"/>
          <w:sz w:val="24"/>
          <w:szCs w:val="24"/>
          <w:lang w:val="en-US"/>
        </w:rPr>
        <w:t>. (</w:t>
      </w:r>
      <w:r w:rsidRPr="0030115E">
        <w:rPr>
          <w:rFonts w:ascii="Arial" w:hAnsi="Arial" w:cs="Arial"/>
          <w:b/>
          <w:color w:val="000000" w:themeColor="text1"/>
          <w:sz w:val="24"/>
          <w:szCs w:val="24"/>
          <w:lang w:val="en-US"/>
        </w:rPr>
        <w:t>A</w:t>
      </w:r>
      <w:r w:rsidRPr="0030115E">
        <w:rPr>
          <w:rFonts w:ascii="Arial" w:hAnsi="Arial" w:cs="Arial"/>
          <w:color w:val="000000" w:themeColor="text1"/>
          <w:sz w:val="24"/>
          <w:szCs w:val="24"/>
          <w:lang w:val="en-US"/>
        </w:rPr>
        <w:t xml:space="preserve">) RT-qPCR analysis of ERβ expression relative to </w:t>
      </w:r>
      <w:r w:rsidRPr="0030115E">
        <w:rPr>
          <w:rFonts w:ascii="Arial" w:hAnsi="Arial" w:cs="Arial"/>
          <w:i/>
          <w:color w:val="000000" w:themeColor="text1"/>
          <w:sz w:val="24"/>
          <w:szCs w:val="24"/>
          <w:lang w:val="en-US"/>
        </w:rPr>
        <w:t>Rplp0</w:t>
      </w:r>
      <w:r w:rsidRPr="0030115E">
        <w:rPr>
          <w:rFonts w:ascii="Arial" w:hAnsi="Arial" w:cs="Arial"/>
          <w:color w:val="000000" w:themeColor="text1"/>
          <w:sz w:val="24"/>
          <w:szCs w:val="24"/>
          <w:lang w:val="en-US"/>
        </w:rPr>
        <w:t xml:space="preserve"> housekeeping gene expression in WT and BERKO M1 cortex (n=13 replicates from 3 mice) </w:t>
      </w:r>
      <w:r w:rsidRPr="0030115E">
        <w:rPr>
          <w:rFonts w:ascii="Arial" w:hAnsi="Arial" w:cs="Arial"/>
          <w:color w:val="000000" w:themeColor="text1"/>
          <w:sz w:val="24"/>
          <w:szCs w:val="24"/>
          <w:shd w:val="clear" w:color="auto" w:fill="FFFFFF"/>
          <w:lang w:val="en-US"/>
        </w:rPr>
        <w:t>(</w:t>
      </w:r>
      <w:r w:rsidRPr="0030115E">
        <w:rPr>
          <w:rFonts w:ascii="Arial" w:hAnsi="Arial" w:cs="Arial"/>
          <w:color w:val="000000" w:themeColor="text1"/>
          <w:sz w:val="24"/>
          <w:lang w:val="en-US"/>
        </w:rPr>
        <w:t>t-test</w:t>
      </w:r>
      <w:r w:rsidRPr="0030115E">
        <w:rPr>
          <w:rFonts w:ascii="Arial" w:hAnsi="Arial" w:cs="Arial"/>
          <w:color w:val="000000" w:themeColor="text1"/>
          <w:lang w:val="en-US"/>
        </w:rPr>
        <w:t xml:space="preserve"> WT vs </w:t>
      </w:r>
      <w:proofErr w:type="gramStart"/>
      <w:r w:rsidRPr="0030115E">
        <w:rPr>
          <w:rFonts w:ascii="Arial" w:hAnsi="Arial" w:cs="Arial"/>
          <w:color w:val="000000" w:themeColor="text1"/>
          <w:lang w:val="en-US"/>
        </w:rPr>
        <w:t xml:space="preserve">BERKO </w:t>
      </w:r>
      <w:r w:rsidRPr="0030115E">
        <w:rPr>
          <w:rFonts w:ascii="Arial" w:hAnsi="Arial" w:cs="Arial"/>
          <w:color w:val="000000" w:themeColor="text1"/>
          <w:sz w:val="24"/>
          <w:lang w:val="en-US"/>
        </w:rPr>
        <w:t xml:space="preserve"> </w:t>
      </w:r>
      <w:r w:rsidRPr="0030115E">
        <w:rPr>
          <w:rFonts w:ascii="Arial" w:hAnsi="Arial" w:cs="Arial"/>
          <w:i/>
          <w:color w:val="000000" w:themeColor="text1"/>
          <w:sz w:val="24"/>
          <w:lang w:val="en-US"/>
        </w:rPr>
        <w:t>t</w:t>
      </w:r>
      <w:proofErr w:type="gramEnd"/>
      <w:r w:rsidRPr="0030115E">
        <w:rPr>
          <w:rFonts w:ascii="Arial" w:hAnsi="Arial" w:cs="Arial"/>
          <w:color w:val="000000" w:themeColor="text1"/>
          <w:sz w:val="24"/>
          <w:lang w:val="en-US"/>
        </w:rPr>
        <w:t xml:space="preserve"> = </w:t>
      </w:r>
      <w:r w:rsidRPr="0030115E">
        <w:rPr>
          <w:rFonts w:ascii="Arial" w:hAnsi="Arial" w:cs="Arial"/>
          <w:color w:val="000000" w:themeColor="text1"/>
          <w:lang w:val="en-US"/>
        </w:rPr>
        <w:t>8.174</w:t>
      </w:r>
      <w:r w:rsidRPr="0030115E">
        <w:rPr>
          <w:rFonts w:ascii="Arial" w:hAnsi="Arial" w:cs="Arial"/>
          <w:color w:val="000000" w:themeColor="text1"/>
          <w:sz w:val="24"/>
          <w:lang w:val="en-US"/>
        </w:rPr>
        <w:t xml:space="preserve">, df = </w:t>
      </w:r>
      <w:r w:rsidRPr="0030115E">
        <w:rPr>
          <w:rFonts w:ascii="Arial" w:hAnsi="Arial" w:cs="Arial"/>
          <w:color w:val="000000" w:themeColor="text1"/>
          <w:lang w:val="en-US"/>
        </w:rPr>
        <w:t>4</w:t>
      </w:r>
      <w:r w:rsidRPr="0030115E">
        <w:rPr>
          <w:rFonts w:ascii="Arial" w:hAnsi="Arial" w:cs="Arial"/>
          <w:color w:val="000000" w:themeColor="text1"/>
          <w:sz w:val="24"/>
          <w:lang w:val="en-US"/>
        </w:rPr>
        <w:t xml:space="preserve">,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0.0012</w:t>
      </w:r>
      <w:r w:rsidRPr="0030115E">
        <w:rPr>
          <w:rFonts w:ascii="Arial" w:hAnsi="Arial" w:cs="Arial"/>
          <w:color w:val="000000" w:themeColor="text1"/>
          <w:lang w:val="en-US"/>
        </w:rPr>
        <w:t>)</w:t>
      </w:r>
      <w:r w:rsidRPr="0030115E">
        <w:rPr>
          <w:rFonts w:ascii="Arial" w:hAnsi="Arial" w:cs="Arial"/>
          <w:color w:val="000000" w:themeColor="text1"/>
          <w:sz w:val="24"/>
          <w:szCs w:val="24"/>
          <w:lang w:val="en-US"/>
        </w:rPr>
        <w:t xml:space="preserve">. Representative images of ERβ immunofluorescence staining in WT M1 cortex. Although few, both </w:t>
      </w:r>
      <w:proofErr w:type="spellStart"/>
      <w:r w:rsidRPr="0030115E">
        <w:rPr>
          <w:rFonts w:ascii="Arial" w:hAnsi="Arial" w:cs="Arial"/>
          <w:color w:val="000000" w:themeColor="text1"/>
          <w:sz w:val="24"/>
          <w:szCs w:val="24"/>
          <w:lang w:val="en-US"/>
        </w:rPr>
        <w:t>NeuN</w:t>
      </w:r>
      <w:proofErr w:type="spellEnd"/>
      <w:r w:rsidRPr="0030115E">
        <w:rPr>
          <w:rFonts w:ascii="Arial" w:hAnsi="Arial" w:cs="Arial"/>
          <w:color w:val="000000" w:themeColor="text1"/>
          <w:sz w:val="24"/>
          <w:szCs w:val="24"/>
          <w:lang w:val="en-US"/>
        </w:rPr>
        <w:t>+ neuronal cells (</w:t>
      </w:r>
      <w:r w:rsidRPr="0030115E">
        <w:rPr>
          <w:rFonts w:ascii="Arial" w:hAnsi="Arial" w:cs="Arial"/>
          <w:b/>
          <w:color w:val="000000" w:themeColor="text1"/>
          <w:sz w:val="24"/>
          <w:szCs w:val="24"/>
          <w:lang w:val="en-US"/>
        </w:rPr>
        <w:t>B</w:t>
      </w:r>
      <w:r w:rsidRPr="0030115E">
        <w:rPr>
          <w:rFonts w:ascii="Arial" w:hAnsi="Arial" w:cs="Arial"/>
          <w:color w:val="000000" w:themeColor="text1"/>
          <w:sz w:val="24"/>
          <w:szCs w:val="24"/>
          <w:lang w:val="en-US"/>
        </w:rPr>
        <w:t xml:space="preserve">) and </w:t>
      </w:r>
      <w:proofErr w:type="spellStart"/>
      <w:r w:rsidRPr="0030115E">
        <w:rPr>
          <w:rFonts w:ascii="Arial" w:hAnsi="Arial" w:cs="Arial"/>
          <w:color w:val="000000" w:themeColor="text1"/>
          <w:sz w:val="24"/>
          <w:szCs w:val="24"/>
          <w:lang w:val="en-US"/>
        </w:rPr>
        <w:t>NeuN</w:t>
      </w:r>
      <w:proofErr w:type="spellEnd"/>
      <w:r w:rsidRPr="0030115E">
        <w:rPr>
          <w:rFonts w:ascii="Arial" w:hAnsi="Arial" w:cs="Arial"/>
          <w:color w:val="000000" w:themeColor="text1"/>
          <w:sz w:val="24"/>
          <w:szCs w:val="24"/>
          <w:lang w:val="en-US"/>
        </w:rPr>
        <w:t>- non-neuronal cells (</w:t>
      </w:r>
      <w:r w:rsidRPr="0030115E">
        <w:rPr>
          <w:rFonts w:ascii="Arial" w:hAnsi="Arial" w:cs="Arial"/>
          <w:b/>
          <w:color w:val="000000" w:themeColor="text1"/>
          <w:sz w:val="24"/>
          <w:szCs w:val="24"/>
          <w:lang w:val="en-US"/>
        </w:rPr>
        <w:t>C</w:t>
      </w:r>
      <w:r w:rsidRPr="0030115E">
        <w:rPr>
          <w:rFonts w:ascii="Arial" w:hAnsi="Arial" w:cs="Arial"/>
          <w:color w:val="000000" w:themeColor="text1"/>
          <w:sz w:val="24"/>
          <w:szCs w:val="24"/>
          <w:lang w:val="en-US"/>
        </w:rPr>
        <w:t>) were found to express ERβ (arrowheads). Scale bars: 50µm.</w:t>
      </w:r>
      <w:r w:rsidRPr="0030115E">
        <w:rPr>
          <w:rFonts w:ascii="Arial" w:hAnsi="Arial" w:cs="Arial"/>
          <w:i/>
          <w:iCs/>
          <w:color w:val="000000" w:themeColor="text1"/>
          <w:sz w:val="24"/>
          <w:szCs w:val="24"/>
          <w:shd w:val="clear" w:color="auto" w:fill="FFFFFF"/>
          <w:lang w:val="en-US"/>
        </w:rPr>
        <w:t xml:space="preserve"> P</w:t>
      </w:r>
      <w:r w:rsidRPr="0030115E">
        <w:rPr>
          <w:rFonts w:ascii="Arial" w:hAnsi="Arial" w:cs="Arial"/>
          <w:color w:val="000000" w:themeColor="text1"/>
          <w:sz w:val="24"/>
          <w:szCs w:val="24"/>
          <w:shd w:val="clear" w:color="auto" w:fill="FFFFFF"/>
          <w:lang w:val="en-US"/>
        </w:rPr>
        <w:t xml:space="preserve"> values were obtained using Student’s </w:t>
      </w:r>
      <w:r w:rsidRPr="0030115E">
        <w:rPr>
          <w:rFonts w:ascii="Arial" w:hAnsi="Arial" w:cs="Arial"/>
          <w:i/>
          <w:color w:val="000000" w:themeColor="text1"/>
          <w:sz w:val="24"/>
          <w:szCs w:val="24"/>
          <w:shd w:val="clear" w:color="auto" w:fill="FFFFFF"/>
          <w:lang w:val="en-US"/>
        </w:rPr>
        <w:t>t</w:t>
      </w:r>
      <w:r w:rsidRPr="0030115E">
        <w:rPr>
          <w:rFonts w:ascii="Arial" w:hAnsi="Arial" w:cs="Arial"/>
          <w:color w:val="000000" w:themeColor="text1"/>
          <w:sz w:val="24"/>
          <w:szCs w:val="24"/>
          <w:shd w:val="clear" w:color="auto" w:fill="FFFFFF"/>
          <w:lang w:val="en-US"/>
        </w:rPr>
        <w:t xml:space="preserve">-test (A), ** </w:t>
      </w:r>
      <w:r w:rsidRPr="0030115E">
        <w:rPr>
          <w:rFonts w:ascii="Arial" w:hAnsi="Arial" w:cs="Arial"/>
          <w:i/>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&lt; 0.01 compared to WT. Data represent means ±SEM.</w:t>
      </w:r>
    </w:p>
    <w:p w14:paraId="0125F9CE" w14:textId="77777777" w:rsidR="00DA4CAA" w:rsidRPr="0030115E" w:rsidRDefault="00DA4CAA" w:rsidP="007F70EF">
      <w:pPr>
        <w:pStyle w:val="KeinLeerraum"/>
        <w:spacing w:line="360" w:lineRule="auto"/>
        <w:jc w:val="both"/>
        <w:rPr>
          <w:rFonts w:ascii="Arial" w:hAnsi="Arial" w:cs="Arial"/>
          <w:color w:val="000000" w:themeColor="text1"/>
          <w:sz w:val="24"/>
          <w:szCs w:val="24"/>
          <w:shd w:val="clear" w:color="auto" w:fill="FFFFFF"/>
          <w:lang w:val="en-US"/>
        </w:rPr>
      </w:pPr>
    </w:p>
    <w:p w14:paraId="1B420A21" w14:textId="77777777" w:rsidR="007F70EF" w:rsidRPr="0030115E" w:rsidRDefault="007F70EF" w:rsidP="007F70EF">
      <w:pPr>
        <w:pStyle w:val="KeinLeerraum"/>
        <w:spacing w:line="360" w:lineRule="auto"/>
        <w:jc w:val="both"/>
        <w:rPr>
          <w:rFonts w:ascii="Arial" w:hAnsi="Arial" w:cs="Arial"/>
          <w:color w:val="000000" w:themeColor="text1"/>
          <w:sz w:val="24"/>
          <w:szCs w:val="24"/>
          <w:shd w:val="clear" w:color="auto" w:fill="FFFFFF"/>
          <w:lang w:val="en-US"/>
        </w:rPr>
      </w:pPr>
    </w:p>
    <w:p w14:paraId="284CB917"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29ABAD54" w14:textId="53888D12"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r>
        <w:rPr>
          <w:rFonts w:ascii="Arial" w:hAnsi="Arial" w:cs="Arial"/>
          <w:b/>
          <w:noProof/>
          <w:color w:val="000000" w:themeColor="text1"/>
          <w:sz w:val="24"/>
          <w:szCs w:val="24"/>
          <w:shd w:val="clear" w:color="auto" w:fill="FFFFFF"/>
          <w:lang w:val="en-US"/>
        </w:rPr>
        <w:drawing>
          <wp:inline distT="0" distB="0" distL="0" distR="0" wp14:anchorId="334465A9" wp14:editId="4E9C0C16">
            <wp:extent cx="5270500" cy="450278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4502785"/>
                    </a:xfrm>
                    <a:prstGeom prst="rect">
                      <a:avLst/>
                    </a:prstGeom>
                    <a:noFill/>
                    <a:ln>
                      <a:noFill/>
                    </a:ln>
                  </pic:spPr>
                </pic:pic>
              </a:graphicData>
            </a:graphic>
          </wp:inline>
        </w:drawing>
      </w:r>
    </w:p>
    <w:p w14:paraId="5809C9B6"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4F8B5F84" w14:textId="3898C6A7" w:rsidR="007F70EF" w:rsidRPr="0030115E" w:rsidRDefault="007F70EF" w:rsidP="007F70EF">
      <w:pPr>
        <w:pStyle w:val="KeinLeerraum"/>
        <w:spacing w:line="360" w:lineRule="auto"/>
        <w:jc w:val="both"/>
        <w:rPr>
          <w:rFonts w:ascii="Arial" w:hAnsi="Arial" w:cs="Arial"/>
          <w:color w:val="000000" w:themeColor="text1"/>
          <w:sz w:val="24"/>
          <w:szCs w:val="24"/>
          <w:shd w:val="clear" w:color="auto" w:fill="FFFFFF"/>
          <w:lang w:val="en-US"/>
        </w:rPr>
      </w:pPr>
      <w:r w:rsidRPr="0030115E">
        <w:rPr>
          <w:rFonts w:ascii="Arial" w:hAnsi="Arial" w:cs="Arial"/>
          <w:b/>
          <w:color w:val="000000" w:themeColor="text1"/>
          <w:sz w:val="24"/>
          <w:szCs w:val="24"/>
          <w:shd w:val="clear" w:color="auto" w:fill="FFFFFF"/>
          <w:lang w:val="en-US"/>
        </w:rPr>
        <w:t xml:space="preserve">Supplemental Fig. 3. </w:t>
      </w:r>
      <w:r w:rsidRPr="0030115E">
        <w:rPr>
          <w:rFonts w:ascii="Arial" w:hAnsi="Arial" w:cs="Arial"/>
          <w:b/>
          <w:color w:val="000000" w:themeColor="text1"/>
          <w:sz w:val="24"/>
          <w:szCs w:val="24"/>
          <w:lang w:val="en-US"/>
        </w:rPr>
        <w:t>ERβ expression around M1 cortex</w:t>
      </w:r>
      <w:r w:rsidRPr="0030115E">
        <w:rPr>
          <w:rFonts w:ascii="Arial" w:hAnsi="Arial" w:cs="Arial"/>
          <w:color w:val="000000" w:themeColor="text1"/>
          <w:sz w:val="24"/>
          <w:szCs w:val="24"/>
          <w:lang w:val="en-US"/>
        </w:rPr>
        <w:t>. (</w:t>
      </w:r>
      <w:r w:rsidRPr="0030115E">
        <w:rPr>
          <w:rFonts w:ascii="Arial" w:hAnsi="Arial" w:cs="Arial"/>
          <w:b/>
          <w:color w:val="000000" w:themeColor="text1"/>
          <w:sz w:val="24"/>
          <w:szCs w:val="24"/>
          <w:lang w:val="en-US"/>
        </w:rPr>
        <w:t>A</w:t>
      </w:r>
      <w:r w:rsidRPr="0030115E">
        <w:rPr>
          <w:rFonts w:ascii="Arial" w:hAnsi="Arial" w:cs="Arial"/>
          <w:color w:val="000000" w:themeColor="text1"/>
          <w:sz w:val="24"/>
          <w:szCs w:val="24"/>
          <w:lang w:val="en-US"/>
        </w:rPr>
        <w:t>) Representative image of ERβ staining at low magnification of WT cortex. Boxed areas denote magnified areas of upper (1) and deeper (2) layers of M1 cortex, as well as corpus callosum (3). Negative control of ERβ staining in BERKO cortex (</w:t>
      </w:r>
      <w:r w:rsidRPr="0030115E">
        <w:rPr>
          <w:rFonts w:ascii="Arial" w:hAnsi="Arial" w:cs="Arial"/>
          <w:b/>
          <w:color w:val="000000" w:themeColor="text1"/>
          <w:sz w:val="24"/>
          <w:szCs w:val="24"/>
          <w:lang w:val="en-US"/>
        </w:rPr>
        <w:t>B</w:t>
      </w:r>
      <w:r w:rsidRPr="0030115E">
        <w:rPr>
          <w:rFonts w:ascii="Arial" w:hAnsi="Arial" w:cs="Arial"/>
          <w:color w:val="000000" w:themeColor="text1"/>
          <w:sz w:val="24"/>
          <w:szCs w:val="24"/>
          <w:lang w:val="en-US"/>
        </w:rPr>
        <w:t>) and without primary antibody in WT cortex (</w:t>
      </w:r>
      <w:r w:rsidRPr="0030115E">
        <w:rPr>
          <w:rFonts w:ascii="Arial" w:hAnsi="Arial" w:cs="Arial"/>
          <w:b/>
          <w:color w:val="000000" w:themeColor="text1"/>
          <w:sz w:val="24"/>
          <w:szCs w:val="24"/>
          <w:lang w:val="en-US"/>
        </w:rPr>
        <w:t>C</w:t>
      </w:r>
      <w:r w:rsidRPr="0030115E">
        <w:rPr>
          <w:rFonts w:ascii="Arial" w:hAnsi="Arial" w:cs="Arial"/>
          <w:color w:val="000000" w:themeColor="text1"/>
          <w:sz w:val="24"/>
          <w:szCs w:val="24"/>
          <w:lang w:val="en-US"/>
        </w:rPr>
        <w:t>). Scale bars: 100 µm.</w:t>
      </w:r>
    </w:p>
    <w:p w14:paraId="30DC2864" w14:textId="77777777" w:rsidR="007F70EF" w:rsidRPr="0030115E" w:rsidRDefault="007F70EF" w:rsidP="007F70EF">
      <w:pPr>
        <w:pStyle w:val="KeinLeerraum"/>
        <w:spacing w:line="360" w:lineRule="auto"/>
        <w:jc w:val="both"/>
        <w:rPr>
          <w:rFonts w:ascii="Arial" w:hAnsi="Arial" w:cs="Arial"/>
          <w:color w:val="000000" w:themeColor="text1"/>
          <w:sz w:val="24"/>
          <w:szCs w:val="24"/>
          <w:shd w:val="clear" w:color="auto" w:fill="FFFFFF"/>
          <w:lang w:val="en-US"/>
        </w:rPr>
      </w:pPr>
    </w:p>
    <w:p w14:paraId="3E6131F1"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0B765D38"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58EBC90E"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046BE120"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060823C5"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165B2719"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53EB6E0B"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5E34AF13"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335D6A3D"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146453B0" w14:textId="0F2CA212"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r>
        <w:rPr>
          <w:rFonts w:ascii="Arial" w:hAnsi="Arial" w:cs="Arial"/>
          <w:b/>
          <w:noProof/>
          <w:color w:val="000000" w:themeColor="text1"/>
          <w:sz w:val="24"/>
          <w:szCs w:val="24"/>
          <w:shd w:val="clear" w:color="auto" w:fill="FFFFFF"/>
          <w:lang w:val="en-US"/>
        </w:rPr>
        <w:drawing>
          <wp:inline distT="0" distB="0" distL="0" distR="0" wp14:anchorId="5670B89C" wp14:editId="3D5208E9">
            <wp:extent cx="5270500" cy="6624955"/>
            <wp:effectExtent l="0" t="0" r="635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6624955"/>
                    </a:xfrm>
                    <a:prstGeom prst="rect">
                      <a:avLst/>
                    </a:prstGeom>
                    <a:noFill/>
                    <a:ln>
                      <a:noFill/>
                    </a:ln>
                  </pic:spPr>
                </pic:pic>
              </a:graphicData>
            </a:graphic>
          </wp:inline>
        </w:drawing>
      </w:r>
    </w:p>
    <w:p w14:paraId="7788076E" w14:textId="77777777" w:rsidR="00DA4CAA" w:rsidRDefault="00DA4CAA" w:rsidP="007F70EF">
      <w:pPr>
        <w:pStyle w:val="KeinLeerraum"/>
        <w:spacing w:line="360" w:lineRule="auto"/>
        <w:jc w:val="both"/>
        <w:rPr>
          <w:rFonts w:ascii="Arial" w:hAnsi="Arial" w:cs="Arial"/>
          <w:b/>
          <w:color w:val="000000" w:themeColor="text1"/>
          <w:sz w:val="24"/>
          <w:szCs w:val="24"/>
          <w:shd w:val="clear" w:color="auto" w:fill="FFFFFF"/>
          <w:lang w:val="en-US"/>
        </w:rPr>
      </w:pPr>
    </w:p>
    <w:p w14:paraId="09064B37" w14:textId="3E5254B2" w:rsidR="007F70EF" w:rsidRPr="0030115E" w:rsidRDefault="007F70EF" w:rsidP="007F70EF">
      <w:pPr>
        <w:pStyle w:val="KeinLeerraum"/>
        <w:spacing w:line="360" w:lineRule="auto"/>
        <w:jc w:val="both"/>
        <w:rPr>
          <w:rFonts w:ascii="Arial" w:hAnsi="Arial" w:cs="Arial"/>
          <w:color w:val="000000" w:themeColor="text1"/>
          <w:sz w:val="24"/>
          <w:lang w:val="en-US"/>
        </w:rPr>
      </w:pPr>
      <w:r w:rsidRPr="0030115E">
        <w:rPr>
          <w:rFonts w:ascii="Arial" w:hAnsi="Arial" w:cs="Arial"/>
          <w:b/>
          <w:color w:val="000000" w:themeColor="text1"/>
          <w:sz w:val="24"/>
          <w:szCs w:val="24"/>
          <w:shd w:val="clear" w:color="auto" w:fill="FFFFFF"/>
          <w:lang w:val="en-US"/>
        </w:rPr>
        <w:t xml:space="preserve">Supplemental Fig. 4. Subtle differences between left and right M1 cortex or in prefrontal cortex synapses in WT and BERKO brains. </w:t>
      </w:r>
      <w:r w:rsidRPr="0030115E">
        <w:rPr>
          <w:rFonts w:ascii="Arial" w:hAnsi="Arial" w:cs="Arial"/>
          <w:color w:val="000000" w:themeColor="text1"/>
          <w:sz w:val="24"/>
          <w:szCs w:val="24"/>
          <w:shd w:val="clear" w:color="auto" w:fill="FFFFFF"/>
          <w:lang w:val="en-US"/>
        </w:rPr>
        <w:t>Quantification of (</w:t>
      </w:r>
      <w:r w:rsidRPr="0030115E">
        <w:rPr>
          <w:rFonts w:ascii="Arial" w:hAnsi="Arial" w:cs="Arial"/>
          <w:b/>
          <w:color w:val="000000" w:themeColor="text1"/>
          <w:sz w:val="24"/>
          <w:szCs w:val="24"/>
          <w:shd w:val="clear" w:color="auto" w:fill="FFFFFF"/>
          <w:lang w:val="en-US"/>
        </w:rPr>
        <w:t>A</w:t>
      </w:r>
      <w:r w:rsidRPr="0030115E">
        <w:rPr>
          <w:rFonts w:ascii="Arial" w:hAnsi="Arial" w:cs="Arial"/>
          <w:color w:val="000000" w:themeColor="text1"/>
          <w:sz w:val="24"/>
          <w:szCs w:val="24"/>
          <w:shd w:val="clear" w:color="auto" w:fill="FFFFFF"/>
          <w:lang w:val="en-US"/>
        </w:rPr>
        <w:t>) number of excitatory synapses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 8) = 0.9955,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0.3476;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0.0361,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=0.8540;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1.646,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0.2355) </w:t>
      </w:r>
      <w:r w:rsidRPr="0030115E">
        <w:rPr>
          <w:rFonts w:ascii="Arial" w:hAnsi="Arial" w:cs="Arial"/>
          <w:color w:val="000000" w:themeColor="text1"/>
          <w:sz w:val="24"/>
          <w:szCs w:val="24"/>
          <w:shd w:val="clear" w:color="auto" w:fill="FFFFFF"/>
          <w:lang w:val="en-US"/>
        </w:rPr>
        <w:t>and (</w:t>
      </w:r>
      <w:r w:rsidRPr="0030115E">
        <w:rPr>
          <w:rFonts w:ascii="Arial" w:hAnsi="Arial" w:cs="Arial"/>
          <w:b/>
          <w:color w:val="000000" w:themeColor="text1"/>
          <w:sz w:val="24"/>
          <w:szCs w:val="24"/>
          <w:shd w:val="clear" w:color="auto" w:fill="FFFFFF"/>
          <w:lang w:val="en-US"/>
        </w:rPr>
        <w:t>B</w:t>
      </w:r>
      <w:r w:rsidRPr="0030115E">
        <w:rPr>
          <w:rFonts w:ascii="Arial" w:hAnsi="Arial" w:cs="Arial"/>
          <w:color w:val="000000" w:themeColor="text1"/>
          <w:sz w:val="24"/>
          <w:szCs w:val="24"/>
          <w:shd w:val="clear" w:color="auto" w:fill="FFFFFF"/>
          <w:lang w:val="en-US"/>
        </w:rPr>
        <w:t>) vesicles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excitatory synapse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4.327,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0.0711;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0.2648,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0.6208;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4.893,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0.0579) </w:t>
      </w:r>
      <w:r w:rsidRPr="0030115E">
        <w:rPr>
          <w:rFonts w:ascii="Arial" w:hAnsi="Arial" w:cs="Arial"/>
          <w:color w:val="000000" w:themeColor="text1"/>
          <w:sz w:val="24"/>
          <w:szCs w:val="24"/>
          <w:shd w:val="clear" w:color="auto" w:fill="FFFFFF"/>
          <w:lang w:val="en-US"/>
        </w:rPr>
        <w:t xml:space="preserve"> in prefrontal cortex of WT and BERKO mice. Quantification of (</w:t>
      </w:r>
      <w:r w:rsidRPr="0030115E">
        <w:rPr>
          <w:rFonts w:ascii="Arial" w:hAnsi="Arial" w:cs="Arial"/>
          <w:b/>
          <w:color w:val="000000" w:themeColor="text1"/>
          <w:sz w:val="24"/>
          <w:szCs w:val="24"/>
          <w:shd w:val="clear" w:color="auto" w:fill="FFFFFF"/>
          <w:lang w:val="en-US"/>
        </w:rPr>
        <w:t>C</w:t>
      </w:r>
      <w:r w:rsidRPr="0030115E">
        <w:rPr>
          <w:rFonts w:ascii="Arial" w:hAnsi="Arial" w:cs="Arial"/>
          <w:color w:val="000000" w:themeColor="text1"/>
          <w:sz w:val="24"/>
          <w:szCs w:val="24"/>
          <w:shd w:val="clear" w:color="auto" w:fill="FFFFFF"/>
          <w:lang w:val="en-US"/>
        </w:rPr>
        <w:t xml:space="preserve">) mean postsynaptic intensity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1.392,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0.2720;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0.5977,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=0.4617;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1.024,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0.7571) (AU, arbitrary units) and (</w:t>
      </w:r>
      <w:r w:rsidRPr="0030115E">
        <w:rPr>
          <w:rFonts w:ascii="Arial" w:hAnsi="Arial" w:cs="Arial"/>
          <w:b/>
          <w:color w:val="000000" w:themeColor="text1"/>
          <w:lang w:val="en-US"/>
        </w:rPr>
        <w:t>D</w:t>
      </w:r>
      <w:r w:rsidRPr="0030115E">
        <w:rPr>
          <w:rFonts w:ascii="Arial" w:hAnsi="Arial" w:cs="Arial"/>
          <w:color w:val="000000" w:themeColor="text1"/>
          <w:sz w:val="24"/>
          <w:lang w:val="en-US"/>
        </w:rPr>
        <w:t xml:space="preserve">) </w:t>
      </w:r>
      <w:r w:rsidRPr="0030115E">
        <w:rPr>
          <w:rFonts w:ascii="Arial" w:hAnsi="Arial" w:cs="Arial"/>
          <w:color w:val="000000" w:themeColor="text1"/>
          <w:sz w:val="24"/>
          <w:szCs w:val="24"/>
          <w:shd w:val="clear" w:color="auto" w:fill="FFFFFF"/>
          <w:lang w:val="en-US"/>
        </w:rPr>
        <w:t>number of inhibitory symmetric synapses per µm</w:t>
      </w:r>
      <w:r w:rsidRPr="0030115E">
        <w:rPr>
          <w:rFonts w:ascii="Arial" w:hAnsi="Arial" w:cs="Arial"/>
          <w:color w:val="000000" w:themeColor="text1"/>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35.53,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0.0038,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=0.9526;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0.1296,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0.7281) </w:t>
      </w:r>
      <w:r w:rsidRPr="0030115E">
        <w:rPr>
          <w:rFonts w:ascii="Arial" w:hAnsi="Arial" w:cs="Arial"/>
          <w:color w:val="000000" w:themeColor="text1"/>
          <w:sz w:val="24"/>
          <w:szCs w:val="24"/>
          <w:shd w:val="clear" w:color="auto" w:fill="FFFFFF"/>
          <w:lang w:val="en-US"/>
        </w:rPr>
        <w:t>in prefrontal cortex of WT and BERKO mice.</w:t>
      </w:r>
      <w:r w:rsidRPr="0030115E">
        <w:rPr>
          <w:rFonts w:ascii="Arial" w:hAnsi="Arial" w:cs="Arial"/>
          <w:color w:val="000000" w:themeColor="text1"/>
          <w:sz w:val="24"/>
          <w:lang w:val="en-US"/>
        </w:rPr>
        <w:t xml:space="preserve"> </w:t>
      </w:r>
      <w:r w:rsidRPr="0030115E">
        <w:rPr>
          <w:rFonts w:ascii="Arial" w:hAnsi="Arial" w:cs="Arial"/>
          <w:color w:val="000000" w:themeColor="text1"/>
          <w:sz w:val="24"/>
          <w:szCs w:val="24"/>
          <w:shd w:val="clear" w:color="auto" w:fill="FFFFFF"/>
          <w:lang w:val="en-US"/>
        </w:rPr>
        <w:t>(</w:t>
      </w:r>
      <w:r w:rsidRPr="0030115E">
        <w:rPr>
          <w:rFonts w:ascii="Arial" w:hAnsi="Arial" w:cs="Arial"/>
          <w:b/>
          <w:color w:val="000000" w:themeColor="text1"/>
          <w:sz w:val="24"/>
          <w:szCs w:val="24"/>
          <w:shd w:val="clear" w:color="auto" w:fill="FFFFFF"/>
          <w:lang w:val="en-US"/>
        </w:rPr>
        <w:t>E</w:t>
      </w:r>
      <w:r w:rsidRPr="0030115E">
        <w:rPr>
          <w:rFonts w:ascii="Arial" w:hAnsi="Arial" w:cs="Arial"/>
          <w:color w:val="000000" w:themeColor="text1"/>
          <w:sz w:val="24"/>
          <w:szCs w:val="24"/>
          <w:shd w:val="clear" w:color="auto" w:fill="FFFFFF"/>
          <w:lang w:val="en-US"/>
        </w:rPr>
        <w:t>) Number of vesicles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inhibitory synapse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4,327,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0.0711;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0.2648,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0.6208;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4.893,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0.0579 </w:t>
      </w:r>
      <w:r w:rsidRPr="0030115E">
        <w:rPr>
          <w:rFonts w:ascii="Arial" w:hAnsi="Arial" w:cs="Arial"/>
          <w:color w:val="000000" w:themeColor="text1"/>
          <w:sz w:val="24"/>
          <w:szCs w:val="24"/>
          <w:shd w:val="clear" w:color="auto" w:fill="FFFFFF"/>
          <w:lang w:val="en-US"/>
        </w:rPr>
        <w:t xml:space="preserve">in prefrontal </w:t>
      </w:r>
      <w:r w:rsidRPr="0030115E">
        <w:rPr>
          <w:rFonts w:ascii="Arial" w:hAnsi="Arial" w:cs="Arial"/>
          <w:color w:val="000000" w:themeColor="text1"/>
          <w:sz w:val="24"/>
          <w:szCs w:val="24"/>
          <w:shd w:val="clear" w:color="auto" w:fill="FFFFFF"/>
          <w:lang w:val="en-US"/>
        </w:rPr>
        <w:lastRenderedPageBreak/>
        <w:t>cortex of WT and BERKO mice. (</w:t>
      </w:r>
      <w:r w:rsidRPr="0030115E">
        <w:rPr>
          <w:rFonts w:ascii="Arial" w:hAnsi="Arial" w:cs="Arial"/>
          <w:b/>
          <w:color w:val="000000" w:themeColor="text1"/>
          <w:sz w:val="24"/>
          <w:szCs w:val="24"/>
          <w:shd w:val="clear" w:color="auto" w:fill="FFFFFF"/>
          <w:lang w:val="en-US"/>
        </w:rPr>
        <w:t>F</w:t>
      </w:r>
      <w:r w:rsidRPr="0030115E">
        <w:rPr>
          <w:rFonts w:ascii="Arial" w:hAnsi="Arial" w:cs="Arial"/>
          <w:color w:val="000000" w:themeColor="text1"/>
          <w:sz w:val="24"/>
          <w:szCs w:val="24"/>
          <w:shd w:val="clear" w:color="auto" w:fill="FFFFFF"/>
          <w:lang w:val="en-US"/>
        </w:rPr>
        <w:t>) number of excitatory synapses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9.208,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0.0065;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2.295,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=0.1454;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0.9776,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0.3346) </w:t>
      </w:r>
      <w:r w:rsidRPr="0030115E">
        <w:rPr>
          <w:rFonts w:ascii="Arial" w:hAnsi="Arial" w:cs="Arial"/>
          <w:color w:val="000000" w:themeColor="text1"/>
          <w:sz w:val="24"/>
          <w:szCs w:val="24"/>
          <w:shd w:val="clear" w:color="auto" w:fill="FFFFFF"/>
          <w:lang w:val="en-US"/>
        </w:rPr>
        <w:t>and (</w:t>
      </w:r>
      <w:r w:rsidRPr="0030115E">
        <w:rPr>
          <w:rFonts w:ascii="Arial" w:hAnsi="Arial" w:cs="Arial"/>
          <w:b/>
          <w:color w:val="000000" w:themeColor="text1"/>
          <w:sz w:val="24"/>
          <w:szCs w:val="24"/>
          <w:shd w:val="clear" w:color="auto" w:fill="FFFFFF"/>
          <w:lang w:val="en-US"/>
        </w:rPr>
        <w:t>G</w:t>
      </w:r>
      <w:r w:rsidRPr="0030115E">
        <w:rPr>
          <w:rFonts w:ascii="Arial" w:hAnsi="Arial" w:cs="Arial"/>
          <w:color w:val="000000" w:themeColor="text1"/>
          <w:sz w:val="24"/>
          <w:szCs w:val="24"/>
          <w:shd w:val="clear" w:color="auto" w:fill="FFFFFF"/>
          <w:lang w:val="en-US"/>
        </w:rPr>
        <w:t>) vesicles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excitatory synapse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72.58,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11.27,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0.0031;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1.975,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0.1752) </w:t>
      </w:r>
      <w:r w:rsidRPr="0030115E">
        <w:rPr>
          <w:rFonts w:ascii="Arial" w:hAnsi="Arial" w:cs="Arial"/>
          <w:color w:val="000000" w:themeColor="text1"/>
          <w:sz w:val="24"/>
          <w:szCs w:val="24"/>
          <w:shd w:val="clear" w:color="auto" w:fill="FFFFFF"/>
          <w:lang w:val="en-US"/>
        </w:rPr>
        <w:t xml:space="preserve"> in M1 cortex of WT and BERKO mice. Quantification of (</w:t>
      </w:r>
      <w:r w:rsidRPr="0030115E">
        <w:rPr>
          <w:rFonts w:ascii="Arial" w:hAnsi="Arial" w:cs="Arial"/>
          <w:b/>
          <w:color w:val="000000" w:themeColor="text1"/>
          <w:sz w:val="24"/>
          <w:szCs w:val="24"/>
          <w:shd w:val="clear" w:color="auto" w:fill="FFFFFF"/>
          <w:lang w:val="en-US"/>
        </w:rPr>
        <w:t>H</w:t>
      </w:r>
      <w:r w:rsidRPr="0030115E">
        <w:rPr>
          <w:rFonts w:ascii="Arial" w:hAnsi="Arial" w:cs="Arial"/>
          <w:color w:val="000000" w:themeColor="text1"/>
          <w:sz w:val="24"/>
          <w:szCs w:val="24"/>
          <w:shd w:val="clear" w:color="auto" w:fill="FFFFFF"/>
          <w:lang w:val="en-US"/>
        </w:rPr>
        <w:t xml:space="preserve">) mean postsynaptic intensity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1.199,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0.2865;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4.340,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=0.0503;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2.901,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0.1040) (AU, arbitrary units) and (</w:t>
      </w:r>
      <w:r w:rsidRPr="0030115E">
        <w:rPr>
          <w:rFonts w:ascii="Arial" w:hAnsi="Arial" w:cs="Arial"/>
          <w:b/>
          <w:color w:val="000000" w:themeColor="text1"/>
          <w:lang w:val="en-US"/>
        </w:rPr>
        <w:t>I</w:t>
      </w:r>
      <w:r w:rsidRPr="0030115E">
        <w:rPr>
          <w:rFonts w:ascii="Arial" w:hAnsi="Arial" w:cs="Arial"/>
          <w:color w:val="000000" w:themeColor="text1"/>
          <w:sz w:val="24"/>
          <w:lang w:val="en-US"/>
        </w:rPr>
        <w:t xml:space="preserve">) </w:t>
      </w:r>
      <w:r w:rsidRPr="0030115E">
        <w:rPr>
          <w:rFonts w:ascii="Arial" w:hAnsi="Arial" w:cs="Arial"/>
          <w:color w:val="000000" w:themeColor="text1"/>
          <w:sz w:val="24"/>
          <w:szCs w:val="24"/>
          <w:shd w:val="clear" w:color="auto" w:fill="FFFFFF"/>
          <w:lang w:val="en-US"/>
        </w:rPr>
        <w:t>number of inhibitory symmetric synapses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40.03,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1.108,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=0.3082; and interaction between genotype and hemisphere</w:t>
      </w:r>
      <w:r w:rsidRPr="0030115E" w:rsidDel="00A0764D">
        <w:rPr>
          <w:rFonts w:ascii="Arial" w:hAnsi="Arial" w:cs="Arial"/>
          <w:color w:val="000000" w:themeColor="text1"/>
          <w:sz w:val="24"/>
          <w:lang w:val="en-US"/>
        </w:rPr>
        <w:t xml:space="preserv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0.601,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0.4497)</w:t>
      </w:r>
      <w:r w:rsidRPr="0030115E">
        <w:rPr>
          <w:rFonts w:ascii="Arial" w:hAnsi="Arial" w:cs="Arial"/>
          <w:color w:val="000000" w:themeColor="text1"/>
          <w:sz w:val="24"/>
          <w:szCs w:val="24"/>
          <w:shd w:val="clear" w:color="auto" w:fill="FFFFFF"/>
          <w:lang w:val="en-US"/>
        </w:rPr>
        <w:t xml:space="preserve"> in M1 cortex of WT and BERKO mice.</w:t>
      </w:r>
      <w:r w:rsidRPr="0030115E">
        <w:rPr>
          <w:rFonts w:ascii="Arial" w:hAnsi="Arial" w:cs="Arial"/>
          <w:color w:val="000000" w:themeColor="text1"/>
          <w:sz w:val="24"/>
          <w:lang w:val="en-US"/>
        </w:rPr>
        <w:t xml:space="preserve"> </w:t>
      </w:r>
      <w:r w:rsidRPr="0030115E">
        <w:rPr>
          <w:rFonts w:ascii="Arial" w:hAnsi="Arial" w:cs="Arial"/>
          <w:color w:val="000000" w:themeColor="text1"/>
          <w:sz w:val="24"/>
          <w:szCs w:val="24"/>
          <w:shd w:val="clear" w:color="auto" w:fill="FFFFFF"/>
          <w:lang w:val="en-US"/>
        </w:rPr>
        <w:t>(</w:t>
      </w:r>
      <w:r w:rsidRPr="0030115E">
        <w:rPr>
          <w:rFonts w:ascii="Arial" w:hAnsi="Arial" w:cs="Arial"/>
          <w:b/>
          <w:color w:val="000000" w:themeColor="text1"/>
          <w:sz w:val="24"/>
          <w:szCs w:val="24"/>
          <w:shd w:val="clear" w:color="auto" w:fill="FFFFFF"/>
          <w:lang w:val="en-US"/>
        </w:rPr>
        <w:t>J</w:t>
      </w:r>
      <w:r w:rsidRPr="0030115E">
        <w:rPr>
          <w:rFonts w:ascii="Arial" w:hAnsi="Arial" w:cs="Arial"/>
          <w:color w:val="000000" w:themeColor="text1"/>
          <w:sz w:val="24"/>
          <w:szCs w:val="24"/>
          <w:shd w:val="clear" w:color="auto" w:fill="FFFFFF"/>
          <w:lang w:val="en-US"/>
        </w:rPr>
        <w:t>) Number of vesicles per µm</w:t>
      </w:r>
      <w:r w:rsidRPr="0030115E">
        <w:rPr>
          <w:rFonts w:ascii="Arial" w:hAnsi="Arial" w:cs="Arial"/>
          <w:color w:val="000000" w:themeColor="text1"/>
          <w:sz w:val="24"/>
          <w:szCs w:val="24"/>
          <w:shd w:val="clear" w:color="auto" w:fill="FFFFFF"/>
          <w:vertAlign w:val="superscript"/>
          <w:lang w:val="en-US"/>
        </w:rPr>
        <w:t>2</w:t>
      </w:r>
      <w:r w:rsidRPr="0030115E">
        <w:rPr>
          <w:rFonts w:ascii="Arial" w:hAnsi="Arial" w:cs="Arial"/>
          <w:color w:val="000000" w:themeColor="text1"/>
          <w:sz w:val="24"/>
          <w:szCs w:val="24"/>
          <w:shd w:val="clear" w:color="auto" w:fill="FFFFFF"/>
          <w:lang w:val="en-US"/>
        </w:rPr>
        <w:t xml:space="preserve"> inhibitory synapse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 20) = 0.4073,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0.5306;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0.1549,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=0.6980;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(1,20) = 0.02176,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0.8842) </w:t>
      </w:r>
      <w:r w:rsidRPr="0030115E">
        <w:rPr>
          <w:rFonts w:ascii="Arial" w:hAnsi="Arial" w:cs="Arial"/>
          <w:color w:val="000000" w:themeColor="text1"/>
          <w:sz w:val="24"/>
          <w:szCs w:val="24"/>
          <w:shd w:val="clear" w:color="auto" w:fill="FFFFFF"/>
          <w:lang w:val="en-US"/>
        </w:rPr>
        <w:t>in M1 cortex of WT and BERKO mice.</w:t>
      </w:r>
      <w:r w:rsidRPr="0030115E">
        <w:rPr>
          <w:rFonts w:ascii="Arial" w:hAnsi="Arial" w:cs="Arial"/>
          <w:color w:val="000000" w:themeColor="text1"/>
          <w:sz w:val="24"/>
          <w:lang w:val="en-US"/>
        </w:rPr>
        <w:t xml:space="preserve"> </w:t>
      </w:r>
      <w:r w:rsidRPr="0030115E">
        <w:rPr>
          <w:rFonts w:ascii="Arial" w:hAnsi="Arial" w:cs="Arial"/>
          <w:i/>
          <w:iCs/>
          <w:color w:val="000000" w:themeColor="text1"/>
          <w:sz w:val="24"/>
          <w:szCs w:val="24"/>
          <w:shd w:val="clear" w:color="auto" w:fill="FFFFFF"/>
          <w:lang w:val="en-US"/>
        </w:rPr>
        <w:t>P</w:t>
      </w:r>
      <w:r w:rsidRPr="0030115E">
        <w:rPr>
          <w:rFonts w:ascii="Arial" w:hAnsi="Arial" w:cs="Arial"/>
          <w:color w:val="000000" w:themeColor="text1"/>
          <w:sz w:val="24"/>
          <w:szCs w:val="24"/>
          <w:shd w:val="clear" w:color="auto" w:fill="FFFFFF"/>
          <w:lang w:val="en-US"/>
        </w:rPr>
        <w:t xml:space="preserve"> values were obtained using 2-way ANOVA with Tukey’s correction for multiple comparisons. Data represent means ±SEM (n=3 in A-E, n=5 in I, and n=6 in F-H, J).</w:t>
      </w:r>
    </w:p>
    <w:p w14:paraId="51802A03" w14:textId="77777777" w:rsidR="007F70EF" w:rsidRPr="0030115E" w:rsidRDefault="007F70EF" w:rsidP="007F70EF">
      <w:pPr>
        <w:pStyle w:val="KeinLeerraum"/>
        <w:spacing w:line="360" w:lineRule="auto"/>
        <w:jc w:val="both"/>
        <w:rPr>
          <w:rFonts w:ascii="Arial" w:hAnsi="Arial" w:cs="Arial"/>
          <w:b/>
          <w:color w:val="000000" w:themeColor="text1"/>
          <w:sz w:val="24"/>
          <w:lang w:val="en-US"/>
        </w:rPr>
      </w:pPr>
    </w:p>
    <w:p w14:paraId="515E13B7" w14:textId="45C02F86" w:rsidR="00DA4CAA" w:rsidRDefault="00DA4CAA" w:rsidP="007F70EF">
      <w:pPr>
        <w:pStyle w:val="KeinLeerraum"/>
        <w:spacing w:line="360" w:lineRule="auto"/>
        <w:jc w:val="both"/>
        <w:rPr>
          <w:rFonts w:ascii="Arial" w:hAnsi="Arial" w:cs="Arial"/>
          <w:b/>
          <w:color w:val="000000" w:themeColor="text1"/>
          <w:sz w:val="24"/>
          <w:lang w:val="en-US"/>
        </w:rPr>
      </w:pPr>
      <w:r>
        <w:rPr>
          <w:rFonts w:ascii="Arial" w:hAnsi="Arial" w:cs="Arial"/>
          <w:b/>
          <w:noProof/>
          <w:color w:val="000000" w:themeColor="text1"/>
          <w:sz w:val="24"/>
          <w:lang w:val="en-US"/>
        </w:rPr>
        <w:drawing>
          <wp:inline distT="0" distB="0" distL="0" distR="0" wp14:anchorId="71F7F007" wp14:editId="27F6E51C">
            <wp:extent cx="5270500" cy="627126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6271260"/>
                    </a:xfrm>
                    <a:prstGeom prst="rect">
                      <a:avLst/>
                    </a:prstGeom>
                    <a:noFill/>
                    <a:ln>
                      <a:noFill/>
                    </a:ln>
                  </pic:spPr>
                </pic:pic>
              </a:graphicData>
            </a:graphic>
          </wp:inline>
        </w:drawing>
      </w:r>
    </w:p>
    <w:p w14:paraId="118A36EA" w14:textId="77777777" w:rsidR="00DA4CAA" w:rsidRDefault="00DA4CAA" w:rsidP="007F70EF">
      <w:pPr>
        <w:pStyle w:val="KeinLeerraum"/>
        <w:spacing w:line="360" w:lineRule="auto"/>
        <w:jc w:val="both"/>
        <w:rPr>
          <w:rFonts w:ascii="Arial" w:hAnsi="Arial" w:cs="Arial"/>
          <w:b/>
          <w:color w:val="000000" w:themeColor="text1"/>
          <w:sz w:val="24"/>
          <w:lang w:val="en-US"/>
        </w:rPr>
      </w:pPr>
    </w:p>
    <w:p w14:paraId="3CD8954C" w14:textId="78EC050A" w:rsidR="007F70EF" w:rsidRPr="0030115E" w:rsidRDefault="007F70EF" w:rsidP="007F70EF">
      <w:pPr>
        <w:pStyle w:val="KeinLeerraum"/>
        <w:spacing w:line="360" w:lineRule="auto"/>
        <w:jc w:val="both"/>
        <w:rPr>
          <w:rFonts w:ascii="Arial" w:hAnsi="Arial" w:cs="Arial"/>
          <w:color w:val="000000" w:themeColor="text1"/>
          <w:lang w:val="en-US"/>
        </w:rPr>
      </w:pPr>
      <w:r w:rsidRPr="0030115E">
        <w:rPr>
          <w:rFonts w:ascii="Arial" w:hAnsi="Arial" w:cs="Arial"/>
          <w:b/>
          <w:color w:val="000000" w:themeColor="text1"/>
          <w:sz w:val="24"/>
          <w:lang w:val="en-US"/>
        </w:rPr>
        <w:t xml:space="preserve">Supplemental Fig. 5. Magnified images of calretinin immunoreactive cells. </w:t>
      </w:r>
      <w:r w:rsidRPr="0030115E">
        <w:rPr>
          <w:rFonts w:ascii="Arial" w:hAnsi="Arial" w:cs="Arial"/>
          <w:color w:val="000000" w:themeColor="text1"/>
          <w:lang w:val="en-US"/>
        </w:rPr>
        <w:t>Representative high-contrast magnified images of Calretinin+ neurons in WT and BERKO right M1 cortex. Insert: Calretinin immunofluorescence at low contrast; yellow box: area of quantification, 1 mm</w:t>
      </w:r>
      <w:r w:rsidRPr="0030115E">
        <w:rPr>
          <w:rFonts w:ascii="Arial" w:hAnsi="Arial" w:cs="Arial"/>
          <w:color w:val="000000" w:themeColor="text1"/>
          <w:vertAlign w:val="superscript"/>
          <w:lang w:val="en-US"/>
        </w:rPr>
        <w:t>2</w:t>
      </w:r>
      <w:r w:rsidRPr="0030115E">
        <w:rPr>
          <w:rFonts w:ascii="Arial" w:hAnsi="Arial" w:cs="Arial"/>
          <w:color w:val="000000" w:themeColor="text1"/>
          <w:lang w:val="en-US"/>
        </w:rPr>
        <w:t>. Blue box: magnified area representing part of quantified cells.  Scale bar: 100 µm.</w:t>
      </w:r>
    </w:p>
    <w:p w14:paraId="5BE46724" w14:textId="7E69603B" w:rsidR="007F70EF" w:rsidRDefault="007F70EF" w:rsidP="007F70EF">
      <w:pPr>
        <w:pStyle w:val="KeinLeerraum"/>
        <w:spacing w:line="360" w:lineRule="auto"/>
        <w:jc w:val="both"/>
        <w:rPr>
          <w:rFonts w:ascii="Arial" w:hAnsi="Arial" w:cs="Arial"/>
          <w:b/>
          <w:color w:val="000000" w:themeColor="text1"/>
          <w:sz w:val="24"/>
          <w:lang w:val="en-US"/>
        </w:rPr>
      </w:pPr>
    </w:p>
    <w:p w14:paraId="2B9DC49A" w14:textId="5E8C0383" w:rsidR="00DA4CAA" w:rsidRDefault="00DA4CAA" w:rsidP="007F70EF">
      <w:pPr>
        <w:pStyle w:val="KeinLeerraum"/>
        <w:spacing w:line="360" w:lineRule="auto"/>
        <w:jc w:val="both"/>
        <w:rPr>
          <w:rFonts w:ascii="Arial" w:hAnsi="Arial" w:cs="Arial"/>
          <w:b/>
          <w:color w:val="000000" w:themeColor="text1"/>
          <w:sz w:val="24"/>
          <w:lang w:val="en-US"/>
        </w:rPr>
      </w:pPr>
    </w:p>
    <w:p w14:paraId="3C6FA1F1" w14:textId="21A45CDD" w:rsidR="00DA4CAA" w:rsidRDefault="00DA4CAA" w:rsidP="007F70EF">
      <w:pPr>
        <w:pStyle w:val="KeinLeerraum"/>
        <w:spacing w:line="360" w:lineRule="auto"/>
        <w:jc w:val="both"/>
        <w:rPr>
          <w:rFonts w:ascii="Arial" w:hAnsi="Arial" w:cs="Arial"/>
          <w:b/>
          <w:color w:val="000000" w:themeColor="text1"/>
          <w:sz w:val="24"/>
          <w:lang w:val="en-US"/>
        </w:rPr>
      </w:pPr>
    </w:p>
    <w:p w14:paraId="398B5A9C" w14:textId="321FE1B9" w:rsidR="00DA4CAA" w:rsidRDefault="00DA4CAA" w:rsidP="007F70EF">
      <w:pPr>
        <w:pStyle w:val="KeinLeerraum"/>
        <w:spacing w:line="360" w:lineRule="auto"/>
        <w:jc w:val="both"/>
        <w:rPr>
          <w:rFonts w:ascii="Arial" w:hAnsi="Arial" w:cs="Arial"/>
          <w:b/>
          <w:color w:val="000000" w:themeColor="text1"/>
          <w:sz w:val="24"/>
          <w:lang w:val="en-US"/>
        </w:rPr>
      </w:pPr>
    </w:p>
    <w:p w14:paraId="0C2341E3" w14:textId="0E23E816" w:rsidR="00DA4CAA" w:rsidRPr="0030115E" w:rsidRDefault="00DA4CAA" w:rsidP="007F70EF">
      <w:pPr>
        <w:pStyle w:val="KeinLeerraum"/>
        <w:spacing w:line="360" w:lineRule="auto"/>
        <w:jc w:val="both"/>
        <w:rPr>
          <w:rFonts w:ascii="Arial" w:hAnsi="Arial" w:cs="Arial"/>
          <w:b/>
          <w:color w:val="000000" w:themeColor="text1"/>
          <w:sz w:val="24"/>
          <w:lang w:val="en-US"/>
        </w:rPr>
      </w:pPr>
      <w:r>
        <w:rPr>
          <w:rFonts w:ascii="Arial" w:hAnsi="Arial" w:cs="Arial"/>
          <w:b/>
          <w:noProof/>
          <w:color w:val="000000" w:themeColor="text1"/>
          <w:sz w:val="24"/>
          <w:lang w:val="en-US"/>
        </w:rPr>
        <w:drawing>
          <wp:inline distT="0" distB="0" distL="0" distR="0" wp14:anchorId="011E7BD5" wp14:editId="04856FEF">
            <wp:extent cx="5270500" cy="6263005"/>
            <wp:effectExtent l="0" t="0" r="635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6263005"/>
                    </a:xfrm>
                    <a:prstGeom prst="rect">
                      <a:avLst/>
                    </a:prstGeom>
                    <a:noFill/>
                    <a:ln>
                      <a:noFill/>
                    </a:ln>
                  </pic:spPr>
                </pic:pic>
              </a:graphicData>
            </a:graphic>
          </wp:inline>
        </w:drawing>
      </w:r>
    </w:p>
    <w:p w14:paraId="06FC18D8" w14:textId="77777777" w:rsidR="00DA4CAA" w:rsidRDefault="00DA4CAA" w:rsidP="007F70EF">
      <w:pPr>
        <w:pStyle w:val="KeinLeerraum"/>
        <w:spacing w:line="360" w:lineRule="auto"/>
        <w:jc w:val="both"/>
        <w:rPr>
          <w:rFonts w:ascii="Arial" w:hAnsi="Arial" w:cs="Arial"/>
          <w:b/>
          <w:bCs/>
          <w:color w:val="000000" w:themeColor="text1"/>
          <w:sz w:val="24"/>
          <w:szCs w:val="24"/>
          <w:lang w:val="en-US"/>
        </w:rPr>
      </w:pPr>
    </w:p>
    <w:p w14:paraId="6455A472" w14:textId="128B59AE" w:rsidR="007F70EF" w:rsidRPr="0030115E" w:rsidRDefault="007F70EF" w:rsidP="007F70EF">
      <w:pPr>
        <w:pStyle w:val="KeinLeerraum"/>
        <w:spacing w:line="360" w:lineRule="auto"/>
        <w:jc w:val="both"/>
        <w:rPr>
          <w:rFonts w:ascii="Arial" w:hAnsi="Arial" w:cs="Arial"/>
          <w:color w:val="000000" w:themeColor="text1"/>
          <w:sz w:val="24"/>
          <w:szCs w:val="24"/>
          <w:lang w:val="en-US"/>
        </w:rPr>
      </w:pPr>
      <w:r w:rsidRPr="0030115E">
        <w:rPr>
          <w:rFonts w:ascii="Arial" w:hAnsi="Arial" w:cs="Arial"/>
          <w:b/>
          <w:bCs/>
          <w:color w:val="000000" w:themeColor="text1"/>
          <w:sz w:val="24"/>
          <w:szCs w:val="24"/>
          <w:lang w:val="en-US"/>
        </w:rPr>
        <w:t>Supplemental Fig. 6. Morphological analysis of the BERKO motor and prefrontal cortex.</w:t>
      </w:r>
      <w:r w:rsidRPr="0030115E">
        <w:rPr>
          <w:rFonts w:ascii="Arial" w:hAnsi="Arial" w:cs="Arial"/>
          <w:color w:val="000000" w:themeColor="text1"/>
          <w:sz w:val="24"/>
          <w:szCs w:val="24"/>
          <w:lang w:val="en-US"/>
        </w:rPr>
        <w:t xml:space="preserve"> (</w:t>
      </w:r>
      <w:r w:rsidRPr="0030115E">
        <w:rPr>
          <w:rFonts w:ascii="Arial" w:hAnsi="Arial" w:cs="Arial"/>
          <w:b/>
          <w:bCs/>
          <w:color w:val="000000" w:themeColor="text1"/>
          <w:sz w:val="24"/>
          <w:szCs w:val="24"/>
          <w:lang w:val="en-US"/>
        </w:rPr>
        <w:t>A</w:t>
      </w:r>
      <w:r w:rsidRPr="0030115E">
        <w:rPr>
          <w:rFonts w:ascii="Arial" w:hAnsi="Arial" w:cs="Arial"/>
          <w:color w:val="000000" w:themeColor="text1"/>
          <w:sz w:val="24"/>
          <w:szCs w:val="24"/>
          <w:lang w:val="en-US"/>
        </w:rPr>
        <w:t xml:space="preserve">) </w:t>
      </w:r>
      <w:r w:rsidRPr="0030115E">
        <w:rPr>
          <w:rFonts w:ascii="Arial" w:hAnsi="Arial" w:cs="Arial"/>
          <w:color w:val="000000" w:themeColor="text1"/>
          <w:sz w:val="24"/>
          <w:szCs w:val="24"/>
          <w:shd w:val="clear" w:color="auto" w:fill="FFFFFF"/>
          <w:lang w:val="en-US"/>
        </w:rPr>
        <w:t xml:space="preserve">Quantification of </w:t>
      </w:r>
      <w:proofErr w:type="spellStart"/>
      <w:r w:rsidRPr="0030115E">
        <w:rPr>
          <w:rFonts w:ascii="Arial" w:hAnsi="Arial" w:cs="Arial"/>
          <w:color w:val="000000" w:themeColor="text1"/>
          <w:sz w:val="24"/>
          <w:szCs w:val="24"/>
          <w:shd w:val="clear" w:color="auto" w:fill="FFFFFF"/>
          <w:lang w:val="en-US"/>
        </w:rPr>
        <w:t>Mbp</w:t>
      </w:r>
      <w:proofErr w:type="spellEnd"/>
      <w:r w:rsidRPr="0030115E">
        <w:rPr>
          <w:rFonts w:ascii="Arial" w:hAnsi="Arial" w:cs="Arial"/>
          <w:color w:val="000000" w:themeColor="text1"/>
          <w:sz w:val="24"/>
          <w:szCs w:val="24"/>
          <w:shd w:val="clear" w:color="auto" w:fill="FFFFFF"/>
          <w:lang w:val="en-US"/>
        </w:rPr>
        <w:t xml:space="preserve"> staining in left (L) and right (R) WT and BERKO M1 cortex layer III by mean gray intensity (AU, arbitrary units)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(1,12) = 24.64,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(1,12) = 0.4222,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0.5281;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(1,12) = 0.6306,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0.4426)</w:t>
      </w:r>
      <w:r w:rsidRPr="0030115E">
        <w:rPr>
          <w:rFonts w:ascii="Arial" w:hAnsi="Arial" w:cs="Arial"/>
          <w:color w:val="000000" w:themeColor="text1"/>
          <w:sz w:val="24"/>
          <w:szCs w:val="24"/>
          <w:shd w:val="clear" w:color="auto" w:fill="FFFFFF"/>
          <w:lang w:val="en-US"/>
        </w:rPr>
        <w:t>. (</w:t>
      </w:r>
      <w:r w:rsidRPr="0030115E">
        <w:rPr>
          <w:rFonts w:ascii="Arial" w:hAnsi="Arial" w:cs="Arial"/>
          <w:b/>
          <w:color w:val="000000" w:themeColor="text1"/>
          <w:sz w:val="24"/>
          <w:szCs w:val="24"/>
          <w:shd w:val="clear" w:color="auto" w:fill="FFFFFF"/>
          <w:lang w:val="en-US"/>
        </w:rPr>
        <w:t>B</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szCs w:val="24"/>
          <w:lang w:val="en-US"/>
        </w:rPr>
        <w:t xml:space="preserve">Representative images of Plp1 </w:t>
      </w:r>
      <w:r w:rsidRPr="0030115E">
        <w:rPr>
          <w:rFonts w:ascii="Arial" w:hAnsi="Arial" w:cs="Arial"/>
          <w:color w:val="000000" w:themeColor="text1"/>
          <w:sz w:val="24"/>
          <w:szCs w:val="24"/>
          <w:lang w:val="en-US"/>
        </w:rPr>
        <w:lastRenderedPageBreak/>
        <w:t xml:space="preserve">staining of WT and BERKO M1 cortex (at layer III, scale bar: 20 µm). Right panel, quantification of Plp1 staining in the left and right WT and BERKO M1 cortex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38.39,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3.891,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0.0840;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(1,8) = 1.103,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0.3242)</w:t>
      </w:r>
      <w:r w:rsidRPr="0030115E">
        <w:rPr>
          <w:rFonts w:ascii="Arial" w:hAnsi="Arial" w:cs="Arial"/>
          <w:color w:val="000000" w:themeColor="text1"/>
          <w:sz w:val="24"/>
          <w:szCs w:val="24"/>
          <w:shd w:val="clear" w:color="auto" w:fill="FFFFFF"/>
          <w:lang w:val="en-US"/>
        </w:rPr>
        <w:t xml:space="preserve">. </w:t>
      </w:r>
      <w:r w:rsidRPr="0030115E">
        <w:rPr>
          <w:rFonts w:ascii="Arial" w:hAnsi="Arial" w:cs="Arial"/>
          <w:color w:val="000000" w:themeColor="text1"/>
          <w:sz w:val="24"/>
          <w:szCs w:val="24"/>
          <w:lang w:val="en-US"/>
        </w:rPr>
        <w:t>(</w:t>
      </w:r>
      <w:r w:rsidRPr="0030115E">
        <w:rPr>
          <w:rFonts w:ascii="Arial" w:hAnsi="Arial" w:cs="Arial"/>
          <w:b/>
          <w:bCs/>
          <w:color w:val="000000" w:themeColor="text1"/>
          <w:sz w:val="24"/>
          <w:szCs w:val="24"/>
          <w:lang w:val="en-US"/>
        </w:rPr>
        <w:t>C</w:t>
      </w:r>
      <w:r w:rsidRPr="0030115E">
        <w:rPr>
          <w:rFonts w:ascii="Arial" w:hAnsi="Arial" w:cs="Arial"/>
          <w:color w:val="000000" w:themeColor="text1"/>
          <w:sz w:val="24"/>
          <w:szCs w:val="24"/>
          <w:lang w:val="en-US"/>
        </w:rPr>
        <w:t xml:space="preserve">) Representative images of </w:t>
      </w:r>
      <w:proofErr w:type="spellStart"/>
      <w:r w:rsidRPr="0030115E">
        <w:rPr>
          <w:rFonts w:ascii="Arial" w:hAnsi="Arial" w:cs="Arial"/>
          <w:color w:val="000000" w:themeColor="text1"/>
          <w:sz w:val="24"/>
          <w:szCs w:val="24"/>
          <w:lang w:val="en-US"/>
        </w:rPr>
        <w:t>NeuN</w:t>
      </w:r>
      <w:proofErr w:type="spellEnd"/>
      <w:r w:rsidRPr="0030115E">
        <w:rPr>
          <w:rFonts w:ascii="Arial" w:hAnsi="Arial" w:cs="Arial"/>
          <w:color w:val="000000" w:themeColor="text1"/>
          <w:sz w:val="24"/>
          <w:szCs w:val="24"/>
          <w:lang w:val="en-US"/>
        </w:rPr>
        <w:t>, and DAPI staining in WT and BERKO cortex show disorganized neuronal layering (scale bars: 200 µm). (</w:t>
      </w:r>
      <w:r w:rsidRPr="0030115E">
        <w:rPr>
          <w:rFonts w:ascii="Arial" w:hAnsi="Arial" w:cs="Arial"/>
          <w:b/>
          <w:bCs/>
          <w:color w:val="000000" w:themeColor="text1"/>
          <w:sz w:val="24"/>
          <w:szCs w:val="24"/>
          <w:lang w:val="en-US"/>
        </w:rPr>
        <w:t>D</w:t>
      </w:r>
      <w:r w:rsidRPr="0030115E">
        <w:rPr>
          <w:rFonts w:ascii="Arial" w:hAnsi="Arial" w:cs="Arial"/>
          <w:color w:val="000000" w:themeColor="text1"/>
          <w:sz w:val="24"/>
          <w:szCs w:val="24"/>
          <w:lang w:val="en-US"/>
        </w:rPr>
        <w:t>) Nissl staining in the prefrontal cortex show no difference in neuronal layering (scale bars: 200 µm). (</w:t>
      </w:r>
      <w:r w:rsidRPr="0030115E">
        <w:rPr>
          <w:rFonts w:ascii="Arial" w:hAnsi="Arial" w:cs="Arial"/>
          <w:b/>
          <w:bCs/>
          <w:color w:val="000000" w:themeColor="text1"/>
          <w:sz w:val="24"/>
          <w:szCs w:val="24"/>
          <w:lang w:val="en-US"/>
        </w:rPr>
        <w:t>E</w:t>
      </w:r>
      <w:r w:rsidRPr="0030115E">
        <w:rPr>
          <w:rFonts w:ascii="Arial" w:hAnsi="Arial" w:cs="Arial"/>
          <w:color w:val="000000" w:themeColor="text1"/>
          <w:sz w:val="24"/>
          <w:szCs w:val="24"/>
          <w:lang w:val="en-US"/>
        </w:rPr>
        <w:t xml:space="preserve">) Quantification of average myelin g-ratios in left and right WT and BERKO M1 cortex </w:t>
      </w:r>
      <w:r w:rsidRPr="0030115E">
        <w:rPr>
          <w:rFonts w:ascii="Arial" w:hAnsi="Arial" w:cs="Arial"/>
          <w:color w:val="000000" w:themeColor="text1"/>
          <w:sz w:val="24"/>
          <w:lang w:val="en-US"/>
        </w:rPr>
        <w:t xml:space="preserve">(2-way ANOVA of main effect of genotype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20.33,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&lt; 0.001;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0.0530,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0.8209; and interaction between genotype and hemisphere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 = 0.1423,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0.7109.</w:t>
      </w:r>
      <w:r w:rsidRPr="0030115E">
        <w:rPr>
          <w:rFonts w:ascii="Arial" w:hAnsi="Arial" w:cs="Arial"/>
          <w:color w:val="000000" w:themeColor="text1"/>
          <w:sz w:val="24"/>
          <w:szCs w:val="24"/>
          <w:lang w:val="en-US"/>
        </w:rPr>
        <w:t xml:space="preserve"> (</w:t>
      </w:r>
      <w:r w:rsidRPr="0030115E">
        <w:rPr>
          <w:rFonts w:ascii="Arial" w:hAnsi="Arial" w:cs="Arial"/>
          <w:b/>
          <w:bCs/>
          <w:color w:val="000000" w:themeColor="text1"/>
          <w:sz w:val="24"/>
          <w:szCs w:val="24"/>
          <w:lang w:val="en-US"/>
        </w:rPr>
        <w:t>F</w:t>
      </w:r>
      <w:r w:rsidRPr="0030115E">
        <w:rPr>
          <w:rFonts w:ascii="Arial" w:hAnsi="Arial" w:cs="Arial"/>
          <w:color w:val="000000" w:themeColor="text1"/>
          <w:sz w:val="24"/>
          <w:szCs w:val="24"/>
          <w:lang w:val="en-US"/>
        </w:rPr>
        <w:t>) Representative images of axonal myelination in WT and BERKO prefrontal cortex (Scale bars: 1µm). Quantification of (</w:t>
      </w:r>
      <w:r w:rsidRPr="0030115E">
        <w:rPr>
          <w:rFonts w:ascii="Arial" w:hAnsi="Arial" w:cs="Arial"/>
          <w:b/>
          <w:bCs/>
          <w:color w:val="000000" w:themeColor="text1"/>
          <w:sz w:val="24"/>
          <w:szCs w:val="24"/>
          <w:lang w:val="en-US"/>
        </w:rPr>
        <w:t>G</w:t>
      </w:r>
      <w:r w:rsidRPr="0030115E">
        <w:rPr>
          <w:rFonts w:ascii="Arial" w:hAnsi="Arial" w:cs="Arial"/>
          <w:color w:val="000000" w:themeColor="text1"/>
          <w:sz w:val="24"/>
          <w:szCs w:val="24"/>
          <w:lang w:val="en-US"/>
        </w:rPr>
        <w:t xml:space="preserve">) average myelin g-ratios in WT and BERKO prefrontal cortex </w:t>
      </w:r>
      <w:r w:rsidRPr="0030115E">
        <w:rPr>
          <w:rFonts w:ascii="Arial" w:hAnsi="Arial" w:cs="Arial"/>
          <w:color w:val="000000" w:themeColor="text1"/>
          <w:sz w:val="24"/>
          <w:szCs w:val="24"/>
          <w:shd w:val="clear" w:color="auto" w:fill="FFFFFF"/>
          <w:lang w:val="en-US"/>
        </w:rPr>
        <w:t>(</w:t>
      </w:r>
      <w:r w:rsidRPr="0030115E">
        <w:rPr>
          <w:rFonts w:ascii="Arial" w:hAnsi="Arial" w:cs="Arial"/>
          <w:color w:val="000000" w:themeColor="text1"/>
          <w:sz w:val="24"/>
          <w:lang w:val="en-US"/>
        </w:rPr>
        <w:t>t-test</w:t>
      </w:r>
      <w:r w:rsidRPr="0030115E">
        <w:rPr>
          <w:rFonts w:ascii="Arial" w:hAnsi="Arial" w:cs="Arial"/>
          <w:color w:val="000000" w:themeColor="text1"/>
          <w:lang w:val="en-US"/>
        </w:rPr>
        <w:t xml:space="preserve"> WT vs </w:t>
      </w:r>
      <w:proofErr w:type="gramStart"/>
      <w:r w:rsidRPr="0030115E">
        <w:rPr>
          <w:rFonts w:ascii="Arial" w:hAnsi="Arial" w:cs="Arial"/>
          <w:color w:val="000000" w:themeColor="text1"/>
          <w:lang w:val="en-US"/>
        </w:rPr>
        <w:t xml:space="preserve">BERKO </w:t>
      </w:r>
      <w:r w:rsidRPr="0030115E">
        <w:rPr>
          <w:rFonts w:ascii="Arial" w:hAnsi="Arial" w:cs="Arial"/>
          <w:color w:val="000000" w:themeColor="text1"/>
          <w:sz w:val="24"/>
          <w:lang w:val="en-US"/>
        </w:rPr>
        <w:t xml:space="preserve"> </w:t>
      </w:r>
      <w:r w:rsidRPr="0030115E">
        <w:rPr>
          <w:rFonts w:ascii="Arial" w:hAnsi="Arial" w:cs="Arial"/>
          <w:i/>
          <w:color w:val="000000" w:themeColor="text1"/>
          <w:sz w:val="24"/>
          <w:lang w:val="en-US"/>
        </w:rPr>
        <w:t>t</w:t>
      </w:r>
      <w:proofErr w:type="gramEnd"/>
      <w:r w:rsidRPr="0030115E">
        <w:rPr>
          <w:rFonts w:ascii="Arial" w:hAnsi="Arial" w:cs="Arial"/>
          <w:color w:val="000000" w:themeColor="text1"/>
          <w:sz w:val="24"/>
          <w:lang w:val="en-US"/>
        </w:rPr>
        <w:t xml:space="preserve"> = </w:t>
      </w:r>
      <w:r w:rsidRPr="0030115E">
        <w:rPr>
          <w:rFonts w:ascii="Arial" w:hAnsi="Arial" w:cs="Arial"/>
          <w:color w:val="000000" w:themeColor="text1"/>
          <w:lang w:val="en-US"/>
        </w:rPr>
        <w:t>1.513</w:t>
      </w:r>
      <w:r w:rsidRPr="0030115E">
        <w:rPr>
          <w:rFonts w:ascii="Arial" w:hAnsi="Arial" w:cs="Arial"/>
          <w:color w:val="000000" w:themeColor="text1"/>
          <w:sz w:val="24"/>
          <w:lang w:val="en-US"/>
        </w:rPr>
        <w:t xml:space="preserve">, df = </w:t>
      </w:r>
      <w:r w:rsidRPr="0030115E">
        <w:rPr>
          <w:rFonts w:ascii="Arial" w:hAnsi="Arial" w:cs="Arial"/>
          <w:color w:val="000000" w:themeColor="text1"/>
          <w:lang w:val="en-US"/>
        </w:rPr>
        <w:t>4</w:t>
      </w:r>
      <w:r w:rsidRPr="0030115E">
        <w:rPr>
          <w:rFonts w:ascii="Arial" w:hAnsi="Arial" w:cs="Arial"/>
          <w:color w:val="000000" w:themeColor="text1"/>
          <w:sz w:val="24"/>
          <w:lang w:val="en-US"/>
        </w:rPr>
        <w:t xml:space="preserve">,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w:t>
      </w:r>
      <w:r w:rsidRPr="0030115E">
        <w:rPr>
          <w:rFonts w:ascii="Arial" w:hAnsi="Arial" w:cs="Arial"/>
          <w:color w:val="000000" w:themeColor="text1"/>
          <w:lang w:val="en-US"/>
        </w:rPr>
        <w:t>2049)</w:t>
      </w:r>
      <w:r w:rsidRPr="0030115E">
        <w:rPr>
          <w:rFonts w:ascii="Arial" w:hAnsi="Arial" w:cs="Arial"/>
          <w:color w:val="000000" w:themeColor="text1"/>
          <w:sz w:val="24"/>
          <w:szCs w:val="24"/>
          <w:lang w:val="en-US"/>
        </w:rPr>
        <w:t xml:space="preserve"> and (</w:t>
      </w:r>
      <w:r w:rsidRPr="0030115E">
        <w:rPr>
          <w:rFonts w:ascii="Arial" w:hAnsi="Arial" w:cs="Arial"/>
          <w:b/>
          <w:bCs/>
          <w:color w:val="000000" w:themeColor="text1"/>
          <w:sz w:val="24"/>
          <w:szCs w:val="24"/>
          <w:lang w:val="en-US"/>
        </w:rPr>
        <w:t>H</w:t>
      </w:r>
      <w:r w:rsidRPr="0030115E">
        <w:rPr>
          <w:rFonts w:ascii="Arial" w:hAnsi="Arial" w:cs="Arial"/>
          <w:color w:val="000000" w:themeColor="text1"/>
          <w:sz w:val="24"/>
          <w:szCs w:val="24"/>
          <w:lang w:val="en-US"/>
        </w:rPr>
        <w:t>) g-ratios as a function of axon diameter length. The scatter plot depicts r</w:t>
      </w:r>
      <w:r w:rsidRPr="0030115E">
        <w:rPr>
          <w:rFonts w:ascii="Arial" w:hAnsi="Arial" w:cs="Arial"/>
          <w:color w:val="000000" w:themeColor="text1"/>
          <w:sz w:val="24"/>
          <w:szCs w:val="24"/>
          <w:vertAlign w:val="superscript"/>
          <w:lang w:val="en-US"/>
        </w:rPr>
        <w:t>2</w:t>
      </w:r>
      <w:r w:rsidRPr="0030115E">
        <w:rPr>
          <w:rFonts w:ascii="Arial" w:hAnsi="Arial" w:cs="Arial"/>
          <w:color w:val="000000" w:themeColor="text1"/>
          <w:sz w:val="24"/>
          <w:szCs w:val="24"/>
          <w:lang w:val="en-US"/>
        </w:rPr>
        <w:t xml:space="preserve">-values and slopes (WT, blue, n=83 from 3 mice; BERKO, red, n=82 from 3 mice). </w:t>
      </w:r>
      <w:r w:rsidRPr="0030115E">
        <w:rPr>
          <w:rFonts w:ascii="Arial" w:hAnsi="Arial" w:cs="Arial"/>
          <w:color w:val="000000" w:themeColor="text1"/>
          <w:sz w:val="24"/>
          <w:szCs w:val="24"/>
          <w:shd w:val="clear" w:color="auto" w:fill="FFFFFF"/>
          <w:lang w:val="en-US"/>
        </w:rPr>
        <w:t>Linear regression analysis show that there is no significant difference between the slopes (</w:t>
      </w:r>
      <w:proofErr w:type="gramStart"/>
      <w:r w:rsidRPr="0030115E">
        <w:rPr>
          <w:rFonts w:ascii="Arial" w:hAnsi="Arial" w:cs="Arial"/>
          <w:i/>
          <w:color w:val="000000" w:themeColor="text1"/>
          <w:sz w:val="24"/>
          <w:lang w:val="en-US"/>
        </w:rPr>
        <w:t>F</w:t>
      </w:r>
      <w:r w:rsidRPr="0030115E">
        <w:rPr>
          <w:rFonts w:ascii="Arial" w:hAnsi="Arial" w:cs="Arial"/>
          <w:color w:val="000000" w:themeColor="text1"/>
          <w:sz w:val="24"/>
          <w:lang w:val="en-US"/>
        </w:rPr>
        <w:t>(</w:t>
      </w:r>
      <w:proofErr w:type="gramEnd"/>
      <w:r w:rsidRPr="0030115E">
        <w:rPr>
          <w:rFonts w:ascii="Arial" w:hAnsi="Arial" w:cs="Arial"/>
          <w:color w:val="000000" w:themeColor="text1"/>
          <w:sz w:val="24"/>
          <w:lang w:val="en-US"/>
        </w:rPr>
        <w:t xml:space="preserve">1,161) = 3.7431,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 0.0548)</w:t>
      </w:r>
      <w:r w:rsidRPr="0030115E">
        <w:rPr>
          <w:rFonts w:ascii="Arial" w:hAnsi="Arial" w:cs="Arial"/>
          <w:color w:val="000000" w:themeColor="text1"/>
          <w:sz w:val="24"/>
          <w:szCs w:val="24"/>
          <w:shd w:val="clear" w:color="auto" w:fill="FFFFFF"/>
          <w:lang w:val="en-US"/>
        </w:rPr>
        <w:t>, and no difference between the slope elevations (</w:t>
      </w:r>
      <w:r w:rsidRPr="0030115E">
        <w:rPr>
          <w:rFonts w:ascii="Arial" w:hAnsi="Arial" w:cs="Arial"/>
          <w:i/>
          <w:color w:val="000000" w:themeColor="text1"/>
          <w:sz w:val="24"/>
          <w:lang w:val="en-US"/>
        </w:rPr>
        <w:t>F</w:t>
      </w:r>
      <w:r w:rsidRPr="0030115E">
        <w:rPr>
          <w:rFonts w:ascii="Arial" w:hAnsi="Arial" w:cs="Arial"/>
          <w:color w:val="000000" w:themeColor="text1"/>
          <w:sz w:val="24"/>
          <w:lang w:val="en-US"/>
        </w:rPr>
        <w:t xml:space="preserve">(1,162) = 2.3879, </w:t>
      </w:r>
      <w:r w:rsidRPr="0030115E">
        <w:rPr>
          <w:rFonts w:ascii="Arial" w:hAnsi="Arial" w:cs="Arial"/>
          <w:i/>
          <w:color w:val="000000" w:themeColor="text1"/>
          <w:sz w:val="24"/>
          <w:lang w:val="en-US"/>
        </w:rPr>
        <w:t>p</w:t>
      </w:r>
      <w:r w:rsidRPr="0030115E">
        <w:rPr>
          <w:rFonts w:ascii="Arial" w:hAnsi="Arial" w:cs="Arial"/>
          <w:color w:val="000000" w:themeColor="text1"/>
          <w:sz w:val="24"/>
          <w:lang w:val="en-US"/>
        </w:rPr>
        <w:t xml:space="preserve"> =0.1242). </w:t>
      </w:r>
      <w:r w:rsidRPr="0030115E">
        <w:rPr>
          <w:rFonts w:ascii="Arial" w:hAnsi="Arial" w:cs="Arial"/>
          <w:i/>
          <w:iCs/>
          <w:color w:val="000000" w:themeColor="text1"/>
          <w:sz w:val="24"/>
          <w:szCs w:val="24"/>
          <w:lang w:val="en-US"/>
        </w:rPr>
        <w:t>P</w:t>
      </w:r>
      <w:r w:rsidRPr="0030115E">
        <w:rPr>
          <w:rFonts w:ascii="Arial" w:hAnsi="Arial" w:cs="Arial"/>
          <w:color w:val="000000" w:themeColor="text1"/>
          <w:sz w:val="24"/>
          <w:szCs w:val="24"/>
          <w:lang w:val="en-US"/>
        </w:rPr>
        <w:t xml:space="preserve"> values were obtained using 2-way ANOVA </w:t>
      </w:r>
      <w:r w:rsidRPr="0030115E">
        <w:rPr>
          <w:rFonts w:ascii="Arial" w:hAnsi="Arial" w:cs="Arial"/>
          <w:color w:val="000000" w:themeColor="text1"/>
          <w:sz w:val="24"/>
          <w:szCs w:val="24"/>
          <w:shd w:val="clear" w:color="auto" w:fill="FFFFFF"/>
          <w:lang w:val="en-US"/>
        </w:rPr>
        <w:t>with Tukey’s correction for multiple comparisons</w:t>
      </w:r>
      <w:r w:rsidRPr="0030115E">
        <w:rPr>
          <w:rFonts w:ascii="Arial" w:hAnsi="Arial" w:cs="Arial"/>
          <w:color w:val="000000" w:themeColor="text1"/>
          <w:sz w:val="24"/>
          <w:szCs w:val="24"/>
          <w:lang w:val="en-US"/>
        </w:rPr>
        <w:t xml:space="preserve"> (A, B, E) or Student’s </w:t>
      </w:r>
      <w:r w:rsidRPr="0030115E">
        <w:rPr>
          <w:rFonts w:ascii="Arial" w:hAnsi="Arial" w:cs="Arial"/>
          <w:i/>
          <w:iCs/>
          <w:color w:val="000000" w:themeColor="text1"/>
          <w:sz w:val="24"/>
          <w:szCs w:val="24"/>
          <w:lang w:val="en-US"/>
        </w:rPr>
        <w:t>t</w:t>
      </w:r>
      <w:r w:rsidRPr="0030115E">
        <w:rPr>
          <w:rFonts w:ascii="Arial" w:hAnsi="Arial" w:cs="Arial"/>
          <w:color w:val="000000" w:themeColor="text1"/>
          <w:sz w:val="24"/>
          <w:szCs w:val="24"/>
          <w:lang w:val="en-US"/>
        </w:rPr>
        <w:t>-test (G). Data represent means ±SD (A, B) or ±SEM (E, G) (n=4 in A; n=5 in E; and n=3 in B, G, H</w:t>
      </w:r>
      <w:proofErr w:type="gramStart"/>
      <w:r w:rsidRPr="0030115E">
        <w:rPr>
          <w:rFonts w:ascii="Arial" w:hAnsi="Arial" w:cs="Arial"/>
          <w:color w:val="000000" w:themeColor="text1"/>
          <w:sz w:val="24"/>
          <w:szCs w:val="24"/>
          <w:lang w:val="en-US"/>
        </w:rPr>
        <w:t>; )</w:t>
      </w:r>
      <w:proofErr w:type="gramEnd"/>
      <w:r w:rsidRPr="0030115E">
        <w:rPr>
          <w:rFonts w:ascii="Arial" w:hAnsi="Arial" w:cs="Arial"/>
          <w:color w:val="000000" w:themeColor="text1"/>
          <w:sz w:val="24"/>
          <w:szCs w:val="24"/>
          <w:lang w:val="en-US"/>
        </w:rPr>
        <w:t>.</w:t>
      </w:r>
    </w:p>
    <w:p w14:paraId="4492977C" w14:textId="77777777" w:rsidR="007F70EF" w:rsidRPr="0030115E" w:rsidRDefault="007F70EF" w:rsidP="007F70EF">
      <w:pPr>
        <w:pStyle w:val="KeinLeerraum"/>
        <w:spacing w:line="360" w:lineRule="auto"/>
        <w:jc w:val="both"/>
        <w:rPr>
          <w:rFonts w:ascii="Arial" w:hAnsi="Arial" w:cs="Arial"/>
          <w:color w:val="000000" w:themeColor="text1"/>
          <w:sz w:val="24"/>
          <w:szCs w:val="24"/>
          <w:lang w:val="en-US"/>
        </w:rPr>
      </w:pPr>
    </w:p>
    <w:p w14:paraId="2C138238"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156AC15E"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0E4C3691"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5C5A91CB"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77337FCA"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3FDE5BC2"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66C9BC77"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6F1CE825"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59FD869F"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3996784C"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5EA2D1E2"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5DE36749"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72D5681A" w14:textId="77777777" w:rsidR="00DA4CAA" w:rsidRDefault="00DA4CAA" w:rsidP="007F70EF">
      <w:pPr>
        <w:pStyle w:val="KeinLeerraum"/>
        <w:spacing w:line="360" w:lineRule="auto"/>
        <w:jc w:val="both"/>
        <w:rPr>
          <w:rFonts w:ascii="Arial" w:hAnsi="Arial" w:cs="Arial"/>
          <w:b/>
          <w:color w:val="000000" w:themeColor="text1"/>
          <w:sz w:val="24"/>
          <w:szCs w:val="24"/>
          <w:lang w:val="en-US"/>
        </w:rPr>
      </w:pPr>
    </w:p>
    <w:p w14:paraId="46CA435E" w14:textId="0D66832F" w:rsidR="007F70EF" w:rsidRPr="0030115E" w:rsidRDefault="00DA4CAA" w:rsidP="007F70EF">
      <w:pPr>
        <w:pStyle w:val="KeinLeerraum"/>
        <w:spacing w:line="360" w:lineRule="auto"/>
        <w:jc w:val="both"/>
        <w:rPr>
          <w:rFonts w:ascii="Arial" w:hAnsi="Arial" w:cs="Arial"/>
          <w:color w:val="000000" w:themeColor="text1"/>
          <w:sz w:val="24"/>
          <w:szCs w:val="24"/>
          <w:lang w:val="en-US"/>
        </w:rPr>
      </w:pPr>
      <w:r>
        <w:rPr>
          <w:rFonts w:ascii="Arial" w:hAnsi="Arial" w:cs="Arial"/>
          <w:b/>
          <w:noProof/>
          <w:color w:val="000000" w:themeColor="text1"/>
          <w:sz w:val="24"/>
          <w:szCs w:val="24"/>
          <w:lang w:val="en-US"/>
        </w:rPr>
        <w:drawing>
          <wp:inline distT="0" distB="0" distL="0" distR="0" wp14:anchorId="62467317" wp14:editId="00DF30F9">
            <wp:extent cx="5270500" cy="6391910"/>
            <wp:effectExtent l="0" t="0" r="635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6391910"/>
                    </a:xfrm>
                    <a:prstGeom prst="rect">
                      <a:avLst/>
                    </a:prstGeom>
                    <a:noFill/>
                    <a:ln>
                      <a:noFill/>
                    </a:ln>
                  </pic:spPr>
                </pic:pic>
              </a:graphicData>
            </a:graphic>
          </wp:inline>
        </w:drawing>
      </w:r>
      <w:r w:rsidR="007F70EF" w:rsidRPr="0030115E">
        <w:rPr>
          <w:rFonts w:ascii="Arial" w:hAnsi="Arial" w:cs="Arial"/>
          <w:b/>
          <w:color w:val="000000" w:themeColor="text1"/>
          <w:sz w:val="24"/>
          <w:szCs w:val="24"/>
          <w:lang w:val="en-US"/>
        </w:rPr>
        <w:t xml:space="preserve">Supplemental Fig. 7. </w:t>
      </w:r>
      <w:r w:rsidR="007F70EF" w:rsidRPr="0030115E">
        <w:rPr>
          <w:rFonts w:ascii="Arial" w:hAnsi="Arial" w:cs="Arial"/>
          <w:b/>
          <w:color w:val="000000" w:themeColor="text1"/>
          <w:sz w:val="24"/>
          <w:szCs w:val="24"/>
          <w:shd w:val="clear" w:color="auto" w:fill="FFFFFF"/>
          <w:lang w:val="en-US"/>
        </w:rPr>
        <w:t>ER</w:t>
      </w:r>
      <w:r w:rsidR="007F70EF" w:rsidRPr="0030115E">
        <w:rPr>
          <w:rFonts w:ascii="Arial" w:hAnsi="Arial" w:cs="Arial"/>
          <w:b/>
          <w:color w:val="000000" w:themeColor="text1"/>
          <w:sz w:val="24"/>
          <w:szCs w:val="24"/>
          <w:shd w:val="clear" w:color="auto" w:fill="FFFFFF"/>
        </w:rPr>
        <w:t>β</w:t>
      </w:r>
      <w:r w:rsidR="007F70EF" w:rsidRPr="0030115E">
        <w:rPr>
          <w:rFonts w:ascii="Arial" w:hAnsi="Arial" w:cs="Arial"/>
          <w:b/>
          <w:color w:val="000000" w:themeColor="text1"/>
          <w:sz w:val="24"/>
          <w:szCs w:val="24"/>
          <w:shd w:val="clear" w:color="auto" w:fill="FFFFFF"/>
          <w:lang w:val="en-US"/>
        </w:rPr>
        <w:t xml:space="preserve"> expression in OPCs and mature OLs.</w:t>
      </w:r>
      <w:r w:rsidR="007F70EF" w:rsidRPr="0030115E">
        <w:rPr>
          <w:rFonts w:ascii="Arial" w:hAnsi="Arial" w:cs="Arial"/>
          <w:color w:val="000000" w:themeColor="text1"/>
          <w:sz w:val="24"/>
          <w:szCs w:val="24"/>
          <w:shd w:val="clear" w:color="auto" w:fill="FFFFFF"/>
          <w:lang w:val="en-US"/>
        </w:rPr>
        <w:t xml:space="preserve"> (</w:t>
      </w:r>
      <w:r w:rsidR="007F70EF" w:rsidRPr="0030115E">
        <w:rPr>
          <w:rFonts w:ascii="Arial" w:hAnsi="Arial" w:cs="Arial"/>
          <w:b/>
          <w:color w:val="000000" w:themeColor="text1"/>
          <w:sz w:val="24"/>
          <w:szCs w:val="24"/>
          <w:shd w:val="clear" w:color="auto" w:fill="FFFFFF"/>
          <w:lang w:val="en-US"/>
        </w:rPr>
        <w:t>A</w:t>
      </w:r>
      <w:r w:rsidR="007F70EF" w:rsidRPr="0030115E">
        <w:rPr>
          <w:rFonts w:ascii="Arial" w:hAnsi="Arial" w:cs="Arial"/>
          <w:color w:val="000000" w:themeColor="text1"/>
          <w:sz w:val="24"/>
          <w:szCs w:val="24"/>
          <w:shd w:val="clear" w:color="auto" w:fill="FFFFFF"/>
          <w:lang w:val="en-US"/>
        </w:rPr>
        <w:t>) Quantification of Olig2+ cells per mm</w:t>
      </w:r>
      <w:r w:rsidR="007F70EF" w:rsidRPr="0030115E">
        <w:rPr>
          <w:rFonts w:ascii="Arial" w:hAnsi="Arial" w:cs="Arial"/>
          <w:color w:val="000000" w:themeColor="text1"/>
          <w:sz w:val="24"/>
          <w:szCs w:val="24"/>
          <w:shd w:val="clear" w:color="auto" w:fill="FFFFFF"/>
          <w:vertAlign w:val="superscript"/>
          <w:lang w:val="en-US"/>
        </w:rPr>
        <w:t>2</w:t>
      </w:r>
      <w:r w:rsidR="007F70EF" w:rsidRPr="0030115E">
        <w:rPr>
          <w:rFonts w:ascii="Arial" w:hAnsi="Arial" w:cs="Arial"/>
          <w:color w:val="000000" w:themeColor="text1"/>
          <w:sz w:val="24"/>
          <w:szCs w:val="24"/>
          <w:shd w:val="clear" w:color="auto" w:fill="FFFFFF"/>
          <w:lang w:val="en-US"/>
        </w:rPr>
        <w:t xml:space="preserve"> in 3 WT and 3 BERKO M1 left and right cortices. Data was analyzed by </w:t>
      </w:r>
      <w:r w:rsidR="007F70EF" w:rsidRPr="0030115E">
        <w:rPr>
          <w:rFonts w:ascii="Arial" w:hAnsi="Arial" w:cs="Arial"/>
          <w:color w:val="000000" w:themeColor="text1"/>
          <w:sz w:val="24"/>
          <w:lang w:val="en-US"/>
        </w:rPr>
        <w:t xml:space="preserve">2-way ANOVA of main effect of genotype </w:t>
      </w:r>
      <w:proofErr w:type="gramStart"/>
      <w:r w:rsidR="007F70EF" w:rsidRPr="0030115E">
        <w:rPr>
          <w:rFonts w:ascii="Arial" w:hAnsi="Arial" w:cs="Arial"/>
          <w:i/>
          <w:color w:val="000000" w:themeColor="text1"/>
          <w:sz w:val="24"/>
          <w:lang w:val="en-US"/>
        </w:rPr>
        <w:t>F</w:t>
      </w:r>
      <w:r w:rsidR="007F70EF" w:rsidRPr="0030115E">
        <w:rPr>
          <w:rFonts w:ascii="Arial" w:hAnsi="Arial" w:cs="Arial"/>
          <w:color w:val="000000" w:themeColor="text1"/>
          <w:sz w:val="24"/>
          <w:lang w:val="en-US"/>
        </w:rPr>
        <w:t>(</w:t>
      </w:r>
      <w:proofErr w:type="gramEnd"/>
      <w:r w:rsidR="007F70EF" w:rsidRPr="0030115E">
        <w:rPr>
          <w:rFonts w:ascii="Arial" w:hAnsi="Arial" w:cs="Arial"/>
          <w:color w:val="000000" w:themeColor="text1"/>
          <w:sz w:val="24"/>
          <w:lang w:val="en-US"/>
        </w:rPr>
        <w:t xml:space="preserve">1,8) = 10.90, </w:t>
      </w:r>
      <w:r w:rsidR="007F70EF" w:rsidRPr="0030115E">
        <w:rPr>
          <w:rFonts w:ascii="Arial" w:hAnsi="Arial" w:cs="Arial"/>
          <w:i/>
          <w:color w:val="000000" w:themeColor="text1"/>
          <w:sz w:val="24"/>
          <w:lang w:val="en-US"/>
        </w:rPr>
        <w:t>p</w:t>
      </w:r>
      <w:r w:rsidR="007F70EF" w:rsidRPr="0030115E">
        <w:rPr>
          <w:rFonts w:ascii="Arial" w:hAnsi="Arial" w:cs="Arial"/>
          <w:color w:val="000000" w:themeColor="text1"/>
          <w:sz w:val="24"/>
          <w:lang w:val="en-US"/>
        </w:rPr>
        <w:t xml:space="preserve"> = 0.0108; hemisphere </w:t>
      </w:r>
      <w:r w:rsidR="007F70EF" w:rsidRPr="0030115E">
        <w:rPr>
          <w:rFonts w:ascii="Arial" w:hAnsi="Arial" w:cs="Arial"/>
          <w:i/>
          <w:color w:val="000000" w:themeColor="text1"/>
          <w:sz w:val="24"/>
          <w:lang w:val="en-US"/>
        </w:rPr>
        <w:t>F</w:t>
      </w:r>
      <w:r w:rsidR="007F70EF" w:rsidRPr="0030115E">
        <w:rPr>
          <w:rFonts w:ascii="Arial" w:hAnsi="Arial" w:cs="Arial"/>
          <w:color w:val="000000" w:themeColor="text1"/>
          <w:sz w:val="24"/>
          <w:lang w:val="en-US"/>
        </w:rPr>
        <w:t xml:space="preserve">(1,8) = 0.2225, </w:t>
      </w:r>
      <w:r w:rsidR="007F70EF" w:rsidRPr="0030115E">
        <w:rPr>
          <w:rFonts w:ascii="Arial" w:hAnsi="Arial" w:cs="Arial"/>
          <w:i/>
          <w:color w:val="000000" w:themeColor="text1"/>
          <w:sz w:val="24"/>
          <w:lang w:val="en-US"/>
        </w:rPr>
        <w:t>p</w:t>
      </w:r>
      <w:r w:rsidR="007F70EF" w:rsidRPr="0030115E">
        <w:rPr>
          <w:rFonts w:ascii="Arial" w:hAnsi="Arial" w:cs="Arial"/>
          <w:color w:val="000000" w:themeColor="text1"/>
          <w:sz w:val="24"/>
          <w:lang w:val="en-US"/>
        </w:rPr>
        <w:t xml:space="preserve"> = 0.6497; and interaction between genotype and hemisphere </w:t>
      </w:r>
      <w:r w:rsidR="007F70EF" w:rsidRPr="0030115E">
        <w:rPr>
          <w:rFonts w:ascii="Arial" w:hAnsi="Arial" w:cs="Arial"/>
          <w:i/>
          <w:color w:val="000000" w:themeColor="text1"/>
          <w:sz w:val="24"/>
          <w:lang w:val="en-US"/>
        </w:rPr>
        <w:t>F</w:t>
      </w:r>
      <w:r w:rsidR="007F70EF" w:rsidRPr="0030115E">
        <w:rPr>
          <w:rFonts w:ascii="Arial" w:hAnsi="Arial" w:cs="Arial"/>
          <w:color w:val="000000" w:themeColor="text1"/>
          <w:sz w:val="24"/>
          <w:lang w:val="en-US"/>
        </w:rPr>
        <w:t xml:space="preserve">(1,21) = 0.02061, </w:t>
      </w:r>
      <w:r w:rsidR="007F70EF" w:rsidRPr="0030115E">
        <w:rPr>
          <w:rFonts w:ascii="Arial" w:hAnsi="Arial" w:cs="Arial"/>
          <w:i/>
          <w:color w:val="000000" w:themeColor="text1"/>
          <w:sz w:val="24"/>
          <w:lang w:val="en-US"/>
        </w:rPr>
        <w:t>p</w:t>
      </w:r>
      <w:r w:rsidR="007F70EF" w:rsidRPr="0030115E">
        <w:rPr>
          <w:rFonts w:ascii="Arial" w:hAnsi="Arial" w:cs="Arial"/>
          <w:color w:val="000000" w:themeColor="text1"/>
          <w:sz w:val="24"/>
          <w:lang w:val="en-US"/>
        </w:rPr>
        <w:t xml:space="preserve"> = 0.8894)</w:t>
      </w:r>
      <w:r w:rsidR="007F70EF" w:rsidRPr="0030115E">
        <w:rPr>
          <w:rFonts w:ascii="Arial" w:hAnsi="Arial" w:cs="Arial"/>
          <w:color w:val="000000" w:themeColor="text1"/>
          <w:sz w:val="24"/>
          <w:szCs w:val="24"/>
          <w:shd w:val="clear" w:color="auto" w:fill="FFFFFF"/>
          <w:lang w:val="en-US"/>
        </w:rPr>
        <w:t>. Representative images of expression of (</w:t>
      </w:r>
      <w:r w:rsidR="007F70EF" w:rsidRPr="0030115E">
        <w:rPr>
          <w:rFonts w:ascii="Arial" w:hAnsi="Arial" w:cs="Arial"/>
          <w:b/>
          <w:color w:val="000000" w:themeColor="text1"/>
          <w:sz w:val="24"/>
          <w:szCs w:val="24"/>
          <w:shd w:val="clear" w:color="auto" w:fill="FFFFFF"/>
          <w:lang w:val="en-US"/>
        </w:rPr>
        <w:t>B</w:t>
      </w:r>
      <w:r w:rsidR="007F70EF" w:rsidRPr="0030115E">
        <w:rPr>
          <w:rFonts w:ascii="Arial" w:hAnsi="Arial" w:cs="Arial"/>
          <w:color w:val="000000" w:themeColor="text1"/>
          <w:sz w:val="24"/>
          <w:szCs w:val="24"/>
          <w:shd w:val="clear" w:color="auto" w:fill="FFFFFF"/>
          <w:lang w:val="en-US"/>
        </w:rPr>
        <w:t>) ER</w:t>
      </w:r>
      <w:r w:rsidR="007F70EF" w:rsidRPr="0030115E">
        <w:rPr>
          <w:rFonts w:ascii="Arial" w:hAnsi="Arial" w:cs="Arial"/>
          <w:color w:val="000000" w:themeColor="text1"/>
          <w:sz w:val="24"/>
          <w:szCs w:val="24"/>
          <w:shd w:val="clear" w:color="auto" w:fill="FFFFFF"/>
        </w:rPr>
        <w:t>β</w:t>
      </w:r>
      <w:r w:rsidR="007F70EF" w:rsidRPr="0030115E">
        <w:rPr>
          <w:rFonts w:ascii="Arial" w:hAnsi="Arial" w:cs="Arial"/>
          <w:color w:val="000000" w:themeColor="text1"/>
          <w:sz w:val="24"/>
          <w:szCs w:val="24"/>
          <w:shd w:val="clear" w:color="auto" w:fill="FFFFFF"/>
          <w:lang w:val="en-US"/>
        </w:rPr>
        <w:t xml:space="preserve"> and Olig2 in WT and BERKO OPC cultures (n=3). (</w:t>
      </w:r>
      <w:r w:rsidR="007F70EF" w:rsidRPr="0030115E">
        <w:rPr>
          <w:rFonts w:ascii="Arial" w:hAnsi="Arial" w:cs="Arial"/>
          <w:b/>
          <w:color w:val="000000" w:themeColor="text1"/>
          <w:sz w:val="24"/>
          <w:szCs w:val="24"/>
          <w:shd w:val="clear" w:color="auto" w:fill="FFFFFF"/>
          <w:lang w:val="en-US"/>
        </w:rPr>
        <w:t>C</w:t>
      </w:r>
      <w:r w:rsidR="007F70EF" w:rsidRPr="0030115E">
        <w:rPr>
          <w:rFonts w:ascii="Arial" w:hAnsi="Arial" w:cs="Arial"/>
          <w:color w:val="000000" w:themeColor="text1"/>
          <w:sz w:val="24"/>
          <w:szCs w:val="24"/>
          <w:shd w:val="clear" w:color="auto" w:fill="FFFFFF"/>
          <w:lang w:val="en-US"/>
        </w:rPr>
        <w:t>) ER</w:t>
      </w:r>
      <w:r w:rsidR="007F70EF" w:rsidRPr="0030115E">
        <w:rPr>
          <w:rFonts w:ascii="Arial" w:hAnsi="Arial" w:cs="Arial"/>
          <w:color w:val="000000" w:themeColor="text1"/>
          <w:sz w:val="24"/>
          <w:szCs w:val="24"/>
          <w:shd w:val="clear" w:color="auto" w:fill="FFFFFF"/>
        </w:rPr>
        <w:t>β</w:t>
      </w:r>
      <w:r w:rsidR="007F70EF" w:rsidRPr="0030115E">
        <w:rPr>
          <w:rFonts w:ascii="Arial" w:hAnsi="Arial" w:cs="Arial"/>
          <w:color w:val="000000" w:themeColor="text1"/>
          <w:sz w:val="24"/>
          <w:szCs w:val="24"/>
          <w:shd w:val="clear" w:color="auto" w:fill="FFFFFF"/>
          <w:lang w:val="en-US"/>
        </w:rPr>
        <w:t xml:space="preserve"> and </w:t>
      </w:r>
      <w:proofErr w:type="spellStart"/>
      <w:r w:rsidR="007F70EF" w:rsidRPr="0030115E">
        <w:rPr>
          <w:rFonts w:ascii="Arial" w:hAnsi="Arial" w:cs="Arial"/>
          <w:color w:val="000000" w:themeColor="text1"/>
          <w:sz w:val="24"/>
          <w:szCs w:val="24"/>
          <w:shd w:val="clear" w:color="auto" w:fill="FFFFFF"/>
          <w:lang w:val="en-US"/>
        </w:rPr>
        <w:t>CNPase</w:t>
      </w:r>
      <w:proofErr w:type="spellEnd"/>
      <w:r w:rsidR="007F70EF" w:rsidRPr="0030115E">
        <w:rPr>
          <w:rFonts w:ascii="Arial" w:hAnsi="Arial" w:cs="Arial"/>
          <w:color w:val="000000" w:themeColor="text1"/>
          <w:sz w:val="24"/>
          <w:szCs w:val="24"/>
          <w:shd w:val="clear" w:color="auto" w:fill="FFFFFF"/>
          <w:lang w:val="en-US"/>
        </w:rPr>
        <w:t xml:space="preserve"> (marker of OLs) expression in WT and BERKO OL cultures (n=3). ER</w:t>
      </w:r>
      <w:r w:rsidR="007F70EF" w:rsidRPr="0030115E">
        <w:rPr>
          <w:rFonts w:ascii="Arial" w:hAnsi="Arial" w:cs="Arial"/>
          <w:color w:val="000000" w:themeColor="text1"/>
          <w:sz w:val="24"/>
          <w:szCs w:val="24"/>
          <w:shd w:val="clear" w:color="auto" w:fill="FFFFFF"/>
        </w:rPr>
        <w:t>β</w:t>
      </w:r>
      <w:r w:rsidR="007F70EF" w:rsidRPr="0030115E">
        <w:rPr>
          <w:rFonts w:ascii="Arial" w:hAnsi="Arial" w:cs="Arial"/>
          <w:color w:val="000000" w:themeColor="text1"/>
          <w:sz w:val="24"/>
          <w:szCs w:val="24"/>
          <w:shd w:val="clear" w:color="auto" w:fill="FFFFFF"/>
          <w:lang w:val="en-US"/>
        </w:rPr>
        <w:t xml:space="preserve"> staining was found in both OPCs and OLs as well as in non-OPC and non-OL cells. Scale bars: 50 µm. </w:t>
      </w:r>
      <w:r w:rsidR="007F70EF" w:rsidRPr="0030115E">
        <w:rPr>
          <w:rFonts w:ascii="Arial" w:hAnsi="Arial" w:cs="Arial"/>
          <w:i/>
          <w:iCs/>
          <w:color w:val="000000" w:themeColor="text1"/>
          <w:sz w:val="24"/>
          <w:szCs w:val="24"/>
          <w:lang w:val="en-US"/>
        </w:rPr>
        <w:t>P</w:t>
      </w:r>
      <w:r w:rsidR="007F70EF" w:rsidRPr="0030115E">
        <w:rPr>
          <w:rFonts w:ascii="Arial" w:hAnsi="Arial" w:cs="Arial"/>
          <w:color w:val="000000" w:themeColor="text1"/>
          <w:sz w:val="24"/>
          <w:szCs w:val="24"/>
          <w:lang w:val="en-US"/>
        </w:rPr>
        <w:t xml:space="preserve"> values were </w:t>
      </w:r>
      <w:r w:rsidR="007F70EF" w:rsidRPr="0030115E">
        <w:rPr>
          <w:rFonts w:ascii="Arial" w:hAnsi="Arial" w:cs="Arial"/>
          <w:color w:val="000000" w:themeColor="text1"/>
          <w:sz w:val="24"/>
          <w:szCs w:val="24"/>
          <w:lang w:val="en-US"/>
        </w:rPr>
        <w:lastRenderedPageBreak/>
        <w:t xml:space="preserve">obtained using 2-way ANOVA </w:t>
      </w:r>
      <w:r w:rsidR="007F70EF" w:rsidRPr="0030115E">
        <w:rPr>
          <w:rFonts w:ascii="Arial" w:hAnsi="Arial" w:cs="Arial"/>
          <w:color w:val="000000" w:themeColor="text1"/>
          <w:sz w:val="24"/>
          <w:szCs w:val="24"/>
          <w:shd w:val="clear" w:color="auto" w:fill="FFFFFF"/>
          <w:lang w:val="en-US"/>
        </w:rPr>
        <w:t>with Tukey’s correction for multiple comparisons</w:t>
      </w:r>
      <w:r w:rsidR="007F70EF" w:rsidRPr="0030115E">
        <w:rPr>
          <w:rFonts w:ascii="Arial" w:hAnsi="Arial" w:cs="Arial"/>
          <w:color w:val="000000" w:themeColor="text1"/>
          <w:sz w:val="24"/>
          <w:szCs w:val="24"/>
          <w:lang w:val="en-US"/>
        </w:rPr>
        <w:t xml:space="preserve"> (A), *</w:t>
      </w:r>
      <w:r w:rsidR="007F70EF" w:rsidRPr="0030115E">
        <w:rPr>
          <w:rFonts w:ascii="Arial" w:hAnsi="Arial" w:cs="Arial"/>
          <w:i/>
          <w:iCs/>
          <w:color w:val="000000" w:themeColor="text1"/>
          <w:sz w:val="24"/>
          <w:szCs w:val="24"/>
          <w:lang w:val="en-US"/>
        </w:rPr>
        <w:t>p</w:t>
      </w:r>
      <w:r w:rsidR="007F70EF" w:rsidRPr="0030115E">
        <w:rPr>
          <w:rFonts w:ascii="Arial" w:hAnsi="Arial" w:cs="Arial"/>
          <w:color w:val="000000" w:themeColor="text1"/>
          <w:sz w:val="24"/>
          <w:szCs w:val="24"/>
          <w:lang w:val="en-US"/>
        </w:rPr>
        <w:t xml:space="preserve"> &lt; 0.05. Data represent means ±SEM.</w:t>
      </w:r>
    </w:p>
    <w:sectPr w:rsidR="007F70EF" w:rsidRPr="0030115E" w:rsidSect="00E17C8C">
      <w:footerReference w:type="even" r:id="rId13"/>
      <w:footerReference w:type="default" r:id="rId14"/>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6949F" w14:textId="77777777" w:rsidR="007C5DC6" w:rsidRDefault="007C5DC6">
      <w:r>
        <w:separator/>
      </w:r>
    </w:p>
  </w:endnote>
  <w:endnote w:type="continuationSeparator" w:id="0">
    <w:p w14:paraId="2AA96F0E" w14:textId="77777777" w:rsidR="007C5DC6" w:rsidRDefault="007C5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506477683"/>
      <w:docPartObj>
        <w:docPartGallery w:val="Page Numbers (Bottom of Page)"/>
        <w:docPartUnique/>
      </w:docPartObj>
    </w:sdtPr>
    <w:sdtEndPr>
      <w:rPr>
        <w:rStyle w:val="Seitenzahl"/>
      </w:rPr>
    </w:sdtEndPr>
    <w:sdtContent>
      <w:p w14:paraId="328DA330" w14:textId="77777777" w:rsidR="005E661E" w:rsidRDefault="005E661E" w:rsidP="002B105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EBA2713" w14:textId="77777777" w:rsidR="005E661E" w:rsidRDefault="005E661E" w:rsidP="002B10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w:hAnsi="Arial" w:cs="Arial"/>
      </w:rPr>
      <w:id w:val="1069918327"/>
      <w:docPartObj>
        <w:docPartGallery w:val="Page Numbers (Bottom of Page)"/>
        <w:docPartUnique/>
      </w:docPartObj>
    </w:sdtPr>
    <w:sdtEndPr>
      <w:rPr>
        <w:rStyle w:val="Seitenzahl"/>
      </w:rPr>
    </w:sdtEndPr>
    <w:sdtContent>
      <w:p w14:paraId="5121DB62" w14:textId="77777777" w:rsidR="005E661E" w:rsidRPr="00A62389" w:rsidRDefault="005E661E" w:rsidP="002B1054">
        <w:pPr>
          <w:pStyle w:val="Fuzeile"/>
          <w:framePr w:wrap="none" w:vAnchor="text" w:hAnchor="margin" w:xAlign="right" w:y="1"/>
          <w:rPr>
            <w:rStyle w:val="Seitenzahl"/>
            <w:rFonts w:ascii="Arial" w:hAnsi="Arial" w:cs="Arial"/>
          </w:rPr>
        </w:pPr>
        <w:r w:rsidRPr="00A62389">
          <w:rPr>
            <w:rStyle w:val="Seitenzahl"/>
            <w:rFonts w:ascii="Arial" w:hAnsi="Arial" w:cs="Arial"/>
          </w:rPr>
          <w:fldChar w:fldCharType="begin"/>
        </w:r>
        <w:r w:rsidRPr="00A62389">
          <w:rPr>
            <w:rStyle w:val="Seitenzahl"/>
            <w:rFonts w:ascii="Arial" w:hAnsi="Arial" w:cs="Arial"/>
          </w:rPr>
          <w:instrText xml:space="preserve"> PAGE </w:instrText>
        </w:r>
        <w:r w:rsidRPr="00A62389">
          <w:rPr>
            <w:rStyle w:val="Seitenzahl"/>
            <w:rFonts w:ascii="Arial" w:hAnsi="Arial" w:cs="Arial"/>
          </w:rPr>
          <w:fldChar w:fldCharType="separate"/>
        </w:r>
        <w:r>
          <w:rPr>
            <w:rStyle w:val="Seitenzahl"/>
            <w:rFonts w:ascii="Arial" w:hAnsi="Arial" w:cs="Arial"/>
            <w:noProof/>
          </w:rPr>
          <w:t>3</w:t>
        </w:r>
        <w:r w:rsidRPr="00A62389">
          <w:rPr>
            <w:rStyle w:val="Seitenzahl"/>
            <w:rFonts w:ascii="Arial" w:hAnsi="Arial" w:cs="Arial"/>
          </w:rPr>
          <w:fldChar w:fldCharType="end"/>
        </w:r>
      </w:p>
    </w:sdtContent>
  </w:sdt>
  <w:p w14:paraId="1AEA2542" w14:textId="77777777" w:rsidR="005E661E" w:rsidRDefault="005E661E" w:rsidP="002B1054">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C091E" w14:textId="77777777" w:rsidR="007C5DC6" w:rsidRDefault="007C5DC6">
      <w:r>
        <w:separator/>
      </w:r>
    </w:p>
  </w:footnote>
  <w:footnote w:type="continuationSeparator" w:id="0">
    <w:p w14:paraId="1C6759E1" w14:textId="77777777" w:rsidR="007C5DC6" w:rsidRDefault="007C5D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2zx0w009arv0ne00x4vste22tpfppfvr5az&quot;&gt;ERb neuro&lt;record-ids&gt;&lt;item&gt;5&lt;/item&gt;&lt;item&gt;6&lt;/item&gt;&lt;item&gt;8&lt;/item&gt;&lt;item&gt;11&lt;/item&gt;&lt;item&gt;23&lt;/item&gt;&lt;item&gt;25&lt;/item&gt;&lt;item&gt;65&lt;/item&gt;&lt;item&gt;90&lt;/item&gt;&lt;item&gt;133&lt;/item&gt;&lt;item&gt;156&lt;/item&gt;&lt;item&gt;160&lt;/item&gt;&lt;item&gt;200&lt;/item&gt;&lt;item&gt;291&lt;/item&gt;&lt;item&gt;298&lt;/item&gt;&lt;item&gt;323&lt;/item&gt;&lt;item&gt;328&lt;/item&gt;&lt;item&gt;329&lt;/item&gt;&lt;item&gt;337&lt;/item&gt;&lt;item&gt;354&lt;/item&gt;&lt;item&gt;367&lt;/item&gt;&lt;item&gt;447&lt;/item&gt;&lt;item&gt;461&lt;/item&gt;&lt;item&gt;462&lt;/item&gt;&lt;item&gt;463&lt;/item&gt;&lt;item&gt;464&lt;/item&gt;&lt;item&gt;465&lt;/item&gt;&lt;item&gt;466&lt;/item&gt;&lt;item&gt;467&lt;/item&gt;&lt;item&gt;468&lt;/item&gt;&lt;item&gt;469&lt;/item&gt;&lt;item&gt;472&lt;/item&gt;&lt;item&gt;473&lt;/item&gt;&lt;item&gt;474&lt;/item&gt;&lt;item&gt;475&lt;/item&gt;&lt;item&gt;476&lt;/item&gt;&lt;item&gt;477&lt;/item&gt;&lt;item&gt;480&lt;/item&gt;&lt;item&gt;482&lt;/item&gt;&lt;item&gt;484&lt;/item&gt;&lt;item&gt;490&lt;/item&gt;&lt;item&gt;493&lt;/item&gt;&lt;item&gt;494&lt;/item&gt;&lt;item&gt;496&lt;/item&gt;&lt;item&gt;497&lt;/item&gt;&lt;item&gt;498&lt;/item&gt;&lt;item&gt;500&lt;/item&gt;&lt;item&gt;501&lt;/item&gt;&lt;item&gt;502&lt;/item&gt;&lt;item&gt;503&lt;/item&gt;&lt;item&gt;504&lt;/item&gt;&lt;item&gt;507&lt;/item&gt;&lt;item&gt;508&lt;/item&gt;&lt;/record-ids&gt;&lt;/item&gt;&lt;/Libraries&gt;"/>
  </w:docVars>
  <w:rsids>
    <w:rsidRoot w:val="000A4BF9"/>
    <w:rsid w:val="0000215D"/>
    <w:rsid w:val="000021B4"/>
    <w:rsid w:val="000042D1"/>
    <w:rsid w:val="00004E4D"/>
    <w:rsid w:val="000050F5"/>
    <w:rsid w:val="0000779D"/>
    <w:rsid w:val="00011138"/>
    <w:rsid w:val="00016CD6"/>
    <w:rsid w:val="00020943"/>
    <w:rsid w:val="0002140C"/>
    <w:rsid w:val="00024B9E"/>
    <w:rsid w:val="00031FD6"/>
    <w:rsid w:val="0003674C"/>
    <w:rsid w:val="00040DCE"/>
    <w:rsid w:val="00043D2B"/>
    <w:rsid w:val="00050116"/>
    <w:rsid w:val="000504D2"/>
    <w:rsid w:val="000512EA"/>
    <w:rsid w:val="000536C3"/>
    <w:rsid w:val="0005412D"/>
    <w:rsid w:val="00054BBF"/>
    <w:rsid w:val="00055468"/>
    <w:rsid w:val="000565FA"/>
    <w:rsid w:val="000572CD"/>
    <w:rsid w:val="00061853"/>
    <w:rsid w:val="00061AE3"/>
    <w:rsid w:val="00073723"/>
    <w:rsid w:val="00074E11"/>
    <w:rsid w:val="00086818"/>
    <w:rsid w:val="0009080A"/>
    <w:rsid w:val="000908F2"/>
    <w:rsid w:val="00095EFD"/>
    <w:rsid w:val="000960CF"/>
    <w:rsid w:val="000965B7"/>
    <w:rsid w:val="000A20CC"/>
    <w:rsid w:val="000A25D6"/>
    <w:rsid w:val="000A36B6"/>
    <w:rsid w:val="000A4BF9"/>
    <w:rsid w:val="000A4F9D"/>
    <w:rsid w:val="000B15BE"/>
    <w:rsid w:val="000B2618"/>
    <w:rsid w:val="000B33C3"/>
    <w:rsid w:val="000B3FA4"/>
    <w:rsid w:val="000B713A"/>
    <w:rsid w:val="000C6332"/>
    <w:rsid w:val="000D1193"/>
    <w:rsid w:val="000D2AB2"/>
    <w:rsid w:val="000D3F6F"/>
    <w:rsid w:val="000D55CE"/>
    <w:rsid w:val="000D6F94"/>
    <w:rsid w:val="000D708D"/>
    <w:rsid w:val="000E12B8"/>
    <w:rsid w:val="000E1D04"/>
    <w:rsid w:val="000E20C5"/>
    <w:rsid w:val="000E24AA"/>
    <w:rsid w:val="000E4181"/>
    <w:rsid w:val="000E77BD"/>
    <w:rsid w:val="000F2450"/>
    <w:rsid w:val="000F277D"/>
    <w:rsid w:val="000F32EE"/>
    <w:rsid w:val="000F4477"/>
    <w:rsid w:val="000F56A8"/>
    <w:rsid w:val="0010217C"/>
    <w:rsid w:val="00103DF2"/>
    <w:rsid w:val="00105669"/>
    <w:rsid w:val="00113B17"/>
    <w:rsid w:val="001162BD"/>
    <w:rsid w:val="00120302"/>
    <w:rsid w:val="001262C3"/>
    <w:rsid w:val="001276CA"/>
    <w:rsid w:val="001306ED"/>
    <w:rsid w:val="00131D91"/>
    <w:rsid w:val="00132ECD"/>
    <w:rsid w:val="0013490E"/>
    <w:rsid w:val="00134BA6"/>
    <w:rsid w:val="00136DBF"/>
    <w:rsid w:val="00140F5A"/>
    <w:rsid w:val="00142E1F"/>
    <w:rsid w:val="00142EA4"/>
    <w:rsid w:val="00145D05"/>
    <w:rsid w:val="0015083A"/>
    <w:rsid w:val="00156155"/>
    <w:rsid w:val="00157093"/>
    <w:rsid w:val="00161534"/>
    <w:rsid w:val="001629ED"/>
    <w:rsid w:val="0016333A"/>
    <w:rsid w:val="001639D5"/>
    <w:rsid w:val="00171153"/>
    <w:rsid w:val="00172442"/>
    <w:rsid w:val="0017429D"/>
    <w:rsid w:val="00174EBF"/>
    <w:rsid w:val="00177821"/>
    <w:rsid w:val="00181408"/>
    <w:rsid w:val="00181836"/>
    <w:rsid w:val="00185A6D"/>
    <w:rsid w:val="001920F6"/>
    <w:rsid w:val="0019420B"/>
    <w:rsid w:val="00197F18"/>
    <w:rsid w:val="001A04B0"/>
    <w:rsid w:val="001A1107"/>
    <w:rsid w:val="001A1ABA"/>
    <w:rsid w:val="001A3655"/>
    <w:rsid w:val="001A68B4"/>
    <w:rsid w:val="001B08C4"/>
    <w:rsid w:val="001B3AC8"/>
    <w:rsid w:val="001B59D5"/>
    <w:rsid w:val="001C4E28"/>
    <w:rsid w:val="001C53C4"/>
    <w:rsid w:val="001D0199"/>
    <w:rsid w:val="001D0F45"/>
    <w:rsid w:val="001D1151"/>
    <w:rsid w:val="001D370B"/>
    <w:rsid w:val="001D6751"/>
    <w:rsid w:val="001D7EDF"/>
    <w:rsid w:val="001E08D1"/>
    <w:rsid w:val="001E5827"/>
    <w:rsid w:val="001F0AF6"/>
    <w:rsid w:val="001F1216"/>
    <w:rsid w:val="001F36E7"/>
    <w:rsid w:val="001F52F9"/>
    <w:rsid w:val="00203A0E"/>
    <w:rsid w:val="0020552F"/>
    <w:rsid w:val="00205CC7"/>
    <w:rsid w:val="00212D06"/>
    <w:rsid w:val="0021417E"/>
    <w:rsid w:val="002215D4"/>
    <w:rsid w:val="00221E5C"/>
    <w:rsid w:val="002250D2"/>
    <w:rsid w:val="002250FA"/>
    <w:rsid w:val="00227603"/>
    <w:rsid w:val="00230709"/>
    <w:rsid w:val="002319FC"/>
    <w:rsid w:val="00235B23"/>
    <w:rsid w:val="0024237D"/>
    <w:rsid w:val="00242D3B"/>
    <w:rsid w:val="00245633"/>
    <w:rsid w:val="00254CDA"/>
    <w:rsid w:val="002601A8"/>
    <w:rsid w:val="00260BCE"/>
    <w:rsid w:val="0026264D"/>
    <w:rsid w:val="00267E8D"/>
    <w:rsid w:val="0027111C"/>
    <w:rsid w:val="00271A57"/>
    <w:rsid w:val="00280076"/>
    <w:rsid w:val="0028536D"/>
    <w:rsid w:val="002856AF"/>
    <w:rsid w:val="00287DD5"/>
    <w:rsid w:val="002920E3"/>
    <w:rsid w:val="00294306"/>
    <w:rsid w:val="00295440"/>
    <w:rsid w:val="00295CA3"/>
    <w:rsid w:val="00297D99"/>
    <w:rsid w:val="002A0DF1"/>
    <w:rsid w:val="002A2BC8"/>
    <w:rsid w:val="002A686A"/>
    <w:rsid w:val="002A6F5D"/>
    <w:rsid w:val="002A7626"/>
    <w:rsid w:val="002B1054"/>
    <w:rsid w:val="002B12A7"/>
    <w:rsid w:val="002B34D8"/>
    <w:rsid w:val="002B53CD"/>
    <w:rsid w:val="002B6908"/>
    <w:rsid w:val="002C36A7"/>
    <w:rsid w:val="002C77A1"/>
    <w:rsid w:val="002E2113"/>
    <w:rsid w:val="002E3443"/>
    <w:rsid w:val="002E4A7B"/>
    <w:rsid w:val="002E4D65"/>
    <w:rsid w:val="002E7CED"/>
    <w:rsid w:val="002F2031"/>
    <w:rsid w:val="002F3726"/>
    <w:rsid w:val="002F72E7"/>
    <w:rsid w:val="002F7907"/>
    <w:rsid w:val="00300698"/>
    <w:rsid w:val="0030115E"/>
    <w:rsid w:val="00301415"/>
    <w:rsid w:val="00301593"/>
    <w:rsid w:val="00301866"/>
    <w:rsid w:val="00305ACF"/>
    <w:rsid w:val="003061C1"/>
    <w:rsid w:val="003108D3"/>
    <w:rsid w:val="0031116D"/>
    <w:rsid w:val="00312BDE"/>
    <w:rsid w:val="00316B93"/>
    <w:rsid w:val="00321DD5"/>
    <w:rsid w:val="00322075"/>
    <w:rsid w:val="00325C4B"/>
    <w:rsid w:val="00327755"/>
    <w:rsid w:val="00340E86"/>
    <w:rsid w:val="00350B45"/>
    <w:rsid w:val="003569F7"/>
    <w:rsid w:val="0036328B"/>
    <w:rsid w:val="003750FC"/>
    <w:rsid w:val="0037571B"/>
    <w:rsid w:val="00382DCF"/>
    <w:rsid w:val="00383E12"/>
    <w:rsid w:val="0039044B"/>
    <w:rsid w:val="00390520"/>
    <w:rsid w:val="00390FB2"/>
    <w:rsid w:val="00391A33"/>
    <w:rsid w:val="00393549"/>
    <w:rsid w:val="00394BEC"/>
    <w:rsid w:val="003977E0"/>
    <w:rsid w:val="003A07EE"/>
    <w:rsid w:val="003A1545"/>
    <w:rsid w:val="003A183B"/>
    <w:rsid w:val="003A2745"/>
    <w:rsid w:val="003A418E"/>
    <w:rsid w:val="003B2403"/>
    <w:rsid w:val="003B4D9B"/>
    <w:rsid w:val="003D039D"/>
    <w:rsid w:val="003D3C4E"/>
    <w:rsid w:val="003E11F7"/>
    <w:rsid w:val="003E4629"/>
    <w:rsid w:val="003E62B4"/>
    <w:rsid w:val="003F0DCE"/>
    <w:rsid w:val="003F1E22"/>
    <w:rsid w:val="003F29F2"/>
    <w:rsid w:val="003F488E"/>
    <w:rsid w:val="003F70FA"/>
    <w:rsid w:val="003F786B"/>
    <w:rsid w:val="004001B2"/>
    <w:rsid w:val="00400801"/>
    <w:rsid w:val="00401CB2"/>
    <w:rsid w:val="00401EC3"/>
    <w:rsid w:val="00403061"/>
    <w:rsid w:val="00403F7E"/>
    <w:rsid w:val="00406511"/>
    <w:rsid w:val="00406FEA"/>
    <w:rsid w:val="004122E0"/>
    <w:rsid w:val="0042064B"/>
    <w:rsid w:val="00425710"/>
    <w:rsid w:val="00426DCC"/>
    <w:rsid w:val="004274DB"/>
    <w:rsid w:val="00431998"/>
    <w:rsid w:val="00432B45"/>
    <w:rsid w:val="00434573"/>
    <w:rsid w:val="00434B2E"/>
    <w:rsid w:val="00441C59"/>
    <w:rsid w:val="00444068"/>
    <w:rsid w:val="00444AC6"/>
    <w:rsid w:val="00444FCE"/>
    <w:rsid w:val="00445001"/>
    <w:rsid w:val="0045084C"/>
    <w:rsid w:val="004645E0"/>
    <w:rsid w:val="00472808"/>
    <w:rsid w:val="0047330E"/>
    <w:rsid w:val="00474E11"/>
    <w:rsid w:val="004758A8"/>
    <w:rsid w:val="00477E18"/>
    <w:rsid w:val="00482294"/>
    <w:rsid w:val="004822A7"/>
    <w:rsid w:val="0048349D"/>
    <w:rsid w:val="00483691"/>
    <w:rsid w:val="004869D1"/>
    <w:rsid w:val="00487770"/>
    <w:rsid w:val="004904A1"/>
    <w:rsid w:val="00497EAD"/>
    <w:rsid w:val="004A4417"/>
    <w:rsid w:val="004A57E5"/>
    <w:rsid w:val="004A64B2"/>
    <w:rsid w:val="004C02D8"/>
    <w:rsid w:val="004C0904"/>
    <w:rsid w:val="004C3C80"/>
    <w:rsid w:val="004C5BCD"/>
    <w:rsid w:val="004C6C26"/>
    <w:rsid w:val="004D01DC"/>
    <w:rsid w:val="004D03CF"/>
    <w:rsid w:val="004D0DD4"/>
    <w:rsid w:val="004D24B4"/>
    <w:rsid w:val="004D2F42"/>
    <w:rsid w:val="004D2F63"/>
    <w:rsid w:val="004D32A0"/>
    <w:rsid w:val="004D7399"/>
    <w:rsid w:val="004E0C16"/>
    <w:rsid w:val="004E3E1C"/>
    <w:rsid w:val="004E5534"/>
    <w:rsid w:val="004E55B7"/>
    <w:rsid w:val="004E785B"/>
    <w:rsid w:val="004F3374"/>
    <w:rsid w:val="004F63CE"/>
    <w:rsid w:val="004F66EA"/>
    <w:rsid w:val="004F7F64"/>
    <w:rsid w:val="005027FE"/>
    <w:rsid w:val="00503AF1"/>
    <w:rsid w:val="00511713"/>
    <w:rsid w:val="00512130"/>
    <w:rsid w:val="005128FE"/>
    <w:rsid w:val="0051514E"/>
    <w:rsid w:val="00517D1B"/>
    <w:rsid w:val="00520C70"/>
    <w:rsid w:val="00525551"/>
    <w:rsid w:val="00525751"/>
    <w:rsid w:val="00526A65"/>
    <w:rsid w:val="00526C99"/>
    <w:rsid w:val="00533776"/>
    <w:rsid w:val="005349EC"/>
    <w:rsid w:val="00537074"/>
    <w:rsid w:val="00542C69"/>
    <w:rsid w:val="005443B2"/>
    <w:rsid w:val="00545CB0"/>
    <w:rsid w:val="00551080"/>
    <w:rsid w:val="00552953"/>
    <w:rsid w:val="00553FAF"/>
    <w:rsid w:val="005552BE"/>
    <w:rsid w:val="00556517"/>
    <w:rsid w:val="00561971"/>
    <w:rsid w:val="00563558"/>
    <w:rsid w:val="00565577"/>
    <w:rsid w:val="00580825"/>
    <w:rsid w:val="00580E02"/>
    <w:rsid w:val="00592BFC"/>
    <w:rsid w:val="0059337A"/>
    <w:rsid w:val="0059561B"/>
    <w:rsid w:val="005A4A87"/>
    <w:rsid w:val="005A4B8C"/>
    <w:rsid w:val="005A7B21"/>
    <w:rsid w:val="005B2DD2"/>
    <w:rsid w:val="005B2E5D"/>
    <w:rsid w:val="005B38DF"/>
    <w:rsid w:val="005B5CA4"/>
    <w:rsid w:val="005B78F3"/>
    <w:rsid w:val="005D1955"/>
    <w:rsid w:val="005E2194"/>
    <w:rsid w:val="005E661E"/>
    <w:rsid w:val="005E704A"/>
    <w:rsid w:val="005F1899"/>
    <w:rsid w:val="005F3C75"/>
    <w:rsid w:val="005F6175"/>
    <w:rsid w:val="005F7975"/>
    <w:rsid w:val="0060703F"/>
    <w:rsid w:val="00607D9E"/>
    <w:rsid w:val="00612D8F"/>
    <w:rsid w:val="00613FF7"/>
    <w:rsid w:val="0061473B"/>
    <w:rsid w:val="00617CC4"/>
    <w:rsid w:val="00625786"/>
    <w:rsid w:val="00625E47"/>
    <w:rsid w:val="0062702A"/>
    <w:rsid w:val="00630EB6"/>
    <w:rsid w:val="006340B7"/>
    <w:rsid w:val="006401A6"/>
    <w:rsid w:val="0064080D"/>
    <w:rsid w:val="006412AD"/>
    <w:rsid w:val="00641F89"/>
    <w:rsid w:val="0064440A"/>
    <w:rsid w:val="0065133B"/>
    <w:rsid w:val="006524DD"/>
    <w:rsid w:val="00652F28"/>
    <w:rsid w:val="006548D0"/>
    <w:rsid w:val="00654D68"/>
    <w:rsid w:val="006572BF"/>
    <w:rsid w:val="006576F4"/>
    <w:rsid w:val="006623EE"/>
    <w:rsid w:val="00666B40"/>
    <w:rsid w:val="00667787"/>
    <w:rsid w:val="00675280"/>
    <w:rsid w:val="00675F76"/>
    <w:rsid w:val="00676291"/>
    <w:rsid w:val="00676844"/>
    <w:rsid w:val="006802B1"/>
    <w:rsid w:val="006816B1"/>
    <w:rsid w:val="00684A80"/>
    <w:rsid w:val="006859EB"/>
    <w:rsid w:val="00685B86"/>
    <w:rsid w:val="0068785F"/>
    <w:rsid w:val="00692A65"/>
    <w:rsid w:val="00692F05"/>
    <w:rsid w:val="0069361D"/>
    <w:rsid w:val="006A4BD7"/>
    <w:rsid w:val="006B0100"/>
    <w:rsid w:val="006B08CB"/>
    <w:rsid w:val="006B4912"/>
    <w:rsid w:val="006B65B0"/>
    <w:rsid w:val="006C2285"/>
    <w:rsid w:val="006C7CFF"/>
    <w:rsid w:val="006D3032"/>
    <w:rsid w:val="006D5A37"/>
    <w:rsid w:val="006D5CDD"/>
    <w:rsid w:val="006D616A"/>
    <w:rsid w:val="006D7936"/>
    <w:rsid w:val="006E0D93"/>
    <w:rsid w:val="006E482C"/>
    <w:rsid w:val="006E491C"/>
    <w:rsid w:val="006E642E"/>
    <w:rsid w:val="006E7D61"/>
    <w:rsid w:val="006F0B3C"/>
    <w:rsid w:val="006F343E"/>
    <w:rsid w:val="00710BBD"/>
    <w:rsid w:val="00712D6E"/>
    <w:rsid w:val="00714112"/>
    <w:rsid w:val="00717649"/>
    <w:rsid w:val="00720A86"/>
    <w:rsid w:val="00721CFC"/>
    <w:rsid w:val="00727BD6"/>
    <w:rsid w:val="00736565"/>
    <w:rsid w:val="00741EDD"/>
    <w:rsid w:val="00745F33"/>
    <w:rsid w:val="007504C7"/>
    <w:rsid w:val="00753783"/>
    <w:rsid w:val="0075515F"/>
    <w:rsid w:val="007608B2"/>
    <w:rsid w:val="00763F72"/>
    <w:rsid w:val="007673DB"/>
    <w:rsid w:val="007678BC"/>
    <w:rsid w:val="00772879"/>
    <w:rsid w:val="0077368B"/>
    <w:rsid w:val="00773BB7"/>
    <w:rsid w:val="00780625"/>
    <w:rsid w:val="00784CEB"/>
    <w:rsid w:val="0078704C"/>
    <w:rsid w:val="00787EFC"/>
    <w:rsid w:val="00790A56"/>
    <w:rsid w:val="007924DB"/>
    <w:rsid w:val="00794254"/>
    <w:rsid w:val="00794A14"/>
    <w:rsid w:val="007956D6"/>
    <w:rsid w:val="0079724E"/>
    <w:rsid w:val="007A1FD0"/>
    <w:rsid w:val="007A5563"/>
    <w:rsid w:val="007A5B7C"/>
    <w:rsid w:val="007A7EBC"/>
    <w:rsid w:val="007B01BE"/>
    <w:rsid w:val="007B01EF"/>
    <w:rsid w:val="007B4A5C"/>
    <w:rsid w:val="007B519D"/>
    <w:rsid w:val="007B6B71"/>
    <w:rsid w:val="007B6F55"/>
    <w:rsid w:val="007C1F8F"/>
    <w:rsid w:val="007C5DC6"/>
    <w:rsid w:val="007D34AC"/>
    <w:rsid w:val="007D5255"/>
    <w:rsid w:val="007E0858"/>
    <w:rsid w:val="007E171F"/>
    <w:rsid w:val="007E2A18"/>
    <w:rsid w:val="007E40F6"/>
    <w:rsid w:val="007E534D"/>
    <w:rsid w:val="007E6C1D"/>
    <w:rsid w:val="007F15B4"/>
    <w:rsid w:val="007F176D"/>
    <w:rsid w:val="007F2870"/>
    <w:rsid w:val="007F40BB"/>
    <w:rsid w:val="007F5481"/>
    <w:rsid w:val="007F70EF"/>
    <w:rsid w:val="00800CD3"/>
    <w:rsid w:val="0080108A"/>
    <w:rsid w:val="008036C6"/>
    <w:rsid w:val="00803D59"/>
    <w:rsid w:val="008049C8"/>
    <w:rsid w:val="00805B15"/>
    <w:rsid w:val="00806032"/>
    <w:rsid w:val="008115C3"/>
    <w:rsid w:val="00811C0F"/>
    <w:rsid w:val="0081518D"/>
    <w:rsid w:val="00822EA6"/>
    <w:rsid w:val="008259D7"/>
    <w:rsid w:val="008277DE"/>
    <w:rsid w:val="00830C5A"/>
    <w:rsid w:val="00831130"/>
    <w:rsid w:val="00836446"/>
    <w:rsid w:val="00842AB0"/>
    <w:rsid w:val="008459A9"/>
    <w:rsid w:val="00846355"/>
    <w:rsid w:val="00850791"/>
    <w:rsid w:val="00853A19"/>
    <w:rsid w:val="008544A3"/>
    <w:rsid w:val="0085470C"/>
    <w:rsid w:val="00856945"/>
    <w:rsid w:val="00857844"/>
    <w:rsid w:val="00857E47"/>
    <w:rsid w:val="008603FF"/>
    <w:rsid w:val="008614E7"/>
    <w:rsid w:val="00861618"/>
    <w:rsid w:val="008618CC"/>
    <w:rsid w:val="008635E2"/>
    <w:rsid w:val="00864213"/>
    <w:rsid w:val="0086446F"/>
    <w:rsid w:val="0086478C"/>
    <w:rsid w:val="00871C9E"/>
    <w:rsid w:val="00871F82"/>
    <w:rsid w:val="00892E42"/>
    <w:rsid w:val="00893C3A"/>
    <w:rsid w:val="00896ADD"/>
    <w:rsid w:val="00897F35"/>
    <w:rsid w:val="008A2313"/>
    <w:rsid w:val="008B1D09"/>
    <w:rsid w:val="008B4F34"/>
    <w:rsid w:val="008B5E53"/>
    <w:rsid w:val="008B6D30"/>
    <w:rsid w:val="008C30B8"/>
    <w:rsid w:val="008C51B3"/>
    <w:rsid w:val="008C6307"/>
    <w:rsid w:val="008E4C2C"/>
    <w:rsid w:val="008E7040"/>
    <w:rsid w:val="008E7F20"/>
    <w:rsid w:val="008F0020"/>
    <w:rsid w:val="008F0869"/>
    <w:rsid w:val="00902F34"/>
    <w:rsid w:val="00907BE5"/>
    <w:rsid w:val="00911CE0"/>
    <w:rsid w:val="00917AA7"/>
    <w:rsid w:val="009278B3"/>
    <w:rsid w:val="009330C0"/>
    <w:rsid w:val="00934B70"/>
    <w:rsid w:val="00935841"/>
    <w:rsid w:val="00942002"/>
    <w:rsid w:val="00945541"/>
    <w:rsid w:val="00945DD7"/>
    <w:rsid w:val="00947A79"/>
    <w:rsid w:val="0095049A"/>
    <w:rsid w:val="00957A6A"/>
    <w:rsid w:val="0096038D"/>
    <w:rsid w:val="00960E99"/>
    <w:rsid w:val="00962306"/>
    <w:rsid w:val="009658C9"/>
    <w:rsid w:val="00966586"/>
    <w:rsid w:val="0097425B"/>
    <w:rsid w:val="00974D65"/>
    <w:rsid w:val="00983DA9"/>
    <w:rsid w:val="00984CD4"/>
    <w:rsid w:val="00987168"/>
    <w:rsid w:val="00990A57"/>
    <w:rsid w:val="009915A2"/>
    <w:rsid w:val="00996668"/>
    <w:rsid w:val="00996912"/>
    <w:rsid w:val="0099750E"/>
    <w:rsid w:val="009A02B8"/>
    <w:rsid w:val="009A2DCB"/>
    <w:rsid w:val="009A51B0"/>
    <w:rsid w:val="009C44B1"/>
    <w:rsid w:val="009C7FFD"/>
    <w:rsid w:val="009D13CA"/>
    <w:rsid w:val="009D14A8"/>
    <w:rsid w:val="009D19DF"/>
    <w:rsid w:val="009D597D"/>
    <w:rsid w:val="009D5995"/>
    <w:rsid w:val="009E0421"/>
    <w:rsid w:val="009E72B1"/>
    <w:rsid w:val="009F0311"/>
    <w:rsid w:val="00A03CC3"/>
    <w:rsid w:val="00A03E07"/>
    <w:rsid w:val="00A04326"/>
    <w:rsid w:val="00A0764D"/>
    <w:rsid w:val="00A07EE2"/>
    <w:rsid w:val="00A14B89"/>
    <w:rsid w:val="00A17428"/>
    <w:rsid w:val="00A22361"/>
    <w:rsid w:val="00A239F0"/>
    <w:rsid w:val="00A263E9"/>
    <w:rsid w:val="00A26BC8"/>
    <w:rsid w:val="00A30933"/>
    <w:rsid w:val="00A31B98"/>
    <w:rsid w:val="00A40552"/>
    <w:rsid w:val="00A4113C"/>
    <w:rsid w:val="00A44B56"/>
    <w:rsid w:val="00A50538"/>
    <w:rsid w:val="00A54074"/>
    <w:rsid w:val="00A55777"/>
    <w:rsid w:val="00A5783E"/>
    <w:rsid w:val="00A64DFD"/>
    <w:rsid w:val="00A67373"/>
    <w:rsid w:val="00A757C9"/>
    <w:rsid w:val="00A759CE"/>
    <w:rsid w:val="00A76987"/>
    <w:rsid w:val="00A772C4"/>
    <w:rsid w:val="00A87434"/>
    <w:rsid w:val="00A90BC8"/>
    <w:rsid w:val="00A9128C"/>
    <w:rsid w:val="00A959FD"/>
    <w:rsid w:val="00A95C5D"/>
    <w:rsid w:val="00AA210E"/>
    <w:rsid w:val="00AA2F22"/>
    <w:rsid w:val="00AA3149"/>
    <w:rsid w:val="00AA46B3"/>
    <w:rsid w:val="00AB0BA0"/>
    <w:rsid w:val="00AB3215"/>
    <w:rsid w:val="00AB545B"/>
    <w:rsid w:val="00AB69E6"/>
    <w:rsid w:val="00AC1EB4"/>
    <w:rsid w:val="00AC29FB"/>
    <w:rsid w:val="00AC739E"/>
    <w:rsid w:val="00AC79AF"/>
    <w:rsid w:val="00AD0DFA"/>
    <w:rsid w:val="00AD0EEF"/>
    <w:rsid w:val="00AD2795"/>
    <w:rsid w:val="00AD29EA"/>
    <w:rsid w:val="00AD3423"/>
    <w:rsid w:val="00AD3FEB"/>
    <w:rsid w:val="00AD4141"/>
    <w:rsid w:val="00AD4EBE"/>
    <w:rsid w:val="00AE074B"/>
    <w:rsid w:val="00AE1716"/>
    <w:rsid w:val="00AE1EA4"/>
    <w:rsid w:val="00AE2FA1"/>
    <w:rsid w:val="00AE3519"/>
    <w:rsid w:val="00AE6023"/>
    <w:rsid w:val="00AE70FF"/>
    <w:rsid w:val="00AF1DE6"/>
    <w:rsid w:val="00AF2CCF"/>
    <w:rsid w:val="00B04647"/>
    <w:rsid w:val="00B04C00"/>
    <w:rsid w:val="00B05E17"/>
    <w:rsid w:val="00B22C3A"/>
    <w:rsid w:val="00B23332"/>
    <w:rsid w:val="00B23AC3"/>
    <w:rsid w:val="00B23AED"/>
    <w:rsid w:val="00B24030"/>
    <w:rsid w:val="00B255D7"/>
    <w:rsid w:val="00B2704E"/>
    <w:rsid w:val="00B274B2"/>
    <w:rsid w:val="00B35D1C"/>
    <w:rsid w:val="00B42A02"/>
    <w:rsid w:val="00B44935"/>
    <w:rsid w:val="00B471F8"/>
    <w:rsid w:val="00B53D15"/>
    <w:rsid w:val="00B57027"/>
    <w:rsid w:val="00B576D5"/>
    <w:rsid w:val="00B618D7"/>
    <w:rsid w:val="00B6455B"/>
    <w:rsid w:val="00B655F0"/>
    <w:rsid w:val="00B65B9A"/>
    <w:rsid w:val="00B66A6E"/>
    <w:rsid w:val="00B71116"/>
    <w:rsid w:val="00B725B0"/>
    <w:rsid w:val="00B73AE6"/>
    <w:rsid w:val="00B74C19"/>
    <w:rsid w:val="00B7584B"/>
    <w:rsid w:val="00B75DE9"/>
    <w:rsid w:val="00B85F60"/>
    <w:rsid w:val="00B86E7C"/>
    <w:rsid w:val="00B900CC"/>
    <w:rsid w:val="00B93FFD"/>
    <w:rsid w:val="00B94F09"/>
    <w:rsid w:val="00B95062"/>
    <w:rsid w:val="00BA26F9"/>
    <w:rsid w:val="00BA31E8"/>
    <w:rsid w:val="00BB07EB"/>
    <w:rsid w:val="00BB1535"/>
    <w:rsid w:val="00BB690A"/>
    <w:rsid w:val="00BB6FFA"/>
    <w:rsid w:val="00BB7261"/>
    <w:rsid w:val="00BC51CD"/>
    <w:rsid w:val="00BC58F8"/>
    <w:rsid w:val="00BD3AE3"/>
    <w:rsid w:val="00BD5A71"/>
    <w:rsid w:val="00BD73BA"/>
    <w:rsid w:val="00BE4831"/>
    <w:rsid w:val="00BE5DA4"/>
    <w:rsid w:val="00C060FD"/>
    <w:rsid w:val="00C07089"/>
    <w:rsid w:val="00C203E8"/>
    <w:rsid w:val="00C22018"/>
    <w:rsid w:val="00C22FF4"/>
    <w:rsid w:val="00C2395A"/>
    <w:rsid w:val="00C2613E"/>
    <w:rsid w:val="00C30D46"/>
    <w:rsid w:val="00C36417"/>
    <w:rsid w:val="00C37145"/>
    <w:rsid w:val="00C3792B"/>
    <w:rsid w:val="00C37CD2"/>
    <w:rsid w:val="00C40381"/>
    <w:rsid w:val="00C41AA5"/>
    <w:rsid w:val="00C42904"/>
    <w:rsid w:val="00C43887"/>
    <w:rsid w:val="00C4581D"/>
    <w:rsid w:val="00C475EA"/>
    <w:rsid w:val="00C5022D"/>
    <w:rsid w:val="00C554A5"/>
    <w:rsid w:val="00C61438"/>
    <w:rsid w:val="00C64C17"/>
    <w:rsid w:val="00C9032B"/>
    <w:rsid w:val="00C9091F"/>
    <w:rsid w:val="00C92177"/>
    <w:rsid w:val="00C938CD"/>
    <w:rsid w:val="00CA4C26"/>
    <w:rsid w:val="00CA6DA3"/>
    <w:rsid w:val="00CB5C50"/>
    <w:rsid w:val="00CB5DB6"/>
    <w:rsid w:val="00CB6060"/>
    <w:rsid w:val="00CC0051"/>
    <w:rsid w:val="00CD2E34"/>
    <w:rsid w:val="00CD3071"/>
    <w:rsid w:val="00CD41E0"/>
    <w:rsid w:val="00CD617A"/>
    <w:rsid w:val="00CD6BC2"/>
    <w:rsid w:val="00CD6C61"/>
    <w:rsid w:val="00CE1913"/>
    <w:rsid w:val="00CE5601"/>
    <w:rsid w:val="00CF468E"/>
    <w:rsid w:val="00CF5CEB"/>
    <w:rsid w:val="00CF694A"/>
    <w:rsid w:val="00CF6E6B"/>
    <w:rsid w:val="00CF7ADF"/>
    <w:rsid w:val="00D0073A"/>
    <w:rsid w:val="00D03963"/>
    <w:rsid w:val="00D07742"/>
    <w:rsid w:val="00D07E94"/>
    <w:rsid w:val="00D14231"/>
    <w:rsid w:val="00D16FDC"/>
    <w:rsid w:val="00D20D47"/>
    <w:rsid w:val="00D21357"/>
    <w:rsid w:val="00D23C35"/>
    <w:rsid w:val="00D247AF"/>
    <w:rsid w:val="00D25036"/>
    <w:rsid w:val="00D3065D"/>
    <w:rsid w:val="00D320A3"/>
    <w:rsid w:val="00D322D7"/>
    <w:rsid w:val="00D3368D"/>
    <w:rsid w:val="00D3495D"/>
    <w:rsid w:val="00D3589C"/>
    <w:rsid w:val="00D404EF"/>
    <w:rsid w:val="00D41E3E"/>
    <w:rsid w:val="00D41F5D"/>
    <w:rsid w:val="00D467DC"/>
    <w:rsid w:val="00D47117"/>
    <w:rsid w:val="00D47510"/>
    <w:rsid w:val="00D5560B"/>
    <w:rsid w:val="00D559E5"/>
    <w:rsid w:val="00D623CB"/>
    <w:rsid w:val="00D65459"/>
    <w:rsid w:val="00D6736F"/>
    <w:rsid w:val="00D67501"/>
    <w:rsid w:val="00D7281C"/>
    <w:rsid w:val="00D733A3"/>
    <w:rsid w:val="00D7582C"/>
    <w:rsid w:val="00D763F3"/>
    <w:rsid w:val="00D830A6"/>
    <w:rsid w:val="00D83334"/>
    <w:rsid w:val="00D87EC8"/>
    <w:rsid w:val="00D92D41"/>
    <w:rsid w:val="00D97471"/>
    <w:rsid w:val="00D977F4"/>
    <w:rsid w:val="00DA4BBA"/>
    <w:rsid w:val="00DA4CAA"/>
    <w:rsid w:val="00DA4FAA"/>
    <w:rsid w:val="00DA7AB4"/>
    <w:rsid w:val="00DB0E11"/>
    <w:rsid w:val="00DB428D"/>
    <w:rsid w:val="00DB5333"/>
    <w:rsid w:val="00DB6B5E"/>
    <w:rsid w:val="00DC51FC"/>
    <w:rsid w:val="00DC5669"/>
    <w:rsid w:val="00DD2F9A"/>
    <w:rsid w:val="00DD3E2E"/>
    <w:rsid w:val="00DE1EA7"/>
    <w:rsid w:val="00DE76AB"/>
    <w:rsid w:val="00DF49C7"/>
    <w:rsid w:val="00DF7347"/>
    <w:rsid w:val="00DF7BA9"/>
    <w:rsid w:val="00E000AA"/>
    <w:rsid w:val="00E023EE"/>
    <w:rsid w:val="00E024C3"/>
    <w:rsid w:val="00E04A91"/>
    <w:rsid w:val="00E067D5"/>
    <w:rsid w:val="00E121BC"/>
    <w:rsid w:val="00E13AC0"/>
    <w:rsid w:val="00E14AA5"/>
    <w:rsid w:val="00E15071"/>
    <w:rsid w:val="00E1544B"/>
    <w:rsid w:val="00E17C1F"/>
    <w:rsid w:val="00E17C8C"/>
    <w:rsid w:val="00E20FC2"/>
    <w:rsid w:val="00E2157F"/>
    <w:rsid w:val="00E27CB2"/>
    <w:rsid w:val="00E32DB7"/>
    <w:rsid w:val="00E35BF5"/>
    <w:rsid w:val="00E3776E"/>
    <w:rsid w:val="00E41E6E"/>
    <w:rsid w:val="00E432DB"/>
    <w:rsid w:val="00E4547F"/>
    <w:rsid w:val="00E459CA"/>
    <w:rsid w:val="00E52A44"/>
    <w:rsid w:val="00E54E93"/>
    <w:rsid w:val="00E55CC2"/>
    <w:rsid w:val="00E63450"/>
    <w:rsid w:val="00E6498F"/>
    <w:rsid w:val="00E708F6"/>
    <w:rsid w:val="00E70B96"/>
    <w:rsid w:val="00E70CB9"/>
    <w:rsid w:val="00E713B4"/>
    <w:rsid w:val="00E841C3"/>
    <w:rsid w:val="00E8589E"/>
    <w:rsid w:val="00E93ECF"/>
    <w:rsid w:val="00E95168"/>
    <w:rsid w:val="00E952FB"/>
    <w:rsid w:val="00EA1CE3"/>
    <w:rsid w:val="00EB180A"/>
    <w:rsid w:val="00EB4A95"/>
    <w:rsid w:val="00EB54F4"/>
    <w:rsid w:val="00EB733E"/>
    <w:rsid w:val="00EC241E"/>
    <w:rsid w:val="00EC485C"/>
    <w:rsid w:val="00EC5BA4"/>
    <w:rsid w:val="00ED4771"/>
    <w:rsid w:val="00EE2EF4"/>
    <w:rsid w:val="00EE5997"/>
    <w:rsid w:val="00EF1F6D"/>
    <w:rsid w:val="00EF2792"/>
    <w:rsid w:val="00EF6BFE"/>
    <w:rsid w:val="00EF6D2F"/>
    <w:rsid w:val="00F00ECC"/>
    <w:rsid w:val="00F0243E"/>
    <w:rsid w:val="00F075EE"/>
    <w:rsid w:val="00F11234"/>
    <w:rsid w:val="00F133D7"/>
    <w:rsid w:val="00F15378"/>
    <w:rsid w:val="00F21F55"/>
    <w:rsid w:val="00F22749"/>
    <w:rsid w:val="00F25A0E"/>
    <w:rsid w:val="00F26215"/>
    <w:rsid w:val="00F26BE9"/>
    <w:rsid w:val="00F304AA"/>
    <w:rsid w:val="00F3193C"/>
    <w:rsid w:val="00F34E6D"/>
    <w:rsid w:val="00F34E95"/>
    <w:rsid w:val="00F34F10"/>
    <w:rsid w:val="00F3512E"/>
    <w:rsid w:val="00F36F20"/>
    <w:rsid w:val="00F36F4A"/>
    <w:rsid w:val="00F41C58"/>
    <w:rsid w:val="00F5267F"/>
    <w:rsid w:val="00F54435"/>
    <w:rsid w:val="00F54675"/>
    <w:rsid w:val="00F66BB3"/>
    <w:rsid w:val="00F674A9"/>
    <w:rsid w:val="00F73B56"/>
    <w:rsid w:val="00F75684"/>
    <w:rsid w:val="00F81207"/>
    <w:rsid w:val="00F84058"/>
    <w:rsid w:val="00F911F3"/>
    <w:rsid w:val="00F91E85"/>
    <w:rsid w:val="00F92BAF"/>
    <w:rsid w:val="00F93DF0"/>
    <w:rsid w:val="00F97B36"/>
    <w:rsid w:val="00FA303A"/>
    <w:rsid w:val="00FA397A"/>
    <w:rsid w:val="00FB489C"/>
    <w:rsid w:val="00FC2107"/>
    <w:rsid w:val="00FC250D"/>
    <w:rsid w:val="00FC2E5F"/>
    <w:rsid w:val="00FC77A5"/>
    <w:rsid w:val="00FC7F33"/>
    <w:rsid w:val="00FD044D"/>
    <w:rsid w:val="00FD2CAA"/>
    <w:rsid w:val="00FD5602"/>
    <w:rsid w:val="00FD70D8"/>
    <w:rsid w:val="00FE0815"/>
    <w:rsid w:val="00FE2F05"/>
    <w:rsid w:val="00FE4779"/>
    <w:rsid w:val="00FE5078"/>
    <w:rsid w:val="00FE5B2B"/>
    <w:rsid w:val="00FE5E9F"/>
    <w:rsid w:val="00FE5F89"/>
    <w:rsid w:val="00FF0386"/>
    <w:rsid w:val="00FF1A01"/>
    <w:rsid w:val="00FF40D5"/>
    <w:rsid w:val="00FF54AB"/>
    <w:rsid w:val="00FF6C77"/>
  </w:rsids>
  <m:mathPr>
    <m:mathFont m:val="Cambria Math"/>
    <m:brkBin m:val="before"/>
    <m:brkBinSub m:val="--"/>
    <m:smallFrac m:val="0"/>
    <m:dispDef/>
    <m:lMargin m:val="0"/>
    <m:rMargin m:val="0"/>
    <m:defJc m:val="centerGroup"/>
    <m:wrapIndent m:val="1440"/>
    <m:intLim m:val="subSup"/>
    <m:naryLim m:val="undOvr"/>
  </m:mathPr>
  <w:themeFontLang w:val="sv-S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960E"/>
  <w15:chartTrackingRefBased/>
  <w15:docId w15:val="{C598051F-EE4B-9643-A5BA-5CAF13BA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977E0"/>
    <w:rPr>
      <w:rFonts w:eastAsiaTheme="minorEastAsia"/>
      <w:lang w:val="en-US"/>
    </w:rPr>
  </w:style>
  <w:style w:type="paragraph" w:styleId="berschrift1">
    <w:name w:val="heading 1"/>
    <w:basedOn w:val="Standard"/>
    <w:next w:val="Standard"/>
    <w:link w:val="berschrift1Zchn"/>
    <w:uiPriority w:val="9"/>
    <w:qFormat/>
    <w:rsid w:val="000A4B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6">
    <w:name w:val="heading 6"/>
    <w:basedOn w:val="Standard"/>
    <w:next w:val="Standard"/>
    <w:link w:val="berschrift6Zchn"/>
    <w:uiPriority w:val="9"/>
    <w:unhideWhenUsed/>
    <w:qFormat/>
    <w:rsid w:val="000A4BF9"/>
    <w:pPr>
      <w:spacing w:before="240" w:after="60" w:line="276" w:lineRule="auto"/>
      <w:ind w:left="708"/>
      <w:outlineLvl w:val="5"/>
    </w:pPr>
    <w:rPr>
      <w:rFonts w:ascii="Calibri" w:eastAsia="Times New Roman" w:hAnsi="Calibri" w:cs="Times New Roman"/>
      <w:b/>
      <w:bCs/>
      <w:sz w:val="22"/>
      <w:szCs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4BF9"/>
    <w:rPr>
      <w:rFonts w:asciiTheme="majorHAnsi" w:eastAsiaTheme="majorEastAsia" w:hAnsiTheme="majorHAnsi" w:cstheme="majorBidi"/>
      <w:color w:val="2F5496" w:themeColor="accent1" w:themeShade="BF"/>
      <w:sz w:val="32"/>
      <w:szCs w:val="32"/>
      <w:lang w:val="en-US"/>
    </w:rPr>
  </w:style>
  <w:style w:type="character" w:customStyle="1" w:styleId="berschrift6Zchn">
    <w:name w:val="Überschrift 6 Zchn"/>
    <w:basedOn w:val="Absatz-Standardschriftart"/>
    <w:link w:val="berschrift6"/>
    <w:uiPriority w:val="9"/>
    <w:rsid w:val="000A4BF9"/>
    <w:rPr>
      <w:rFonts w:ascii="Calibri" w:eastAsia="Times New Roman" w:hAnsi="Calibri" w:cs="Times New Roman"/>
      <w:b/>
      <w:bCs/>
      <w:sz w:val="22"/>
      <w:szCs w:val="22"/>
      <w:lang w:val="de-CH"/>
    </w:rPr>
  </w:style>
  <w:style w:type="character" w:customStyle="1" w:styleId="SprechblasentextZchn">
    <w:name w:val="Sprechblasentext Zchn"/>
    <w:basedOn w:val="Absatz-Standardschriftart"/>
    <w:link w:val="Sprechblasentext"/>
    <w:uiPriority w:val="99"/>
    <w:semiHidden/>
    <w:rsid w:val="000A4BF9"/>
    <w:rPr>
      <w:rFonts w:ascii="Times New Roman" w:eastAsiaTheme="minorEastAsia" w:hAnsi="Times New Roman" w:cs="Times New Roman"/>
      <w:sz w:val="18"/>
      <w:szCs w:val="18"/>
      <w:lang w:val="en-US"/>
    </w:rPr>
  </w:style>
  <w:style w:type="paragraph" w:styleId="Sprechblasentext">
    <w:name w:val="Balloon Text"/>
    <w:basedOn w:val="Standard"/>
    <w:link w:val="SprechblasentextZchn"/>
    <w:uiPriority w:val="99"/>
    <w:semiHidden/>
    <w:unhideWhenUsed/>
    <w:rsid w:val="000A4BF9"/>
    <w:rPr>
      <w:rFonts w:ascii="Times New Roman" w:hAnsi="Times New Roman" w:cs="Times New Roman"/>
      <w:sz w:val="18"/>
      <w:szCs w:val="18"/>
    </w:rPr>
  </w:style>
  <w:style w:type="character" w:customStyle="1" w:styleId="KopfzeileZchn">
    <w:name w:val="Kopfzeile Zchn"/>
    <w:basedOn w:val="Absatz-Standardschriftart"/>
    <w:link w:val="Kopfzeile"/>
    <w:uiPriority w:val="99"/>
    <w:rsid w:val="000A4BF9"/>
    <w:rPr>
      <w:rFonts w:eastAsiaTheme="minorEastAsia"/>
      <w:lang w:val="en-US"/>
    </w:rPr>
  </w:style>
  <w:style w:type="paragraph" w:styleId="Kopfzeile">
    <w:name w:val="header"/>
    <w:basedOn w:val="Standard"/>
    <w:link w:val="KopfzeileZchn"/>
    <w:uiPriority w:val="99"/>
    <w:unhideWhenUsed/>
    <w:rsid w:val="000A4BF9"/>
    <w:pPr>
      <w:tabs>
        <w:tab w:val="center" w:pos="4703"/>
        <w:tab w:val="right" w:pos="9406"/>
      </w:tabs>
    </w:pPr>
  </w:style>
  <w:style w:type="character" w:customStyle="1" w:styleId="FuzeileZchn">
    <w:name w:val="Fußzeile Zchn"/>
    <w:basedOn w:val="Absatz-Standardschriftart"/>
    <w:link w:val="Fuzeile"/>
    <w:uiPriority w:val="99"/>
    <w:rsid w:val="000A4BF9"/>
    <w:rPr>
      <w:rFonts w:eastAsiaTheme="minorEastAsia"/>
      <w:lang w:val="en-US"/>
    </w:rPr>
  </w:style>
  <w:style w:type="paragraph" w:styleId="Fuzeile">
    <w:name w:val="footer"/>
    <w:basedOn w:val="Standard"/>
    <w:link w:val="FuzeileZchn"/>
    <w:uiPriority w:val="99"/>
    <w:unhideWhenUsed/>
    <w:rsid w:val="000A4BF9"/>
    <w:pPr>
      <w:tabs>
        <w:tab w:val="center" w:pos="4703"/>
        <w:tab w:val="right" w:pos="9406"/>
      </w:tabs>
    </w:pPr>
  </w:style>
  <w:style w:type="character" w:customStyle="1" w:styleId="KommentartextZchn">
    <w:name w:val="Kommentartext Zchn"/>
    <w:basedOn w:val="Absatz-Standardschriftart"/>
    <w:link w:val="Kommentartext"/>
    <w:uiPriority w:val="99"/>
    <w:semiHidden/>
    <w:rsid w:val="000A4BF9"/>
    <w:rPr>
      <w:rFonts w:eastAsiaTheme="minorEastAsia"/>
      <w:sz w:val="20"/>
      <w:szCs w:val="20"/>
      <w:lang w:val="en-US"/>
    </w:rPr>
  </w:style>
  <w:style w:type="paragraph" w:styleId="Kommentartext">
    <w:name w:val="annotation text"/>
    <w:basedOn w:val="Standard"/>
    <w:link w:val="KommentartextZchn"/>
    <w:uiPriority w:val="99"/>
    <w:semiHidden/>
    <w:unhideWhenUsed/>
    <w:rsid w:val="000A4BF9"/>
    <w:rPr>
      <w:sz w:val="20"/>
      <w:szCs w:val="20"/>
    </w:rPr>
  </w:style>
  <w:style w:type="character" w:customStyle="1" w:styleId="KommentarthemaZchn">
    <w:name w:val="Kommentarthema Zchn"/>
    <w:basedOn w:val="KommentartextZchn"/>
    <w:link w:val="Kommentarthema"/>
    <w:uiPriority w:val="99"/>
    <w:semiHidden/>
    <w:rsid w:val="000A4BF9"/>
    <w:rPr>
      <w:rFonts w:eastAsiaTheme="minorEastAsia"/>
      <w:b/>
      <w:bCs/>
      <w:sz w:val="20"/>
      <w:szCs w:val="20"/>
      <w:lang w:val="en-US"/>
    </w:rPr>
  </w:style>
  <w:style w:type="paragraph" w:styleId="Kommentarthema">
    <w:name w:val="annotation subject"/>
    <w:basedOn w:val="Kommentartext"/>
    <w:next w:val="Kommentartext"/>
    <w:link w:val="KommentarthemaZchn"/>
    <w:uiPriority w:val="99"/>
    <w:semiHidden/>
    <w:unhideWhenUsed/>
    <w:rsid w:val="000A4BF9"/>
    <w:rPr>
      <w:b/>
      <w:bCs/>
    </w:rPr>
  </w:style>
  <w:style w:type="paragraph" w:customStyle="1" w:styleId="EndNoteBibliographyTitle">
    <w:name w:val="EndNote Bibliography Title"/>
    <w:basedOn w:val="Standard"/>
    <w:link w:val="EndNoteBibliographyTitleChar"/>
    <w:rsid w:val="000A4BF9"/>
    <w:pPr>
      <w:jc w:val="center"/>
    </w:pPr>
    <w:rPr>
      <w:rFonts w:ascii="Cambria" w:hAnsi="Cambria"/>
    </w:rPr>
  </w:style>
  <w:style w:type="character" w:customStyle="1" w:styleId="EndNoteBibliographyTitleChar">
    <w:name w:val="EndNote Bibliography Title Char"/>
    <w:basedOn w:val="Absatz-Standardschriftart"/>
    <w:link w:val="EndNoteBibliographyTitle"/>
    <w:rsid w:val="000A4BF9"/>
    <w:rPr>
      <w:rFonts w:ascii="Cambria" w:eastAsiaTheme="minorEastAsia" w:hAnsi="Cambria"/>
      <w:lang w:val="en-US"/>
    </w:rPr>
  </w:style>
  <w:style w:type="paragraph" w:customStyle="1" w:styleId="EndNoteBibliography">
    <w:name w:val="EndNote Bibliography"/>
    <w:basedOn w:val="Standard"/>
    <w:link w:val="EndNoteBibliographyChar"/>
    <w:rsid w:val="000A4BF9"/>
    <w:pPr>
      <w:jc w:val="both"/>
    </w:pPr>
    <w:rPr>
      <w:rFonts w:ascii="Cambria" w:hAnsi="Cambria"/>
    </w:rPr>
  </w:style>
  <w:style w:type="character" w:customStyle="1" w:styleId="EndNoteBibliographyChar">
    <w:name w:val="EndNote Bibliography Char"/>
    <w:basedOn w:val="Absatz-Standardschriftart"/>
    <w:link w:val="EndNoteBibliography"/>
    <w:rsid w:val="000A4BF9"/>
    <w:rPr>
      <w:rFonts w:ascii="Cambria" w:eastAsiaTheme="minorEastAsia" w:hAnsi="Cambria"/>
      <w:lang w:val="en-US"/>
    </w:rPr>
  </w:style>
  <w:style w:type="paragraph" w:styleId="KeinLeerraum">
    <w:name w:val="No Spacing"/>
    <w:uiPriority w:val="1"/>
    <w:qFormat/>
    <w:rsid w:val="000A4BF9"/>
    <w:rPr>
      <w:rFonts w:eastAsiaTheme="minorEastAsia"/>
      <w:sz w:val="22"/>
      <w:szCs w:val="22"/>
    </w:rPr>
  </w:style>
  <w:style w:type="paragraph" w:styleId="Listenabsatz">
    <w:name w:val="List Paragraph"/>
    <w:basedOn w:val="Standard"/>
    <w:uiPriority w:val="34"/>
    <w:qFormat/>
    <w:rsid w:val="000A4BF9"/>
    <w:pPr>
      <w:ind w:left="720"/>
      <w:contextualSpacing/>
    </w:pPr>
    <w:rPr>
      <w:rFonts w:ascii="Times New Roman" w:eastAsia="Times New Roman" w:hAnsi="Times New Roman" w:cs="Times New Roman"/>
    </w:rPr>
  </w:style>
  <w:style w:type="paragraph" w:customStyle="1" w:styleId="BODY">
    <w:name w:val="BODY"/>
    <w:basedOn w:val="Standard"/>
    <w:uiPriority w:val="99"/>
    <w:rsid w:val="000A4BF9"/>
    <w:pPr>
      <w:autoSpaceDE w:val="0"/>
      <w:autoSpaceDN w:val="0"/>
      <w:adjustRightInd w:val="0"/>
    </w:pPr>
    <w:rPr>
      <w:rFonts w:ascii="Arial" w:eastAsiaTheme="minorHAnsi" w:hAnsi="Arial" w:cs="Arial"/>
      <w:sz w:val="18"/>
      <w:szCs w:val="18"/>
      <w:lang w:val="sv-SE"/>
    </w:rPr>
  </w:style>
  <w:style w:type="paragraph" w:customStyle="1" w:styleId="Standardunter5">
    <w:name w:val="Standard unter Ü5"/>
    <w:basedOn w:val="Standard"/>
    <w:qFormat/>
    <w:rsid w:val="000A4BF9"/>
    <w:pPr>
      <w:spacing w:before="120" w:after="120" w:line="276" w:lineRule="auto"/>
      <w:ind w:left="709"/>
    </w:pPr>
    <w:rPr>
      <w:rFonts w:ascii="Calibri" w:eastAsia="Calibri" w:hAnsi="Calibri" w:cs="Times New Roman"/>
      <w:sz w:val="22"/>
      <w:szCs w:val="22"/>
    </w:rPr>
  </w:style>
  <w:style w:type="character" w:styleId="Hyperlink">
    <w:name w:val="Hyperlink"/>
    <w:uiPriority w:val="99"/>
    <w:unhideWhenUsed/>
    <w:rsid w:val="000A4BF9"/>
    <w:rPr>
      <w:color w:val="0000FF"/>
      <w:u w:val="single"/>
    </w:rPr>
  </w:style>
  <w:style w:type="character" w:styleId="Seitenzahl">
    <w:name w:val="page number"/>
    <w:basedOn w:val="Absatz-Standardschriftart"/>
    <w:uiPriority w:val="99"/>
    <w:semiHidden/>
    <w:unhideWhenUsed/>
    <w:rsid w:val="000A4BF9"/>
  </w:style>
  <w:style w:type="character" w:styleId="Zeilennummer">
    <w:name w:val="line number"/>
    <w:basedOn w:val="Absatz-Standardschriftart"/>
    <w:uiPriority w:val="99"/>
    <w:semiHidden/>
    <w:unhideWhenUsed/>
    <w:rsid w:val="003E4629"/>
  </w:style>
  <w:style w:type="paragraph" w:styleId="StandardWeb">
    <w:name w:val="Normal (Web)"/>
    <w:basedOn w:val="Standard"/>
    <w:uiPriority w:val="99"/>
    <w:semiHidden/>
    <w:unhideWhenUsed/>
    <w:rsid w:val="00AE6023"/>
    <w:rPr>
      <w:rFonts w:ascii="Times New Roman" w:hAnsi="Times New Roman" w:cs="Times New Roman"/>
    </w:rPr>
  </w:style>
  <w:style w:type="character" w:styleId="Kommentarzeichen">
    <w:name w:val="annotation reference"/>
    <w:basedOn w:val="Absatz-Standardschriftart"/>
    <w:uiPriority w:val="99"/>
    <w:semiHidden/>
    <w:unhideWhenUsed/>
    <w:rsid w:val="003F70FA"/>
    <w:rPr>
      <w:sz w:val="16"/>
      <w:szCs w:val="16"/>
    </w:rPr>
  </w:style>
  <w:style w:type="character" w:styleId="BesuchterLink">
    <w:name w:val="FollowedHyperlink"/>
    <w:basedOn w:val="Absatz-Standardschriftart"/>
    <w:uiPriority w:val="99"/>
    <w:semiHidden/>
    <w:unhideWhenUsed/>
    <w:rsid w:val="00DA7AB4"/>
    <w:rPr>
      <w:color w:val="954F72" w:themeColor="followedHyperlink"/>
      <w:u w:val="single"/>
    </w:rPr>
  </w:style>
  <w:style w:type="paragraph" w:styleId="berarbeitung">
    <w:name w:val="Revision"/>
    <w:hidden/>
    <w:uiPriority w:val="99"/>
    <w:semiHidden/>
    <w:rsid w:val="00685B86"/>
    <w:rPr>
      <w:rFonts w:eastAsiaTheme="minorEastAsia"/>
      <w:lang w:val="en-US"/>
    </w:rPr>
  </w:style>
  <w:style w:type="character" w:styleId="NichtaufgelsteErwhnung">
    <w:name w:val="Unresolved Mention"/>
    <w:basedOn w:val="Absatz-Standardschriftart"/>
    <w:uiPriority w:val="99"/>
    <w:semiHidden/>
    <w:unhideWhenUsed/>
    <w:rsid w:val="00966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5412">
      <w:bodyDiv w:val="1"/>
      <w:marLeft w:val="0"/>
      <w:marRight w:val="0"/>
      <w:marTop w:val="0"/>
      <w:marBottom w:val="0"/>
      <w:divBdr>
        <w:top w:val="none" w:sz="0" w:space="0" w:color="auto"/>
        <w:left w:val="none" w:sz="0" w:space="0" w:color="auto"/>
        <w:bottom w:val="none" w:sz="0" w:space="0" w:color="auto"/>
        <w:right w:val="none" w:sz="0" w:space="0" w:color="auto"/>
      </w:divBdr>
    </w:div>
    <w:div w:id="494607562">
      <w:bodyDiv w:val="1"/>
      <w:marLeft w:val="0"/>
      <w:marRight w:val="0"/>
      <w:marTop w:val="0"/>
      <w:marBottom w:val="0"/>
      <w:divBdr>
        <w:top w:val="none" w:sz="0" w:space="0" w:color="auto"/>
        <w:left w:val="none" w:sz="0" w:space="0" w:color="auto"/>
        <w:bottom w:val="none" w:sz="0" w:space="0" w:color="auto"/>
        <w:right w:val="none" w:sz="0" w:space="0" w:color="auto"/>
      </w:divBdr>
    </w:div>
    <w:div w:id="761952852">
      <w:bodyDiv w:val="1"/>
      <w:marLeft w:val="0"/>
      <w:marRight w:val="0"/>
      <w:marTop w:val="0"/>
      <w:marBottom w:val="0"/>
      <w:divBdr>
        <w:top w:val="none" w:sz="0" w:space="0" w:color="auto"/>
        <w:left w:val="none" w:sz="0" w:space="0" w:color="auto"/>
        <w:bottom w:val="none" w:sz="0" w:space="0" w:color="auto"/>
        <w:right w:val="none" w:sz="0" w:space="0" w:color="auto"/>
      </w:divBdr>
    </w:div>
    <w:div w:id="899941534">
      <w:bodyDiv w:val="1"/>
      <w:marLeft w:val="0"/>
      <w:marRight w:val="0"/>
      <w:marTop w:val="0"/>
      <w:marBottom w:val="0"/>
      <w:divBdr>
        <w:top w:val="none" w:sz="0" w:space="0" w:color="auto"/>
        <w:left w:val="none" w:sz="0" w:space="0" w:color="auto"/>
        <w:bottom w:val="none" w:sz="0" w:space="0" w:color="auto"/>
        <w:right w:val="none" w:sz="0" w:space="0" w:color="auto"/>
      </w:divBdr>
    </w:div>
    <w:div w:id="999499140">
      <w:bodyDiv w:val="1"/>
      <w:marLeft w:val="0"/>
      <w:marRight w:val="0"/>
      <w:marTop w:val="0"/>
      <w:marBottom w:val="0"/>
      <w:divBdr>
        <w:top w:val="none" w:sz="0" w:space="0" w:color="auto"/>
        <w:left w:val="none" w:sz="0" w:space="0" w:color="auto"/>
        <w:bottom w:val="none" w:sz="0" w:space="0" w:color="auto"/>
        <w:right w:val="none" w:sz="0" w:space="0" w:color="auto"/>
      </w:divBdr>
      <w:divsChild>
        <w:div w:id="1415280640">
          <w:marLeft w:val="0"/>
          <w:marRight w:val="0"/>
          <w:marTop w:val="0"/>
          <w:marBottom w:val="0"/>
          <w:divBdr>
            <w:top w:val="none" w:sz="0" w:space="0" w:color="auto"/>
            <w:left w:val="none" w:sz="0" w:space="0" w:color="auto"/>
            <w:bottom w:val="none" w:sz="0" w:space="0" w:color="auto"/>
            <w:right w:val="none" w:sz="0" w:space="0" w:color="auto"/>
          </w:divBdr>
          <w:divsChild>
            <w:div w:id="1828399049">
              <w:marLeft w:val="0"/>
              <w:marRight w:val="0"/>
              <w:marTop w:val="0"/>
              <w:marBottom w:val="0"/>
              <w:divBdr>
                <w:top w:val="none" w:sz="0" w:space="0" w:color="auto"/>
                <w:left w:val="none" w:sz="0" w:space="0" w:color="auto"/>
                <w:bottom w:val="none" w:sz="0" w:space="0" w:color="auto"/>
                <w:right w:val="none" w:sz="0" w:space="0" w:color="auto"/>
              </w:divBdr>
              <w:divsChild>
                <w:div w:id="1400637733">
                  <w:marLeft w:val="0"/>
                  <w:marRight w:val="0"/>
                  <w:marTop w:val="0"/>
                  <w:marBottom w:val="0"/>
                  <w:divBdr>
                    <w:top w:val="none" w:sz="0" w:space="0" w:color="auto"/>
                    <w:left w:val="none" w:sz="0" w:space="0" w:color="auto"/>
                    <w:bottom w:val="none" w:sz="0" w:space="0" w:color="auto"/>
                    <w:right w:val="none" w:sz="0" w:space="0" w:color="auto"/>
                  </w:divBdr>
                  <w:divsChild>
                    <w:div w:id="3212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834010">
      <w:bodyDiv w:val="1"/>
      <w:marLeft w:val="0"/>
      <w:marRight w:val="0"/>
      <w:marTop w:val="0"/>
      <w:marBottom w:val="0"/>
      <w:divBdr>
        <w:top w:val="none" w:sz="0" w:space="0" w:color="auto"/>
        <w:left w:val="none" w:sz="0" w:space="0" w:color="auto"/>
        <w:bottom w:val="none" w:sz="0" w:space="0" w:color="auto"/>
        <w:right w:val="none" w:sz="0" w:space="0" w:color="auto"/>
      </w:divBdr>
    </w:div>
    <w:div w:id="1644307619">
      <w:bodyDiv w:val="1"/>
      <w:marLeft w:val="0"/>
      <w:marRight w:val="0"/>
      <w:marTop w:val="0"/>
      <w:marBottom w:val="0"/>
      <w:divBdr>
        <w:top w:val="none" w:sz="0" w:space="0" w:color="auto"/>
        <w:left w:val="none" w:sz="0" w:space="0" w:color="auto"/>
        <w:bottom w:val="none" w:sz="0" w:space="0" w:color="auto"/>
        <w:right w:val="none" w:sz="0" w:space="0" w:color="auto"/>
      </w:divBdr>
    </w:div>
    <w:div w:id="21020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1338</Words>
  <Characters>8432</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Karolinska Institutet</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Nalvarte</dc:creator>
  <cp:keywords/>
  <dc:description/>
  <cp:lastModifiedBy>Patrick Näf</cp:lastModifiedBy>
  <cp:revision>5</cp:revision>
  <cp:lastPrinted>2019-12-11T10:54:00Z</cp:lastPrinted>
  <dcterms:created xsi:type="dcterms:W3CDTF">2020-01-15T07:19:00Z</dcterms:created>
  <dcterms:modified xsi:type="dcterms:W3CDTF">2020-01-30T14:56:00Z</dcterms:modified>
</cp:coreProperties>
</file>