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18E" w:rsidRPr="002273DA" w:rsidRDefault="00785FA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273DA">
        <w:rPr>
          <w:rFonts w:ascii="Times New Roman" w:hAnsi="Times New Roman" w:cs="Times New Roman"/>
          <w:sz w:val="24"/>
          <w:szCs w:val="24"/>
          <w:lang w:val="en-US"/>
        </w:rPr>
        <w:t>Annex I. Main points, criteria, and indicators use in de model.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22"/>
        <w:gridCol w:w="888"/>
        <w:gridCol w:w="4006"/>
        <w:gridCol w:w="1096"/>
        <w:gridCol w:w="5780"/>
      </w:tblGrid>
      <w:tr w:rsidR="00785FA9" w:rsidRPr="00014A55">
        <w:tc>
          <w:tcPr>
            <w:tcW w:w="0" w:type="auto"/>
          </w:tcPr>
          <w:p w:rsidR="00785FA9" w:rsidRPr="00014A55" w:rsidRDefault="00785FA9">
            <w:pPr>
              <w:rPr>
                <w:rFonts w:ascii="Times New Roman" w:hAnsi="Times New Roman" w:cs="Times New Roman"/>
                <w:lang w:val="en-US"/>
              </w:rPr>
            </w:pPr>
            <w:r w:rsidRPr="00014A55">
              <w:rPr>
                <w:rFonts w:ascii="Times New Roman" w:hAnsi="Times New Roman" w:cs="Times New Roman"/>
                <w:lang w:val="en-US"/>
              </w:rPr>
              <w:t>Main Points</w:t>
            </w:r>
          </w:p>
        </w:tc>
        <w:tc>
          <w:tcPr>
            <w:tcW w:w="0" w:type="auto"/>
          </w:tcPr>
          <w:p w:rsidR="00785FA9" w:rsidRPr="00014A55" w:rsidRDefault="00785FA9">
            <w:pPr>
              <w:rPr>
                <w:rFonts w:ascii="Times New Roman" w:hAnsi="Times New Roman" w:cs="Times New Roman"/>
                <w:lang w:val="en-US"/>
              </w:rPr>
            </w:pPr>
            <w:r w:rsidRPr="00014A55">
              <w:rPr>
                <w:rFonts w:ascii="Times New Roman" w:hAnsi="Times New Roman" w:cs="Times New Roman"/>
                <w:lang w:val="en-US"/>
              </w:rPr>
              <w:t>Criteria</w:t>
            </w:r>
          </w:p>
        </w:tc>
        <w:tc>
          <w:tcPr>
            <w:tcW w:w="0" w:type="auto"/>
          </w:tcPr>
          <w:p w:rsidR="00785FA9" w:rsidRPr="00014A55" w:rsidRDefault="00785FA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785FA9" w:rsidRPr="00014A55" w:rsidRDefault="00785FA9">
            <w:pPr>
              <w:rPr>
                <w:rFonts w:ascii="Times New Roman" w:hAnsi="Times New Roman" w:cs="Times New Roman"/>
                <w:lang w:val="en-US"/>
              </w:rPr>
            </w:pPr>
            <w:r w:rsidRPr="00014A55">
              <w:rPr>
                <w:rFonts w:ascii="Times New Roman" w:hAnsi="Times New Roman" w:cs="Times New Roman"/>
                <w:lang w:val="en-US"/>
              </w:rPr>
              <w:t>Indicators</w:t>
            </w:r>
          </w:p>
        </w:tc>
        <w:tc>
          <w:tcPr>
            <w:tcW w:w="0" w:type="auto"/>
          </w:tcPr>
          <w:p w:rsidR="00785FA9" w:rsidRPr="00014A55" w:rsidRDefault="00785FA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85FA9" w:rsidRPr="00014A55">
        <w:tc>
          <w:tcPr>
            <w:tcW w:w="0" w:type="auto"/>
          </w:tcPr>
          <w:p w:rsidR="00785FA9" w:rsidRPr="00014A55" w:rsidRDefault="00785FA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785FA9" w:rsidRPr="00014A55" w:rsidRDefault="00785FA9">
            <w:pPr>
              <w:rPr>
                <w:rFonts w:ascii="Times New Roman" w:hAnsi="Times New Roman" w:cs="Times New Roman"/>
                <w:lang w:val="en-US"/>
              </w:rPr>
            </w:pPr>
            <w:r w:rsidRPr="00014A55">
              <w:rPr>
                <w:rFonts w:ascii="Times New Roman" w:hAnsi="Times New Roman" w:cs="Times New Roman"/>
                <w:lang w:val="en-US"/>
              </w:rPr>
              <w:t>Code</w:t>
            </w:r>
          </w:p>
        </w:tc>
        <w:tc>
          <w:tcPr>
            <w:tcW w:w="0" w:type="auto"/>
          </w:tcPr>
          <w:p w:rsidR="00785FA9" w:rsidRPr="00014A55" w:rsidRDefault="00785FA9">
            <w:pPr>
              <w:rPr>
                <w:rFonts w:ascii="Times New Roman" w:hAnsi="Times New Roman" w:cs="Times New Roman"/>
                <w:lang w:val="en-US"/>
              </w:rPr>
            </w:pPr>
            <w:r w:rsidRPr="00014A55">
              <w:rPr>
                <w:rFonts w:ascii="Times New Roman" w:hAnsi="Times New Roman" w:cs="Times New Roman"/>
                <w:lang w:val="en-US"/>
              </w:rPr>
              <w:t>Name</w:t>
            </w:r>
          </w:p>
        </w:tc>
        <w:tc>
          <w:tcPr>
            <w:tcW w:w="0" w:type="auto"/>
          </w:tcPr>
          <w:p w:rsidR="00785FA9" w:rsidRPr="00014A55" w:rsidRDefault="00785FA9">
            <w:pPr>
              <w:rPr>
                <w:rFonts w:ascii="Times New Roman" w:hAnsi="Times New Roman" w:cs="Times New Roman"/>
                <w:lang w:val="en-US"/>
              </w:rPr>
            </w:pPr>
            <w:r w:rsidRPr="00014A55">
              <w:rPr>
                <w:rFonts w:ascii="Times New Roman" w:hAnsi="Times New Roman" w:cs="Times New Roman"/>
                <w:lang w:val="en-US"/>
              </w:rPr>
              <w:t xml:space="preserve">Code </w:t>
            </w:r>
          </w:p>
        </w:tc>
        <w:tc>
          <w:tcPr>
            <w:tcW w:w="0" w:type="auto"/>
          </w:tcPr>
          <w:p w:rsidR="00785FA9" w:rsidRPr="00014A55" w:rsidRDefault="00785FA9">
            <w:pPr>
              <w:rPr>
                <w:rFonts w:ascii="Times New Roman" w:hAnsi="Times New Roman" w:cs="Times New Roman"/>
                <w:lang w:val="en-US"/>
              </w:rPr>
            </w:pPr>
            <w:r w:rsidRPr="00014A55">
              <w:rPr>
                <w:rFonts w:ascii="Times New Roman" w:hAnsi="Times New Roman" w:cs="Times New Roman"/>
                <w:lang w:val="en-US"/>
              </w:rPr>
              <w:t>Definition</w:t>
            </w:r>
          </w:p>
        </w:tc>
      </w:tr>
      <w:tr w:rsidR="00374BDC" w:rsidRPr="004B0E71">
        <w:tc>
          <w:tcPr>
            <w:tcW w:w="0" w:type="auto"/>
            <w:vMerge w:val="restart"/>
            <w:vAlign w:val="center"/>
          </w:tcPr>
          <w:p w:rsidR="00374BDC" w:rsidRPr="00014A55" w:rsidRDefault="00374BDC" w:rsidP="00374B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A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Leadership</w:t>
            </w:r>
          </w:p>
        </w:tc>
        <w:tc>
          <w:tcPr>
            <w:tcW w:w="0" w:type="auto"/>
            <w:vMerge w:val="restart"/>
            <w:vAlign w:val="center"/>
          </w:tcPr>
          <w:p w:rsidR="00374BDC" w:rsidRPr="00014A55" w:rsidRDefault="00374BDC" w:rsidP="00374B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vMerge w:val="restart"/>
            <w:vAlign w:val="center"/>
          </w:tcPr>
          <w:p w:rsidR="00374BDC" w:rsidRPr="00014A55" w:rsidRDefault="00374BDC" w:rsidP="00374B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 capacity.</w:t>
            </w:r>
          </w:p>
        </w:tc>
        <w:tc>
          <w:tcPr>
            <w:tcW w:w="0" w:type="auto"/>
          </w:tcPr>
          <w:p w:rsidR="00374BDC" w:rsidRPr="00014A55" w:rsidRDefault="00374BDC" w:rsidP="00014A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A5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374BDC" w:rsidRPr="00014A55" w:rsidRDefault="00374BDC" w:rsidP="00374BDC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4A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The </w:t>
            </w:r>
            <w:r w:rsidR="006355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</w:t>
            </w:r>
            <w:r w:rsidRPr="00014A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nit has a person in charge who assumes the functions of management and organization</w:t>
            </w:r>
          </w:p>
        </w:tc>
      </w:tr>
      <w:tr w:rsidR="00374BDC" w:rsidRPr="004B0E71">
        <w:tc>
          <w:tcPr>
            <w:tcW w:w="0" w:type="auto"/>
            <w:vMerge/>
          </w:tcPr>
          <w:p w:rsidR="00374BDC" w:rsidRPr="00014A55" w:rsidRDefault="00374BDC" w:rsidP="00374B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374BDC" w:rsidRPr="00014A55" w:rsidRDefault="00374BDC" w:rsidP="00374B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374BDC" w:rsidRPr="00014A55" w:rsidRDefault="00374BDC" w:rsidP="00374B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374BDC" w:rsidRPr="00014A55" w:rsidRDefault="00374BDC" w:rsidP="00014A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A5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374BDC" w:rsidRPr="00014A55" w:rsidRDefault="00374BDC" w:rsidP="00374BDC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4A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An annual evaluation of the degree of achievement of the objectives is carried out and these results are shared with the professionals of the </w:t>
            </w:r>
            <w:r w:rsidR="006355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</w:t>
            </w:r>
            <w:r w:rsidRPr="00014A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nit</w:t>
            </w:r>
          </w:p>
        </w:tc>
      </w:tr>
      <w:tr w:rsidR="00374BDC" w:rsidRPr="004B0E71">
        <w:tc>
          <w:tcPr>
            <w:tcW w:w="0" w:type="auto"/>
            <w:vMerge/>
          </w:tcPr>
          <w:p w:rsidR="00374BDC" w:rsidRPr="00014A55" w:rsidRDefault="00374BDC" w:rsidP="00374B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74BDC" w:rsidRPr="00014A55" w:rsidRDefault="00374BDC" w:rsidP="00374B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vMerge w:val="restart"/>
            <w:vAlign w:val="center"/>
          </w:tcPr>
          <w:p w:rsidR="00374BDC" w:rsidRPr="00014A55" w:rsidRDefault="00374BDC" w:rsidP="00374B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Clinical excellence.</w:t>
            </w:r>
          </w:p>
        </w:tc>
        <w:tc>
          <w:tcPr>
            <w:tcW w:w="0" w:type="auto"/>
          </w:tcPr>
          <w:p w:rsidR="00374BDC" w:rsidRPr="00014A55" w:rsidRDefault="00374BDC" w:rsidP="00014A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A5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374BDC" w:rsidRPr="00014A55" w:rsidRDefault="00374BDC" w:rsidP="00374BDC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4A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Average impact factor of the </w:t>
            </w:r>
            <w:r w:rsidR="006355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</w:t>
            </w:r>
            <w:r w:rsidRPr="00014A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nit publications</w:t>
            </w:r>
          </w:p>
        </w:tc>
      </w:tr>
      <w:tr w:rsidR="00374BDC" w:rsidRPr="004B0E71">
        <w:tc>
          <w:tcPr>
            <w:tcW w:w="0" w:type="auto"/>
            <w:vMerge/>
          </w:tcPr>
          <w:p w:rsidR="00374BDC" w:rsidRPr="00014A55" w:rsidRDefault="00374BDC" w:rsidP="00374B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374BDC" w:rsidRPr="00014A55" w:rsidRDefault="00374BDC" w:rsidP="00374B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374BDC" w:rsidRPr="00014A55" w:rsidRDefault="00374BDC" w:rsidP="00374B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374BDC" w:rsidRPr="00014A55" w:rsidRDefault="00374BDC" w:rsidP="00014A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A5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374BDC" w:rsidRPr="00014A55" w:rsidRDefault="00374BDC" w:rsidP="00374BDC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4A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Number of international congresses in which ophthalmologist of the </w:t>
            </w:r>
            <w:r w:rsidR="006355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</w:t>
            </w:r>
            <w:r w:rsidRPr="00014A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nit have participated as guest speaker, with oral or poster communication, in the last two years</w:t>
            </w:r>
          </w:p>
        </w:tc>
      </w:tr>
      <w:tr w:rsidR="00374BDC" w:rsidRPr="004B0E71">
        <w:tc>
          <w:tcPr>
            <w:tcW w:w="0" w:type="auto"/>
            <w:vMerge w:val="restart"/>
            <w:vAlign w:val="center"/>
          </w:tcPr>
          <w:p w:rsidR="00374BDC" w:rsidRPr="00014A55" w:rsidRDefault="00374BDC" w:rsidP="00374B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A55">
              <w:rPr>
                <w:rFonts w:ascii="Times New Roman" w:hAnsi="Times New Roman" w:cs="Times New Roman"/>
                <w:b/>
                <w:bCs/>
                <w:lang w:val="en-US"/>
              </w:rPr>
              <w:t>Clinical guidelines and protocols</w:t>
            </w:r>
          </w:p>
        </w:tc>
        <w:tc>
          <w:tcPr>
            <w:tcW w:w="0" w:type="auto"/>
            <w:vMerge w:val="restart"/>
            <w:vAlign w:val="center"/>
          </w:tcPr>
          <w:p w:rsidR="00374BDC" w:rsidRPr="00014A55" w:rsidRDefault="00374BDC" w:rsidP="00374B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  <w:vMerge w:val="restart"/>
            <w:vAlign w:val="center"/>
          </w:tcPr>
          <w:p w:rsidR="00374BDC" w:rsidRPr="00014A55" w:rsidRDefault="00374BDC" w:rsidP="00374B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Existence of standard operating procedures.</w:t>
            </w:r>
          </w:p>
        </w:tc>
        <w:tc>
          <w:tcPr>
            <w:tcW w:w="0" w:type="auto"/>
          </w:tcPr>
          <w:p w:rsidR="00374BDC" w:rsidRPr="00014A55" w:rsidRDefault="00374BDC" w:rsidP="00014A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A55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374BDC" w:rsidRPr="00014A55" w:rsidRDefault="00374BDC" w:rsidP="006355FD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4A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The </w:t>
            </w:r>
            <w:r w:rsidR="006355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</w:t>
            </w:r>
            <w:r w:rsidRPr="00014A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nit provides and uses specific and updated protocols of, at least, the pathologies of diabetic macular edema (DME), age-related macular degeneration and vascular occlusion.</w:t>
            </w:r>
          </w:p>
        </w:tc>
      </w:tr>
      <w:tr w:rsidR="00374BDC" w:rsidRPr="004B0E71">
        <w:tc>
          <w:tcPr>
            <w:tcW w:w="0" w:type="auto"/>
            <w:vMerge/>
            <w:vAlign w:val="center"/>
          </w:tcPr>
          <w:p w:rsidR="00374BDC" w:rsidRPr="00014A55" w:rsidRDefault="00374BDC" w:rsidP="00374B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</w:tcPr>
          <w:p w:rsidR="00374BDC" w:rsidRPr="00014A55" w:rsidRDefault="00374BDC" w:rsidP="00374B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374BDC" w:rsidRPr="00014A55" w:rsidRDefault="00374BDC" w:rsidP="00374B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374BDC" w:rsidRPr="00014A55" w:rsidRDefault="00374BDC" w:rsidP="00014A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A55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374BDC" w:rsidRPr="00014A55" w:rsidRDefault="00374BDC" w:rsidP="00374BDC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4A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 specific standardized procedure for the administering intravitreal injections (IVI) exists and is used on a regular basis</w:t>
            </w:r>
          </w:p>
        </w:tc>
      </w:tr>
      <w:tr w:rsidR="00374BDC" w:rsidRPr="004B0E71">
        <w:tc>
          <w:tcPr>
            <w:tcW w:w="0" w:type="auto"/>
            <w:vMerge w:val="restart"/>
            <w:vAlign w:val="center"/>
          </w:tcPr>
          <w:p w:rsidR="00374BDC" w:rsidRPr="00014A55" w:rsidRDefault="00374BDC" w:rsidP="00374B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A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Organization</w:t>
            </w:r>
          </w:p>
        </w:tc>
        <w:tc>
          <w:tcPr>
            <w:tcW w:w="0" w:type="auto"/>
            <w:vMerge w:val="restart"/>
            <w:vAlign w:val="center"/>
          </w:tcPr>
          <w:p w:rsidR="00374BDC" w:rsidRPr="00014A55" w:rsidRDefault="00374BDC" w:rsidP="00374B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  <w:vMerge w:val="restart"/>
            <w:vAlign w:val="center"/>
          </w:tcPr>
          <w:p w:rsidR="00374BDC" w:rsidRPr="00014A55" w:rsidRDefault="00374BDC" w:rsidP="00374B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Planning of activities and resources.</w:t>
            </w:r>
          </w:p>
        </w:tc>
        <w:tc>
          <w:tcPr>
            <w:tcW w:w="0" w:type="auto"/>
          </w:tcPr>
          <w:p w:rsidR="00374BDC" w:rsidRPr="00014A55" w:rsidRDefault="00374BDC" w:rsidP="00014A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A55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374BDC" w:rsidRPr="00014A55" w:rsidRDefault="00374BDC" w:rsidP="00374BDC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4A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The </w:t>
            </w:r>
            <w:r w:rsidR="006355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</w:t>
            </w:r>
            <w:r w:rsidRPr="00014A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nit has its own resources that can be managed autonomously</w:t>
            </w:r>
          </w:p>
        </w:tc>
      </w:tr>
      <w:tr w:rsidR="00374BDC" w:rsidRPr="004B0E71">
        <w:tc>
          <w:tcPr>
            <w:tcW w:w="0" w:type="auto"/>
            <w:vMerge/>
          </w:tcPr>
          <w:p w:rsidR="00374BDC" w:rsidRPr="00014A55" w:rsidRDefault="00374BDC" w:rsidP="00374B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374BDC" w:rsidRPr="00014A55" w:rsidRDefault="00374BDC" w:rsidP="00374B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374BDC" w:rsidRPr="00014A55" w:rsidRDefault="00374BDC" w:rsidP="00374B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374BDC" w:rsidRPr="00014A55" w:rsidRDefault="00374BDC" w:rsidP="00014A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A55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374BDC" w:rsidRPr="00014A55" w:rsidRDefault="00374BDC" w:rsidP="00374BDC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4A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Regular meetings are held with the professionals of the Unit to plan activities and resources, and to analyze and to identify opportunities for improvement</w:t>
            </w:r>
          </w:p>
        </w:tc>
      </w:tr>
      <w:tr w:rsidR="00374BDC" w:rsidRPr="004B0E71">
        <w:tc>
          <w:tcPr>
            <w:tcW w:w="0" w:type="auto"/>
            <w:vMerge/>
          </w:tcPr>
          <w:p w:rsidR="00374BDC" w:rsidRPr="00014A55" w:rsidRDefault="00374BDC" w:rsidP="00374B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374BDC" w:rsidRPr="00014A55" w:rsidRDefault="00374BDC" w:rsidP="00374B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374BDC" w:rsidRPr="00014A55" w:rsidRDefault="00374BDC" w:rsidP="00374B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374BDC" w:rsidRPr="00014A55" w:rsidRDefault="00374BDC" w:rsidP="00014A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A55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0" w:type="auto"/>
            <w:vAlign w:val="center"/>
          </w:tcPr>
          <w:p w:rsidR="00374BDC" w:rsidRPr="00014A55" w:rsidRDefault="00374BDC" w:rsidP="00374BDC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4A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Performance indicators (productivity and quality) are used for the </w:t>
            </w:r>
            <w:r w:rsidR="006355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</w:t>
            </w:r>
            <w:r w:rsidRPr="00014A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nit Staff</w:t>
            </w:r>
          </w:p>
        </w:tc>
      </w:tr>
      <w:tr w:rsidR="00374BDC" w:rsidRPr="004B0E71">
        <w:tc>
          <w:tcPr>
            <w:tcW w:w="0" w:type="auto"/>
            <w:vMerge w:val="restart"/>
            <w:vAlign w:val="center"/>
          </w:tcPr>
          <w:p w:rsidR="00374BDC" w:rsidRPr="00014A55" w:rsidRDefault="00374BDC" w:rsidP="00374BDC">
            <w:pPr>
              <w:rPr>
                <w:rFonts w:ascii="Times New Roman" w:hAnsi="Times New Roman" w:cs="Times New Roman"/>
                <w:lang w:val="en-US"/>
              </w:rPr>
            </w:pPr>
            <w:r w:rsidRPr="00014A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Strategic Alliances</w:t>
            </w:r>
          </w:p>
        </w:tc>
        <w:tc>
          <w:tcPr>
            <w:tcW w:w="0" w:type="auto"/>
            <w:vAlign w:val="center"/>
          </w:tcPr>
          <w:p w:rsidR="00374BDC" w:rsidRPr="00014A55" w:rsidRDefault="00374BDC" w:rsidP="00374B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0" w:type="auto"/>
            <w:vAlign w:val="center"/>
          </w:tcPr>
          <w:p w:rsidR="00374BDC" w:rsidRPr="00014A55" w:rsidRDefault="00374BDC" w:rsidP="00374B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Cooperation with General practitioner.</w:t>
            </w:r>
          </w:p>
        </w:tc>
        <w:tc>
          <w:tcPr>
            <w:tcW w:w="0" w:type="auto"/>
          </w:tcPr>
          <w:p w:rsidR="00374BDC" w:rsidRPr="00014A55" w:rsidRDefault="00374BDC" w:rsidP="00014A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A55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0" w:type="auto"/>
            <w:vAlign w:val="center"/>
          </w:tcPr>
          <w:p w:rsidR="00374BDC" w:rsidRPr="00014A55" w:rsidRDefault="00374BDC" w:rsidP="00374BDC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4A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There are telemedicine programs that allow sending images to the retina specialist, from either general practitioner or ophthalmologist, which speed up the diagnosis process of the patient with DME</w:t>
            </w:r>
          </w:p>
        </w:tc>
      </w:tr>
      <w:tr w:rsidR="00374BDC" w:rsidRPr="004B0E71">
        <w:tc>
          <w:tcPr>
            <w:tcW w:w="0" w:type="auto"/>
            <w:vMerge/>
          </w:tcPr>
          <w:p w:rsidR="00374BDC" w:rsidRPr="00014A55" w:rsidRDefault="00374BDC" w:rsidP="00374B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74BDC" w:rsidRPr="00014A55" w:rsidRDefault="00374BDC" w:rsidP="00374B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0" w:type="auto"/>
            <w:vAlign w:val="center"/>
          </w:tcPr>
          <w:p w:rsidR="00374BDC" w:rsidRPr="00014A55" w:rsidRDefault="00374BDC" w:rsidP="00374B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Cooperation with key suppliers.</w:t>
            </w:r>
          </w:p>
        </w:tc>
        <w:tc>
          <w:tcPr>
            <w:tcW w:w="0" w:type="auto"/>
          </w:tcPr>
          <w:p w:rsidR="00374BDC" w:rsidRPr="00014A55" w:rsidRDefault="00374BDC" w:rsidP="00014A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A55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0" w:type="auto"/>
            <w:vAlign w:val="center"/>
          </w:tcPr>
          <w:p w:rsidR="00374BDC" w:rsidRPr="00014A55" w:rsidRDefault="00374BDC" w:rsidP="00374BDC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4A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There are valuable projects or activities with a key supplier (besides EMUREX project) that facilitate innovation in the </w:t>
            </w:r>
            <w:r w:rsidR="006355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</w:t>
            </w:r>
            <w:r w:rsidRPr="00014A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nit</w:t>
            </w:r>
          </w:p>
        </w:tc>
      </w:tr>
      <w:tr w:rsidR="00374BDC" w:rsidRPr="004B0E71">
        <w:tc>
          <w:tcPr>
            <w:tcW w:w="0" w:type="auto"/>
            <w:vMerge/>
          </w:tcPr>
          <w:p w:rsidR="00374BDC" w:rsidRPr="00014A55" w:rsidRDefault="00374BDC" w:rsidP="00374B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74BDC" w:rsidRPr="00014A55" w:rsidRDefault="00374BDC" w:rsidP="00374B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0" w:type="auto"/>
            <w:vAlign w:val="center"/>
          </w:tcPr>
          <w:p w:rsidR="00374BDC" w:rsidRPr="00014A55" w:rsidRDefault="00374BDC" w:rsidP="00374B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Cooperation with patient associations.</w:t>
            </w:r>
          </w:p>
        </w:tc>
        <w:tc>
          <w:tcPr>
            <w:tcW w:w="0" w:type="auto"/>
          </w:tcPr>
          <w:p w:rsidR="00374BDC" w:rsidRPr="00014A55" w:rsidRDefault="00374BDC" w:rsidP="00014A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A55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0" w:type="auto"/>
            <w:vAlign w:val="center"/>
          </w:tcPr>
          <w:p w:rsidR="00374BDC" w:rsidRPr="00014A55" w:rsidRDefault="00374BDC" w:rsidP="00374BDC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4A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 Unit has carried out activities with patients or patient associations in the last three years</w:t>
            </w:r>
          </w:p>
        </w:tc>
      </w:tr>
      <w:tr w:rsidR="00014A55" w:rsidRPr="004B0E71">
        <w:tc>
          <w:tcPr>
            <w:tcW w:w="0" w:type="auto"/>
            <w:vMerge w:val="restart"/>
            <w:vAlign w:val="center"/>
          </w:tcPr>
          <w:p w:rsidR="00014A55" w:rsidRPr="00014A55" w:rsidRDefault="00014A55" w:rsidP="00014A55">
            <w:pPr>
              <w:rPr>
                <w:rFonts w:ascii="Times New Roman" w:hAnsi="Times New Roman" w:cs="Times New Roman"/>
                <w:lang w:val="en-US"/>
              </w:rPr>
            </w:pPr>
            <w:r w:rsidRPr="00014A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Care Process</w:t>
            </w:r>
          </w:p>
        </w:tc>
        <w:tc>
          <w:tcPr>
            <w:tcW w:w="0" w:type="auto"/>
            <w:vMerge w:val="restart"/>
            <w:vAlign w:val="center"/>
          </w:tcPr>
          <w:p w:rsidR="00014A55" w:rsidRPr="00014A55" w:rsidRDefault="00014A55" w:rsidP="00374B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0" w:type="auto"/>
            <w:vMerge w:val="restart"/>
            <w:vAlign w:val="center"/>
          </w:tcPr>
          <w:p w:rsidR="00014A55" w:rsidRPr="00014A55" w:rsidRDefault="00014A55" w:rsidP="00374B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Identification and definition of the key care processes of the Unit.</w:t>
            </w:r>
          </w:p>
        </w:tc>
        <w:tc>
          <w:tcPr>
            <w:tcW w:w="0" w:type="auto"/>
          </w:tcPr>
          <w:p w:rsidR="00014A55" w:rsidRPr="00014A55" w:rsidRDefault="00014A55" w:rsidP="00014A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A55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0" w:type="auto"/>
            <w:vAlign w:val="center"/>
          </w:tcPr>
          <w:p w:rsidR="00014A55" w:rsidRPr="00014A55" w:rsidRDefault="00014A55" w:rsidP="00374BDC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4A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There are quality indicators of the care process that are measured regularly</w:t>
            </w:r>
          </w:p>
        </w:tc>
      </w:tr>
      <w:tr w:rsidR="00014A55" w:rsidRPr="004B0E71">
        <w:tc>
          <w:tcPr>
            <w:tcW w:w="0" w:type="auto"/>
            <w:vMerge/>
          </w:tcPr>
          <w:p w:rsidR="00014A55" w:rsidRPr="00014A55" w:rsidRDefault="00014A55" w:rsidP="00374B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014A55" w:rsidRPr="00014A55" w:rsidRDefault="00014A55" w:rsidP="00374B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014A55" w:rsidRPr="00014A55" w:rsidRDefault="00014A55" w:rsidP="00374B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014A55" w:rsidRPr="00014A55" w:rsidRDefault="00014A55" w:rsidP="00014A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A55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0" w:type="auto"/>
            <w:vAlign w:val="center"/>
          </w:tcPr>
          <w:p w:rsidR="00014A55" w:rsidRPr="00014A55" w:rsidRDefault="00014A55" w:rsidP="00374BDC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4A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There are standard operating procedures in key care processes</w:t>
            </w:r>
          </w:p>
        </w:tc>
      </w:tr>
      <w:tr w:rsidR="00014A55" w:rsidRPr="004B0E71">
        <w:tc>
          <w:tcPr>
            <w:tcW w:w="0" w:type="auto"/>
            <w:vMerge/>
          </w:tcPr>
          <w:p w:rsidR="00014A55" w:rsidRPr="00014A55" w:rsidRDefault="00014A55" w:rsidP="00374B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014A55" w:rsidRPr="00014A55" w:rsidRDefault="00014A55" w:rsidP="00374B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014A55" w:rsidRPr="00014A55" w:rsidRDefault="00014A55" w:rsidP="00374B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014A55" w:rsidRPr="00014A55" w:rsidRDefault="00014A55" w:rsidP="00014A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A55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014A55" w:rsidRPr="00014A55" w:rsidRDefault="00014A55" w:rsidP="00374BDC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4A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 patient and family members receive wrote clear information about the pathology, treatment, follow-up, and warning symptoms to go, if needed, to the emergency room after the IVI administration</w:t>
            </w:r>
          </w:p>
        </w:tc>
      </w:tr>
      <w:tr w:rsidR="00014A55" w:rsidRPr="004B0E71">
        <w:tc>
          <w:tcPr>
            <w:tcW w:w="0" w:type="auto"/>
            <w:vMerge/>
          </w:tcPr>
          <w:p w:rsidR="00014A55" w:rsidRPr="00014A55" w:rsidRDefault="00014A55" w:rsidP="00374B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014A55" w:rsidRPr="00014A55" w:rsidRDefault="00014A55" w:rsidP="00374B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014A55" w:rsidRPr="00014A55" w:rsidRDefault="00014A55" w:rsidP="00374B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014A55" w:rsidRPr="00014A55" w:rsidRDefault="00014A55" w:rsidP="00014A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A55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0" w:type="auto"/>
            <w:vAlign w:val="center"/>
          </w:tcPr>
          <w:p w:rsidR="00014A55" w:rsidRPr="00014A55" w:rsidRDefault="00014A55" w:rsidP="00374BDC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4A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The </w:t>
            </w:r>
            <w:r w:rsidR="006355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</w:t>
            </w:r>
            <w:r w:rsidRPr="00014A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nit performs bilateral injection (on the same day)</w:t>
            </w:r>
          </w:p>
        </w:tc>
      </w:tr>
      <w:tr w:rsidR="00014A55" w:rsidRPr="004B0E71">
        <w:tc>
          <w:tcPr>
            <w:tcW w:w="0" w:type="auto"/>
            <w:vMerge/>
          </w:tcPr>
          <w:p w:rsidR="00014A55" w:rsidRPr="00014A55" w:rsidRDefault="00014A55" w:rsidP="00374B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014A55" w:rsidRPr="00014A55" w:rsidRDefault="00014A55" w:rsidP="00374B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014A55" w:rsidRPr="00014A55" w:rsidRDefault="00014A55" w:rsidP="00374B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014A55" w:rsidRPr="00014A55" w:rsidRDefault="00014A55" w:rsidP="00014A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A55"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0" w:type="auto"/>
            <w:vAlign w:val="center"/>
          </w:tcPr>
          <w:p w:rsidR="00014A55" w:rsidRPr="00014A55" w:rsidRDefault="00014A55" w:rsidP="00374BDC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4A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At the time of administration of the injection, delays have sometimes occurred due to the management of treatment stocks</w:t>
            </w:r>
          </w:p>
        </w:tc>
      </w:tr>
      <w:tr w:rsidR="00014A55" w:rsidRPr="004B0E71">
        <w:tc>
          <w:tcPr>
            <w:tcW w:w="0" w:type="auto"/>
            <w:vMerge/>
          </w:tcPr>
          <w:p w:rsidR="00014A55" w:rsidRPr="00014A55" w:rsidRDefault="00014A55" w:rsidP="00374B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014A55" w:rsidRPr="00014A55" w:rsidRDefault="00014A55" w:rsidP="00374B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014A55" w:rsidRPr="00014A55" w:rsidRDefault="00014A55" w:rsidP="00374B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014A55" w:rsidRPr="00014A55" w:rsidRDefault="00014A55" w:rsidP="00014A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A55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0" w:type="auto"/>
            <w:vAlign w:val="center"/>
          </w:tcPr>
          <w:p w:rsidR="00014A55" w:rsidRPr="00014A55" w:rsidRDefault="00014A55" w:rsidP="00374BDC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4A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There is a template for the registration, control and monitoring of each patient (drug, batch, eye, optical coherence tomography [OCT]), etc.)</w:t>
            </w:r>
          </w:p>
        </w:tc>
      </w:tr>
      <w:tr w:rsidR="00014A55" w:rsidRPr="004B0E71">
        <w:tc>
          <w:tcPr>
            <w:tcW w:w="0" w:type="auto"/>
            <w:vMerge/>
          </w:tcPr>
          <w:p w:rsidR="00014A55" w:rsidRPr="00014A55" w:rsidRDefault="00014A55" w:rsidP="00374B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014A55" w:rsidRPr="00014A55" w:rsidRDefault="00014A55" w:rsidP="00374B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014A55" w:rsidRPr="00014A55" w:rsidRDefault="00014A55" w:rsidP="00374B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014A55" w:rsidRPr="00014A55" w:rsidRDefault="00014A55" w:rsidP="00014A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A55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0" w:type="auto"/>
            <w:vAlign w:val="center"/>
          </w:tcPr>
          <w:p w:rsidR="00014A55" w:rsidRPr="00014A55" w:rsidRDefault="00014A55" w:rsidP="006355FD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4A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 consultation and the administration of IVI are carried out in the same visit</w:t>
            </w:r>
          </w:p>
        </w:tc>
      </w:tr>
      <w:tr w:rsidR="00014A55" w:rsidRPr="004B0E71">
        <w:tc>
          <w:tcPr>
            <w:tcW w:w="0" w:type="auto"/>
            <w:vMerge w:val="restart"/>
            <w:tcBorders>
              <w:top w:val="nil"/>
            </w:tcBorders>
            <w:vAlign w:val="center"/>
          </w:tcPr>
          <w:p w:rsidR="00014A55" w:rsidRPr="00014A55" w:rsidRDefault="00014A55" w:rsidP="00014A55">
            <w:pPr>
              <w:rPr>
                <w:rFonts w:ascii="Times New Roman" w:hAnsi="Times New Roman" w:cs="Times New Roman"/>
                <w:lang w:val="en-US"/>
              </w:rPr>
            </w:pPr>
            <w:r w:rsidRPr="00014A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Care Process</w:t>
            </w:r>
          </w:p>
        </w:tc>
        <w:tc>
          <w:tcPr>
            <w:tcW w:w="0" w:type="auto"/>
            <w:vMerge/>
          </w:tcPr>
          <w:p w:rsidR="00014A55" w:rsidRPr="00014A55" w:rsidRDefault="00014A55" w:rsidP="00374B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014A55" w:rsidRPr="00014A55" w:rsidRDefault="00014A55" w:rsidP="00374B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014A55" w:rsidRPr="00014A55" w:rsidRDefault="00014A55" w:rsidP="00014A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A55">
              <w:rPr>
                <w:rFonts w:ascii="Times New Roman" w:hAnsi="Times New Roman" w:cs="Times New Roman"/>
                <w:lang w:val="en-US"/>
              </w:rPr>
              <w:t>51</w:t>
            </w:r>
          </w:p>
        </w:tc>
        <w:tc>
          <w:tcPr>
            <w:tcW w:w="0" w:type="auto"/>
            <w:vAlign w:val="center"/>
          </w:tcPr>
          <w:p w:rsidR="00014A55" w:rsidRPr="00014A55" w:rsidRDefault="00014A55" w:rsidP="00374BDC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4A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 the design of the care processes, it is about reducing the number of visits of the patient to the hospital as far as possible</w:t>
            </w:r>
          </w:p>
        </w:tc>
      </w:tr>
      <w:tr w:rsidR="00014A55" w:rsidRPr="004B0E71">
        <w:tc>
          <w:tcPr>
            <w:tcW w:w="0" w:type="auto"/>
            <w:vMerge/>
          </w:tcPr>
          <w:p w:rsidR="00014A55" w:rsidRPr="00014A55" w:rsidRDefault="00014A55" w:rsidP="00374B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014A55" w:rsidRPr="00014A55" w:rsidRDefault="00014A55" w:rsidP="00374B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014A55" w:rsidRPr="00014A55" w:rsidRDefault="00014A55" w:rsidP="00374B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014A55" w:rsidRPr="00014A55" w:rsidRDefault="00014A55" w:rsidP="00014A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A55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0" w:type="auto"/>
            <w:vAlign w:val="center"/>
          </w:tcPr>
          <w:p w:rsidR="00014A55" w:rsidRPr="00014A55" w:rsidRDefault="00014A55" w:rsidP="006355FD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4A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Follow-up visits are scheduled according to recommendations of the technical sheet approved by the Spanish Agency for Medicines and Health Products</w:t>
            </w:r>
          </w:p>
        </w:tc>
      </w:tr>
      <w:tr w:rsidR="00014A55" w:rsidRPr="004B0E71">
        <w:tc>
          <w:tcPr>
            <w:tcW w:w="0" w:type="auto"/>
            <w:vMerge/>
          </w:tcPr>
          <w:p w:rsidR="00014A55" w:rsidRPr="00014A55" w:rsidRDefault="00014A55" w:rsidP="00014A5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</w:tcPr>
          <w:p w:rsidR="00014A55" w:rsidRPr="00014A55" w:rsidRDefault="00014A55" w:rsidP="00014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</w:tcPr>
          <w:p w:rsidR="00014A55" w:rsidRPr="00014A55" w:rsidRDefault="00014A55" w:rsidP="00014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Identification and definition of the key care processes of the Unit.</w:t>
            </w:r>
          </w:p>
        </w:tc>
        <w:tc>
          <w:tcPr>
            <w:tcW w:w="0" w:type="auto"/>
          </w:tcPr>
          <w:p w:rsidR="00014A55" w:rsidRPr="00014A55" w:rsidRDefault="00014A55" w:rsidP="00014A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A55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0" w:type="auto"/>
            <w:vAlign w:val="center"/>
          </w:tcPr>
          <w:p w:rsidR="00014A55" w:rsidRPr="00014A55" w:rsidRDefault="00014A55" w:rsidP="00014A55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4A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The patient signs specific </w:t>
            </w:r>
            <w:r w:rsidR="006355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014A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nformed </w:t>
            </w:r>
            <w:r w:rsidR="006355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014A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onsent before the administration of IVI (can contemplate several actions if it is conveniently explained)</w:t>
            </w:r>
          </w:p>
        </w:tc>
      </w:tr>
      <w:tr w:rsidR="00014A55" w:rsidRPr="004B0E71">
        <w:tc>
          <w:tcPr>
            <w:tcW w:w="0" w:type="auto"/>
            <w:vMerge/>
          </w:tcPr>
          <w:p w:rsidR="00014A55" w:rsidRPr="00014A55" w:rsidRDefault="00014A55" w:rsidP="00374B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014A55" w:rsidRPr="00014A55" w:rsidRDefault="00014A55" w:rsidP="00374B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014A55" w:rsidRPr="00014A55" w:rsidRDefault="00014A55" w:rsidP="00374B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014A55" w:rsidRPr="00014A55" w:rsidRDefault="00014A55" w:rsidP="00014A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A55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0" w:type="auto"/>
            <w:vAlign w:val="center"/>
          </w:tcPr>
          <w:p w:rsidR="00014A55" w:rsidRPr="00014A55" w:rsidRDefault="00014A55" w:rsidP="00374BDC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4A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Number of DME patients who have undergone OCT with respect to the total number of patients with DME treated</w:t>
            </w:r>
          </w:p>
        </w:tc>
      </w:tr>
      <w:tr w:rsidR="00014A55" w:rsidRPr="004B0E71">
        <w:tc>
          <w:tcPr>
            <w:tcW w:w="0" w:type="auto"/>
            <w:vMerge/>
          </w:tcPr>
          <w:p w:rsidR="00014A55" w:rsidRPr="00014A55" w:rsidRDefault="00014A55" w:rsidP="00374B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014A55" w:rsidRPr="00014A55" w:rsidRDefault="00014A55" w:rsidP="00374B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014A55" w:rsidRPr="00014A55" w:rsidRDefault="00014A55" w:rsidP="00374B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014A55" w:rsidRPr="00014A55" w:rsidRDefault="00014A55" w:rsidP="00014A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A55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0" w:type="auto"/>
            <w:vAlign w:val="center"/>
          </w:tcPr>
          <w:p w:rsidR="00014A55" w:rsidRPr="00014A55" w:rsidRDefault="00014A55" w:rsidP="00374BDC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4A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They have a ready to use kit already for administering the IVI</w:t>
            </w:r>
          </w:p>
        </w:tc>
      </w:tr>
      <w:tr w:rsidR="00014A55" w:rsidRPr="004B0E71">
        <w:tc>
          <w:tcPr>
            <w:tcW w:w="0" w:type="auto"/>
            <w:vMerge/>
          </w:tcPr>
          <w:p w:rsidR="00014A55" w:rsidRPr="00014A55" w:rsidRDefault="00014A55" w:rsidP="00374B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014A55" w:rsidRPr="00014A55" w:rsidRDefault="00014A55" w:rsidP="00374B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0" w:type="auto"/>
            <w:vMerge w:val="restart"/>
            <w:vAlign w:val="center"/>
          </w:tcPr>
          <w:p w:rsidR="00014A55" w:rsidRPr="00014A55" w:rsidRDefault="00014A55" w:rsidP="00374B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Obtaining results in the processes.</w:t>
            </w:r>
          </w:p>
        </w:tc>
        <w:tc>
          <w:tcPr>
            <w:tcW w:w="0" w:type="auto"/>
          </w:tcPr>
          <w:p w:rsidR="00014A55" w:rsidRPr="00014A55" w:rsidRDefault="00014A55" w:rsidP="00014A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A55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0" w:type="auto"/>
            <w:vAlign w:val="center"/>
          </w:tcPr>
          <w:p w:rsidR="00014A55" w:rsidRPr="00014A55" w:rsidRDefault="00014A55" w:rsidP="00374BDC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4A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Incidence of endophthalmitis of the total IVI administered in the last 3 years</w:t>
            </w:r>
          </w:p>
        </w:tc>
      </w:tr>
      <w:tr w:rsidR="00014A55" w:rsidRPr="004B0E71">
        <w:tc>
          <w:tcPr>
            <w:tcW w:w="0" w:type="auto"/>
            <w:vMerge/>
          </w:tcPr>
          <w:p w:rsidR="00014A55" w:rsidRPr="00014A55" w:rsidRDefault="00014A55" w:rsidP="00374B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014A55" w:rsidRPr="00014A55" w:rsidRDefault="00014A55" w:rsidP="00374B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014A55" w:rsidRPr="00014A55" w:rsidRDefault="00014A55" w:rsidP="00374B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014A55" w:rsidRPr="00014A55" w:rsidRDefault="00014A55" w:rsidP="00014A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A55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0" w:type="auto"/>
            <w:vAlign w:val="center"/>
          </w:tcPr>
          <w:p w:rsidR="00014A55" w:rsidRPr="00014A55" w:rsidRDefault="00014A55" w:rsidP="00374BDC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4A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Average time elapsed (in days) since the patient is referred from specialty care until he is seen in the </w:t>
            </w:r>
            <w:r w:rsidR="006355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014A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etina </w:t>
            </w:r>
            <w:r w:rsidR="006355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</w:t>
            </w:r>
            <w:r w:rsidRPr="00014A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nit for the first time</w:t>
            </w:r>
          </w:p>
        </w:tc>
      </w:tr>
      <w:tr w:rsidR="00014A55" w:rsidRPr="004B0E71">
        <w:tc>
          <w:tcPr>
            <w:tcW w:w="0" w:type="auto"/>
            <w:vMerge/>
          </w:tcPr>
          <w:p w:rsidR="00014A55" w:rsidRPr="00014A55" w:rsidRDefault="00014A55" w:rsidP="00374B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014A55" w:rsidRPr="00014A55" w:rsidRDefault="00014A55" w:rsidP="00374B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014A55" w:rsidRPr="00014A55" w:rsidRDefault="00014A55" w:rsidP="00374B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014A55" w:rsidRPr="00014A55" w:rsidRDefault="00014A55" w:rsidP="00014A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A55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0" w:type="auto"/>
            <w:vAlign w:val="center"/>
          </w:tcPr>
          <w:p w:rsidR="00014A55" w:rsidRPr="00014A55" w:rsidRDefault="00014A55" w:rsidP="00374BDC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4A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Average time elapsed (in days) since the patient is diagnosed until the first injection is administered</w:t>
            </w:r>
          </w:p>
        </w:tc>
      </w:tr>
      <w:tr w:rsidR="00014A55" w:rsidRPr="004B0E71">
        <w:tc>
          <w:tcPr>
            <w:tcW w:w="0" w:type="auto"/>
            <w:vMerge/>
          </w:tcPr>
          <w:p w:rsidR="00014A55" w:rsidRPr="00014A55" w:rsidRDefault="00014A55" w:rsidP="00374B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014A55" w:rsidRPr="00014A55" w:rsidRDefault="00014A55" w:rsidP="00374B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014A55" w:rsidRPr="00014A55" w:rsidRDefault="00014A55" w:rsidP="00374B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014A55" w:rsidRPr="00014A55" w:rsidRDefault="00014A55" w:rsidP="00014A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A55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0" w:type="auto"/>
            <w:vAlign w:val="center"/>
          </w:tcPr>
          <w:p w:rsidR="00014A55" w:rsidRPr="00014A55" w:rsidRDefault="00014A55" w:rsidP="00374BDC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4A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 level of patient satisfaction is measured regularly</w:t>
            </w:r>
          </w:p>
        </w:tc>
      </w:tr>
      <w:tr w:rsidR="00014A55" w:rsidRPr="004B0E71">
        <w:tc>
          <w:tcPr>
            <w:tcW w:w="0" w:type="auto"/>
            <w:vMerge/>
          </w:tcPr>
          <w:p w:rsidR="00014A55" w:rsidRPr="00014A55" w:rsidRDefault="00014A55" w:rsidP="00374B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014A55" w:rsidRPr="00014A55" w:rsidRDefault="00014A55" w:rsidP="00374B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014A55" w:rsidRPr="00014A55" w:rsidRDefault="00014A55" w:rsidP="00374B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014A55" w:rsidRPr="00014A55" w:rsidRDefault="00014A55" w:rsidP="00014A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A55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0" w:type="auto"/>
            <w:vAlign w:val="center"/>
          </w:tcPr>
          <w:p w:rsidR="00014A55" w:rsidRPr="00014A55" w:rsidRDefault="00014A55" w:rsidP="006355FD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4A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The complaints received regarding the </w:t>
            </w:r>
            <w:r w:rsidR="006355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</w:t>
            </w:r>
            <w:r w:rsidRPr="00014A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nit are analyzed by the person in charge</w:t>
            </w:r>
            <w:r w:rsidR="006355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14A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 corrective measures are taken, whe</w:t>
            </w:r>
            <w:r w:rsidR="006355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014A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appropriate.</w:t>
            </w:r>
          </w:p>
        </w:tc>
      </w:tr>
      <w:tr w:rsidR="00014A55" w:rsidRPr="004B0E71">
        <w:tc>
          <w:tcPr>
            <w:tcW w:w="0" w:type="auto"/>
            <w:vMerge w:val="restart"/>
            <w:vAlign w:val="center"/>
          </w:tcPr>
          <w:p w:rsidR="00014A55" w:rsidRPr="00014A55" w:rsidRDefault="00014A55" w:rsidP="00014A55">
            <w:pPr>
              <w:rPr>
                <w:rFonts w:ascii="Times New Roman" w:hAnsi="Times New Roman" w:cs="Times New Roman"/>
                <w:lang w:val="en-US"/>
              </w:rPr>
            </w:pPr>
            <w:r w:rsidRPr="00014A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Innovation</w:t>
            </w:r>
          </w:p>
        </w:tc>
        <w:tc>
          <w:tcPr>
            <w:tcW w:w="0" w:type="auto"/>
            <w:vAlign w:val="center"/>
          </w:tcPr>
          <w:p w:rsidR="00014A55" w:rsidRPr="00014A55" w:rsidRDefault="00014A55" w:rsidP="00374B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0" w:type="auto"/>
            <w:vAlign w:val="center"/>
          </w:tcPr>
          <w:p w:rsidR="00014A55" w:rsidRPr="00014A55" w:rsidRDefault="00014A55" w:rsidP="00374B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Participation in research, development, and innovation projects.</w:t>
            </w:r>
          </w:p>
        </w:tc>
        <w:tc>
          <w:tcPr>
            <w:tcW w:w="0" w:type="auto"/>
          </w:tcPr>
          <w:p w:rsidR="00014A55" w:rsidRPr="00014A55" w:rsidRDefault="00014A55" w:rsidP="00014A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A55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0" w:type="auto"/>
            <w:vAlign w:val="center"/>
          </w:tcPr>
          <w:p w:rsidR="00014A55" w:rsidRPr="00014A55" w:rsidRDefault="00014A55" w:rsidP="00374BDC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4A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Number of </w:t>
            </w:r>
            <w:proofErr w:type="gramStart"/>
            <w:r w:rsidR="006355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014A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esearch</w:t>
            </w:r>
            <w:proofErr w:type="gramEnd"/>
            <w:r w:rsidRPr="00014A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+ </w:t>
            </w:r>
            <w:r w:rsidR="006355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014A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evelopment + innovation projects in which they have participated in the last 5 years</w:t>
            </w:r>
          </w:p>
        </w:tc>
      </w:tr>
      <w:tr w:rsidR="00014A55" w:rsidRPr="004B0E71">
        <w:tc>
          <w:tcPr>
            <w:tcW w:w="0" w:type="auto"/>
            <w:vMerge/>
          </w:tcPr>
          <w:p w:rsidR="00014A55" w:rsidRPr="00014A55" w:rsidRDefault="00014A55" w:rsidP="00374B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014A55" w:rsidRPr="00014A55" w:rsidRDefault="00014A55" w:rsidP="00374B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0" w:type="auto"/>
            <w:vAlign w:val="center"/>
          </w:tcPr>
          <w:p w:rsidR="00014A55" w:rsidRPr="00014A55" w:rsidRDefault="00014A55" w:rsidP="00374B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Incorporation of innovation in the processes.</w:t>
            </w:r>
          </w:p>
        </w:tc>
        <w:tc>
          <w:tcPr>
            <w:tcW w:w="0" w:type="auto"/>
          </w:tcPr>
          <w:p w:rsidR="00014A55" w:rsidRPr="00014A55" w:rsidRDefault="00014A55" w:rsidP="00014A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A55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0" w:type="auto"/>
            <w:vAlign w:val="center"/>
          </w:tcPr>
          <w:p w:rsidR="00014A55" w:rsidRPr="00014A55" w:rsidRDefault="00014A55" w:rsidP="00374BDC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4A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The </w:t>
            </w:r>
            <w:r w:rsidR="006355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</w:t>
            </w:r>
            <w:r w:rsidRPr="00014A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nit has incorporated some innovation in processes, facilitated by information and communication technologies, in the last 3 years</w:t>
            </w:r>
          </w:p>
        </w:tc>
      </w:tr>
      <w:tr w:rsidR="00014A55" w:rsidRPr="004B0E71">
        <w:tc>
          <w:tcPr>
            <w:tcW w:w="0" w:type="auto"/>
            <w:vMerge/>
          </w:tcPr>
          <w:p w:rsidR="00014A55" w:rsidRPr="00014A55" w:rsidRDefault="00014A55" w:rsidP="00374B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014A55" w:rsidRPr="00014A55" w:rsidRDefault="00014A55" w:rsidP="00374B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0" w:type="auto"/>
            <w:vAlign w:val="center"/>
          </w:tcPr>
          <w:p w:rsidR="00014A55" w:rsidRPr="00014A55" w:rsidRDefault="00014A55" w:rsidP="00374B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Incorporation of innovative technology.</w:t>
            </w:r>
          </w:p>
        </w:tc>
        <w:tc>
          <w:tcPr>
            <w:tcW w:w="0" w:type="auto"/>
          </w:tcPr>
          <w:p w:rsidR="00014A55" w:rsidRPr="00014A55" w:rsidRDefault="00014A55" w:rsidP="00014A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A55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0" w:type="auto"/>
            <w:vAlign w:val="center"/>
          </w:tcPr>
          <w:p w:rsidR="00014A55" w:rsidRPr="00014A55" w:rsidRDefault="00014A55" w:rsidP="00374BDC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4A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Number of state-of-the-art equipment with respect to the total equipment of the </w:t>
            </w:r>
            <w:r w:rsidR="006355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</w:t>
            </w:r>
            <w:r w:rsidRPr="00014A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nit</w:t>
            </w:r>
          </w:p>
        </w:tc>
      </w:tr>
      <w:tr w:rsidR="00014A55" w:rsidRPr="004B0E71">
        <w:tc>
          <w:tcPr>
            <w:tcW w:w="0" w:type="auto"/>
            <w:vMerge w:val="restart"/>
            <w:vAlign w:val="center"/>
          </w:tcPr>
          <w:p w:rsidR="00014A55" w:rsidRPr="00014A55" w:rsidRDefault="00014A55" w:rsidP="00014A55">
            <w:pPr>
              <w:rPr>
                <w:rFonts w:ascii="Times New Roman" w:hAnsi="Times New Roman" w:cs="Times New Roman"/>
                <w:lang w:val="en-US"/>
              </w:rPr>
            </w:pPr>
            <w:r w:rsidRPr="00014A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Staff</w:t>
            </w:r>
          </w:p>
        </w:tc>
        <w:tc>
          <w:tcPr>
            <w:tcW w:w="0" w:type="auto"/>
            <w:vMerge w:val="restart"/>
            <w:vAlign w:val="center"/>
          </w:tcPr>
          <w:p w:rsidR="00014A55" w:rsidRPr="00014A55" w:rsidRDefault="00014A55" w:rsidP="00374B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0" w:type="auto"/>
            <w:vMerge w:val="restart"/>
            <w:vAlign w:val="center"/>
          </w:tcPr>
          <w:p w:rsidR="00014A55" w:rsidRPr="00014A55" w:rsidRDefault="00014A55" w:rsidP="00374B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Adequacy (number and profile) of the professionals to the needs and activity.</w:t>
            </w:r>
          </w:p>
        </w:tc>
        <w:tc>
          <w:tcPr>
            <w:tcW w:w="0" w:type="auto"/>
          </w:tcPr>
          <w:p w:rsidR="00014A55" w:rsidRPr="00014A55" w:rsidRDefault="00014A55" w:rsidP="00014A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A55"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014A55" w:rsidRPr="00014A55" w:rsidRDefault="00014A55" w:rsidP="006355FD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4A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Number of full-time ophthalmologists equivalent specialized in the retina in the </w:t>
            </w:r>
            <w:r w:rsidR="006355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</w:t>
            </w:r>
            <w:r w:rsidRPr="00014A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nit / reference population of the hospital</w:t>
            </w:r>
          </w:p>
        </w:tc>
      </w:tr>
      <w:tr w:rsidR="00014A55" w:rsidRPr="004B0E71">
        <w:tc>
          <w:tcPr>
            <w:tcW w:w="0" w:type="auto"/>
            <w:vMerge/>
          </w:tcPr>
          <w:p w:rsidR="00014A55" w:rsidRPr="00014A55" w:rsidRDefault="00014A55" w:rsidP="00374B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014A55" w:rsidRPr="00014A55" w:rsidRDefault="00014A55" w:rsidP="00374B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014A55" w:rsidRPr="00014A55" w:rsidRDefault="00014A55" w:rsidP="00374B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014A55" w:rsidRPr="00014A55" w:rsidRDefault="00014A55" w:rsidP="00014A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A55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0" w:type="auto"/>
            <w:vAlign w:val="center"/>
          </w:tcPr>
          <w:p w:rsidR="00014A55" w:rsidRPr="00014A55" w:rsidRDefault="00014A55" w:rsidP="006355FD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4A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Number of full-time optometrist equivalent specialized in the retina in the </w:t>
            </w:r>
            <w:r w:rsidR="006355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</w:t>
            </w:r>
            <w:r w:rsidRPr="00014A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nit / reference population of the hospital</w:t>
            </w:r>
          </w:p>
        </w:tc>
      </w:tr>
      <w:tr w:rsidR="00014A55" w:rsidRPr="004B0E71">
        <w:tc>
          <w:tcPr>
            <w:tcW w:w="0" w:type="auto"/>
            <w:vMerge/>
          </w:tcPr>
          <w:p w:rsidR="00014A55" w:rsidRPr="00014A55" w:rsidRDefault="00014A55" w:rsidP="00374B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014A55" w:rsidRPr="00014A55" w:rsidRDefault="00014A55" w:rsidP="00374B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014A55" w:rsidRPr="00014A55" w:rsidRDefault="00014A55" w:rsidP="00374B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014A55" w:rsidRPr="00014A55" w:rsidRDefault="00014A55" w:rsidP="00014A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A55"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0" w:type="auto"/>
            <w:vAlign w:val="center"/>
          </w:tcPr>
          <w:p w:rsidR="00014A55" w:rsidRPr="00014A55" w:rsidRDefault="00014A55" w:rsidP="00374BDC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4A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Number of professionals assigned to each action of IVI administration</w:t>
            </w:r>
          </w:p>
        </w:tc>
      </w:tr>
      <w:tr w:rsidR="00014A55" w:rsidRPr="004B0E71">
        <w:tc>
          <w:tcPr>
            <w:tcW w:w="0" w:type="auto"/>
            <w:vMerge/>
          </w:tcPr>
          <w:p w:rsidR="00014A55" w:rsidRPr="00014A55" w:rsidRDefault="00014A55" w:rsidP="00374B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014A55" w:rsidRPr="00014A55" w:rsidRDefault="00014A55" w:rsidP="00374B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0" w:type="auto"/>
            <w:vMerge w:val="restart"/>
            <w:vAlign w:val="center"/>
          </w:tcPr>
          <w:p w:rsidR="00014A55" w:rsidRPr="00014A55" w:rsidRDefault="00014A55" w:rsidP="00374B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trained staff and continuous formation programs.</w:t>
            </w:r>
          </w:p>
        </w:tc>
        <w:tc>
          <w:tcPr>
            <w:tcW w:w="0" w:type="auto"/>
          </w:tcPr>
          <w:p w:rsidR="00014A55" w:rsidRPr="00014A55" w:rsidRDefault="00014A55" w:rsidP="00014A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A55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0" w:type="auto"/>
            <w:vAlign w:val="center"/>
          </w:tcPr>
          <w:p w:rsidR="00014A55" w:rsidRPr="00014A55" w:rsidRDefault="00014A55" w:rsidP="00374BDC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4A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Average number of hours of accredited continuing education of ophthalmologists</w:t>
            </w:r>
          </w:p>
        </w:tc>
      </w:tr>
      <w:tr w:rsidR="00014A55" w:rsidRPr="004B0E71">
        <w:tc>
          <w:tcPr>
            <w:tcW w:w="0" w:type="auto"/>
            <w:vMerge/>
          </w:tcPr>
          <w:p w:rsidR="00014A55" w:rsidRPr="00014A55" w:rsidRDefault="00014A55" w:rsidP="00374B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014A55" w:rsidRPr="00014A55" w:rsidRDefault="00014A55" w:rsidP="00374B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014A55" w:rsidRPr="00014A55" w:rsidRDefault="00014A55" w:rsidP="00374B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014A55" w:rsidRPr="00014A55" w:rsidRDefault="00014A55" w:rsidP="00014A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A55"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0" w:type="auto"/>
            <w:vAlign w:val="center"/>
          </w:tcPr>
          <w:p w:rsidR="00014A55" w:rsidRPr="00014A55" w:rsidRDefault="00014A55" w:rsidP="00374BDC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4A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Average number of hours of accredited continuing education of the nursing professional</w:t>
            </w:r>
          </w:p>
        </w:tc>
      </w:tr>
      <w:tr w:rsidR="00014A55" w:rsidRPr="004B0E71">
        <w:tc>
          <w:tcPr>
            <w:tcW w:w="0" w:type="auto"/>
            <w:vMerge/>
          </w:tcPr>
          <w:p w:rsidR="00014A55" w:rsidRPr="00014A55" w:rsidRDefault="00014A55" w:rsidP="00374B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014A55" w:rsidRPr="00014A55" w:rsidRDefault="00014A55" w:rsidP="00374B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0" w:type="auto"/>
            <w:vAlign w:val="center"/>
          </w:tcPr>
          <w:p w:rsidR="00014A55" w:rsidRPr="00014A55" w:rsidRDefault="00014A55" w:rsidP="00374B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 of satisfaction of the Staff.</w:t>
            </w:r>
          </w:p>
        </w:tc>
        <w:tc>
          <w:tcPr>
            <w:tcW w:w="0" w:type="auto"/>
          </w:tcPr>
          <w:p w:rsidR="00014A55" w:rsidRPr="00014A55" w:rsidRDefault="00014A55" w:rsidP="00014A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A55"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0" w:type="auto"/>
            <w:vAlign w:val="center"/>
          </w:tcPr>
          <w:p w:rsidR="00014A55" w:rsidRPr="00014A55" w:rsidRDefault="00014A55" w:rsidP="00374BDC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4A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There is a system / tool / procedure for evaluating the satisfaction of professionals in which they can also provide suggestions, complaints, or improvements.</w:t>
            </w:r>
          </w:p>
        </w:tc>
      </w:tr>
      <w:tr w:rsidR="00014A55" w:rsidRPr="004B0E71">
        <w:tc>
          <w:tcPr>
            <w:tcW w:w="0" w:type="auto"/>
            <w:vMerge w:val="restart"/>
          </w:tcPr>
          <w:p w:rsidR="00014A55" w:rsidRPr="00014A55" w:rsidRDefault="00014A55" w:rsidP="00374BDC">
            <w:pPr>
              <w:rPr>
                <w:rFonts w:ascii="Times New Roman" w:hAnsi="Times New Roman" w:cs="Times New Roman"/>
                <w:lang w:val="en-US"/>
              </w:rPr>
            </w:pPr>
            <w:r w:rsidRPr="00014A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Resources</w:t>
            </w:r>
          </w:p>
        </w:tc>
        <w:tc>
          <w:tcPr>
            <w:tcW w:w="0" w:type="auto"/>
            <w:vMerge w:val="restart"/>
            <w:vAlign w:val="center"/>
          </w:tcPr>
          <w:p w:rsidR="00014A55" w:rsidRPr="00014A55" w:rsidRDefault="00014A55" w:rsidP="00374B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0" w:type="auto"/>
            <w:vMerge w:val="restart"/>
            <w:vAlign w:val="center"/>
          </w:tcPr>
          <w:p w:rsidR="00014A55" w:rsidRPr="00014A55" w:rsidRDefault="00014A55" w:rsidP="00374B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Adequate facilities.</w:t>
            </w:r>
          </w:p>
        </w:tc>
        <w:tc>
          <w:tcPr>
            <w:tcW w:w="0" w:type="auto"/>
          </w:tcPr>
          <w:p w:rsidR="00014A55" w:rsidRPr="00014A55" w:rsidRDefault="00014A55" w:rsidP="00014A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A55"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0" w:type="auto"/>
            <w:vAlign w:val="center"/>
          </w:tcPr>
          <w:p w:rsidR="00014A55" w:rsidRPr="00014A55" w:rsidRDefault="00014A55" w:rsidP="00374BDC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4A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 availability of clean rooms or sterile arches is sufficient for the number of IVI</w:t>
            </w:r>
          </w:p>
        </w:tc>
      </w:tr>
      <w:tr w:rsidR="00014A55" w:rsidRPr="004B0E71">
        <w:tc>
          <w:tcPr>
            <w:tcW w:w="0" w:type="auto"/>
            <w:vMerge/>
          </w:tcPr>
          <w:p w:rsidR="00014A55" w:rsidRPr="00014A55" w:rsidRDefault="00014A55" w:rsidP="00374B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014A55" w:rsidRPr="00014A55" w:rsidRDefault="00014A55" w:rsidP="00374B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014A55" w:rsidRPr="00014A55" w:rsidRDefault="00014A55" w:rsidP="00374B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014A55" w:rsidRPr="00014A55" w:rsidRDefault="00014A55" w:rsidP="00014A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A55"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0" w:type="auto"/>
            <w:vAlign w:val="center"/>
          </w:tcPr>
          <w:p w:rsidR="00014A55" w:rsidRPr="00014A55" w:rsidRDefault="00014A55" w:rsidP="00374BDC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4A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 distribution of spaces is appropriate for the activity (in relation to size, location, number of spaces allocated to each activity, spaces to perform OCT, etc.)</w:t>
            </w:r>
          </w:p>
        </w:tc>
      </w:tr>
      <w:tr w:rsidR="00014A55" w:rsidRPr="004B0E71">
        <w:tc>
          <w:tcPr>
            <w:tcW w:w="0" w:type="auto"/>
            <w:vMerge/>
          </w:tcPr>
          <w:p w:rsidR="00014A55" w:rsidRPr="00014A55" w:rsidRDefault="00014A55" w:rsidP="00374B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014A55" w:rsidRPr="00014A55" w:rsidRDefault="00014A55" w:rsidP="00374B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014A55" w:rsidRPr="00014A55" w:rsidRDefault="00014A55" w:rsidP="00374B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014A55" w:rsidRPr="00014A55" w:rsidRDefault="00014A55" w:rsidP="00014A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A55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0" w:type="auto"/>
            <w:vAlign w:val="center"/>
          </w:tcPr>
          <w:p w:rsidR="00014A55" w:rsidRPr="00014A55" w:rsidRDefault="00014A55" w:rsidP="00374BDC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4A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There is a waiting area with adequate space and comfort for patients</w:t>
            </w:r>
          </w:p>
        </w:tc>
      </w:tr>
      <w:tr w:rsidR="00014A55" w:rsidRPr="004B0E71">
        <w:tc>
          <w:tcPr>
            <w:tcW w:w="0" w:type="auto"/>
            <w:vMerge w:val="restart"/>
            <w:tcBorders>
              <w:top w:val="nil"/>
            </w:tcBorders>
            <w:vAlign w:val="center"/>
          </w:tcPr>
          <w:p w:rsidR="00014A55" w:rsidRPr="00014A55" w:rsidRDefault="00014A55" w:rsidP="00014A55">
            <w:pPr>
              <w:rPr>
                <w:rFonts w:ascii="Times New Roman" w:hAnsi="Times New Roman" w:cs="Times New Roman"/>
                <w:lang w:val="en-US"/>
              </w:rPr>
            </w:pPr>
            <w:r w:rsidRPr="00014A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Resources</w:t>
            </w:r>
          </w:p>
        </w:tc>
        <w:tc>
          <w:tcPr>
            <w:tcW w:w="0" w:type="auto"/>
            <w:vMerge/>
          </w:tcPr>
          <w:p w:rsidR="00014A55" w:rsidRPr="00014A55" w:rsidRDefault="00014A55" w:rsidP="00374B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014A55" w:rsidRPr="00014A55" w:rsidRDefault="00014A55" w:rsidP="00374B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014A55" w:rsidRPr="00014A55" w:rsidRDefault="00014A55" w:rsidP="00014A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A55"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0" w:type="auto"/>
            <w:vAlign w:val="center"/>
          </w:tcPr>
          <w:p w:rsidR="00014A55" w:rsidRPr="00014A55" w:rsidRDefault="00014A55" w:rsidP="00374BDC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4A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 operating room, clean room or sterile arch where the IIV are administered is close to the ophthalmology clinic</w:t>
            </w:r>
          </w:p>
        </w:tc>
      </w:tr>
      <w:tr w:rsidR="00014A55" w:rsidRPr="004B0E71">
        <w:tc>
          <w:tcPr>
            <w:tcW w:w="0" w:type="auto"/>
            <w:vMerge/>
          </w:tcPr>
          <w:p w:rsidR="00014A55" w:rsidRPr="00014A55" w:rsidRDefault="00014A55" w:rsidP="00374B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014A55" w:rsidRPr="00014A55" w:rsidRDefault="00014A55" w:rsidP="00014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0" w:type="auto"/>
            <w:vMerge w:val="restart"/>
            <w:vAlign w:val="center"/>
          </w:tcPr>
          <w:p w:rsidR="00014A55" w:rsidRPr="00014A55" w:rsidRDefault="00014A55" w:rsidP="00014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Adequate equipment</w:t>
            </w:r>
          </w:p>
        </w:tc>
        <w:tc>
          <w:tcPr>
            <w:tcW w:w="0" w:type="auto"/>
          </w:tcPr>
          <w:p w:rsidR="00014A55" w:rsidRPr="00014A55" w:rsidRDefault="00014A55" w:rsidP="00014A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A55"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0" w:type="auto"/>
            <w:vAlign w:val="center"/>
          </w:tcPr>
          <w:p w:rsidR="00014A55" w:rsidRPr="00014A55" w:rsidRDefault="00014A55" w:rsidP="00374BDC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4A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Number of OCT equipment / hospital reference population</w:t>
            </w:r>
          </w:p>
        </w:tc>
      </w:tr>
      <w:tr w:rsidR="00014A55" w:rsidRPr="004B0E71">
        <w:tc>
          <w:tcPr>
            <w:tcW w:w="0" w:type="auto"/>
            <w:vMerge/>
          </w:tcPr>
          <w:p w:rsidR="00014A55" w:rsidRPr="00014A55" w:rsidRDefault="00014A55" w:rsidP="00374B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014A55" w:rsidRPr="00014A55" w:rsidRDefault="00014A55" w:rsidP="00374B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014A55" w:rsidRPr="00014A55" w:rsidRDefault="00014A55" w:rsidP="00374B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014A55" w:rsidRPr="00014A55" w:rsidRDefault="00014A55" w:rsidP="00014A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A55"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0" w:type="auto"/>
            <w:vAlign w:val="center"/>
          </w:tcPr>
          <w:p w:rsidR="00014A55" w:rsidRPr="00014A55" w:rsidRDefault="00014A55" w:rsidP="00374BDC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4A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Number of OCT equipment &lt;5 years / Total OCT</w:t>
            </w:r>
          </w:p>
        </w:tc>
      </w:tr>
      <w:tr w:rsidR="00014A55" w:rsidRPr="004B0E71">
        <w:tc>
          <w:tcPr>
            <w:tcW w:w="0" w:type="auto"/>
            <w:vMerge/>
          </w:tcPr>
          <w:p w:rsidR="00014A55" w:rsidRPr="00014A55" w:rsidRDefault="00014A55" w:rsidP="00374B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014A55" w:rsidRPr="00014A55" w:rsidRDefault="00014A55" w:rsidP="00374B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014A55" w:rsidRPr="00014A55" w:rsidRDefault="00014A55" w:rsidP="00374B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014A55" w:rsidRPr="00014A55" w:rsidRDefault="00014A55" w:rsidP="00014A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A55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vAlign w:val="center"/>
          </w:tcPr>
          <w:p w:rsidR="00014A55" w:rsidRPr="00014A55" w:rsidRDefault="00014A55" w:rsidP="00374BDC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4A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Periodic schedul</w:t>
            </w:r>
            <w:bookmarkStart w:id="0" w:name="_GoBack"/>
            <w:bookmarkEnd w:id="0"/>
            <w:r w:rsidRPr="00014A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ed maintenance is carried out on the key equipment of the service, and in case of failure, technical assistance is received within a reasonable time (&lt;72 hours)</w:t>
            </w:r>
          </w:p>
        </w:tc>
      </w:tr>
      <w:tr w:rsidR="00014A55" w:rsidRPr="004B0E71">
        <w:tc>
          <w:tcPr>
            <w:tcW w:w="0" w:type="auto"/>
            <w:vMerge/>
          </w:tcPr>
          <w:p w:rsidR="00014A55" w:rsidRPr="00014A55" w:rsidRDefault="00014A55" w:rsidP="00374B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014A55" w:rsidRPr="00014A55" w:rsidRDefault="00014A55" w:rsidP="00374B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0" w:type="auto"/>
            <w:vMerge w:val="restart"/>
            <w:vAlign w:val="center"/>
          </w:tcPr>
          <w:p w:rsidR="00014A55" w:rsidRPr="00014A55" w:rsidRDefault="00014A55" w:rsidP="00374B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 and exploitation of the new information and communication technologies.</w:t>
            </w:r>
          </w:p>
        </w:tc>
        <w:tc>
          <w:tcPr>
            <w:tcW w:w="0" w:type="auto"/>
          </w:tcPr>
          <w:p w:rsidR="00014A55" w:rsidRPr="00014A55" w:rsidRDefault="00014A55" w:rsidP="00014A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A55"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0" w:type="auto"/>
            <w:vAlign w:val="center"/>
          </w:tcPr>
          <w:p w:rsidR="00014A55" w:rsidRPr="00014A55" w:rsidRDefault="00014A55" w:rsidP="006355FD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4A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The </w:t>
            </w:r>
            <w:r w:rsidR="006355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</w:t>
            </w:r>
            <w:r w:rsidRPr="00014A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nit has and conveniently uses </w:t>
            </w:r>
            <w:r w:rsidR="006355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</w:t>
            </w:r>
            <w:r w:rsidRPr="00014A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6355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014A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lectronic </w:t>
            </w:r>
            <w:r w:rsidR="006355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r w:rsidRPr="00014A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edical </w:t>
            </w:r>
            <w:r w:rsidR="006355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014A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ecord for its activity also contain</w:t>
            </w:r>
            <w:r w:rsidR="006355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ing</w:t>
            </w:r>
            <w:r w:rsidRPr="00014A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image tests</w:t>
            </w:r>
          </w:p>
        </w:tc>
      </w:tr>
      <w:tr w:rsidR="00014A55" w:rsidRPr="004B0E71">
        <w:tc>
          <w:tcPr>
            <w:tcW w:w="0" w:type="auto"/>
            <w:vMerge/>
          </w:tcPr>
          <w:p w:rsidR="00014A55" w:rsidRPr="00014A55" w:rsidRDefault="00014A55" w:rsidP="00374B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014A55" w:rsidRPr="00014A55" w:rsidRDefault="00014A55" w:rsidP="00374B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014A55" w:rsidRPr="00014A55" w:rsidRDefault="00014A55" w:rsidP="00374B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014A55" w:rsidRPr="00014A55" w:rsidRDefault="00014A55" w:rsidP="00014A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A55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0" w:type="auto"/>
            <w:vAlign w:val="center"/>
          </w:tcPr>
          <w:p w:rsidR="00014A55" w:rsidRPr="00014A55" w:rsidRDefault="00014A55" w:rsidP="00374BDC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4A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The </w:t>
            </w:r>
            <w:r w:rsidR="006355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</w:t>
            </w:r>
            <w:r w:rsidRPr="00014A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nit has a computerized system for the visualization of diagnostic tests</w:t>
            </w:r>
          </w:p>
        </w:tc>
      </w:tr>
      <w:tr w:rsidR="00014A55" w:rsidRPr="004B0E71">
        <w:tc>
          <w:tcPr>
            <w:tcW w:w="0" w:type="auto"/>
            <w:vMerge/>
          </w:tcPr>
          <w:p w:rsidR="00014A55" w:rsidRPr="00014A55" w:rsidRDefault="00014A55" w:rsidP="00374B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014A55" w:rsidRPr="00014A55" w:rsidRDefault="00014A55" w:rsidP="00374B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014A55" w:rsidRPr="00014A55" w:rsidRDefault="00014A55" w:rsidP="00374B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014A55" w:rsidRPr="00014A55" w:rsidRDefault="00014A55" w:rsidP="00014A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A55"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0" w:type="auto"/>
            <w:vAlign w:val="center"/>
          </w:tcPr>
          <w:p w:rsidR="00014A55" w:rsidRPr="00014A55" w:rsidRDefault="00014A55" w:rsidP="00374BDC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4A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There is a computer system that allows data sharing and clinical administrative information among professionals of the </w:t>
            </w:r>
            <w:r w:rsidR="006355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</w:t>
            </w:r>
            <w:r w:rsidRPr="00014A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nit, with primary and specialized</w:t>
            </w:r>
          </w:p>
        </w:tc>
      </w:tr>
      <w:tr w:rsidR="00014A55" w:rsidRPr="004B0E71">
        <w:tc>
          <w:tcPr>
            <w:tcW w:w="0" w:type="auto"/>
            <w:vMerge w:val="restart"/>
            <w:vAlign w:val="center"/>
          </w:tcPr>
          <w:p w:rsidR="00014A55" w:rsidRPr="00014A55" w:rsidRDefault="00014A55" w:rsidP="00014A55">
            <w:pPr>
              <w:rPr>
                <w:rFonts w:ascii="Times New Roman" w:hAnsi="Times New Roman" w:cs="Times New Roman"/>
                <w:lang w:val="en-US"/>
              </w:rPr>
            </w:pPr>
            <w:r w:rsidRPr="00014A55">
              <w:rPr>
                <w:rFonts w:ascii="Times New Roman" w:hAnsi="Times New Roman" w:cs="Times New Roman"/>
                <w:b/>
                <w:bCs/>
                <w:lang w:val="en-US"/>
              </w:rPr>
              <w:t>Portfolio of Services</w:t>
            </w:r>
          </w:p>
        </w:tc>
        <w:tc>
          <w:tcPr>
            <w:tcW w:w="0" w:type="auto"/>
            <w:vMerge w:val="restart"/>
            <w:vAlign w:val="center"/>
          </w:tcPr>
          <w:p w:rsidR="00014A55" w:rsidRPr="00014A55" w:rsidRDefault="00014A55" w:rsidP="00374B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0" w:type="auto"/>
            <w:vMerge w:val="restart"/>
            <w:vAlign w:val="center"/>
          </w:tcPr>
          <w:p w:rsidR="00014A55" w:rsidRPr="00014A55" w:rsidRDefault="00014A55" w:rsidP="00374B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Creation and definition of the portfolio.</w:t>
            </w:r>
          </w:p>
        </w:tc>
        <w:tc>
          <w:tcPr>
            <w:tcW w:w="0" w:type="auto"/>
          </w:tcPr>
          <w:p w:rsidR="00014A55" w:rsidRPr="00014A55" w:rsidRDefault="00014A55" w:rsidP="00014A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A55"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0" w:type="auto"/>
            <w:vAlign w:val="center"/>
          </w:tcPr>
          <w:p w:rsidR="00014A55" w:rsidRPr="00014A55" w:rsidRDefault="00014A55" w:rsidP="00374BDC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4A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The </w:t>
            </w:r>
            <w:r w:rsidR="006355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</w:t>
            </w:r>
            <w:r w:rsidRPr="00014A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nit service portfolio is defined and disseminated correctly</w:t>
            </w:r>
          </w:p>
        </w:tc>
      </w:tr>
      <w:tr w:rsidR="00014A55" w:rsidRPr="004B0E71">
        <w:tc>
          <w:tcPr>
            <w:tcW w:w="0" w:type="auto"/>
            <w:vMerge/>
          </w:tcPr>
          <w:p w:rsidR="00014A55" w:rsidRPr="00014A55" w:rsidRDefault="00014A55" w:rsidP="00374B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014A55" w:rsidRPr="00014A55" w:rsidRDefault="00014A55" w:rsidP="00374B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014A55" w:rsidRPr="00014A55" w:rsidRDefault="00014A55" w:rsidP="00374B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014A55" w:rsidRPr="00014A55" w:rsidRDefault="00014A55" w:rsidP="00014A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A55"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0" w:type="auto"/>
            <w:vAlign w:val="center"/>
          </w:tcPr>
          <w:p w:rsidR="00014A55" w:rsidRPr="00014A55" w:rsidRDefault="00014A55" w:rsidP="00374BDC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4A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The </w:t>
            </w:r>
            <w:r w:rsidR="006355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</w:t>
            </w:r>
            <w:r w:rsidRPr="00014A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nit service portfolio is adapted to the type of hospital</w:t>
            </w:r>
          </w:p>
        </w:tc>
      </w:tr>
      <w:tr w:rsidR="00014A55" w:rsidRPr="004B0E71">
        <w:tc>
          <w:tcPr>
            <w:tcW w:w="0" w:type="auto"/>
            <w:vMerge/>
          </w:tcPr>
          <w:p w:rsidR="00014A55" w:rsidRPr="00014A55" w:rsidRDefault="00014A55" w:rsidP="00374B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014A55" w:rsidRPr="00014A55" w:rsidRDefault="00014A55" w:rsidP="00374B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014A55" w:rsidRPr="00014A55" w:rsidRDefault="00014A55" w:rsidP="00374B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014A55" w:rsidRPr="00014A55" w:rsidRDefault="00014A55" w:rsidP="00014A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A55"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0" w:type="auto"/>
            <w:vAlign w:val="center"/>
          </w:tcPr>
          <w:p w:rsidR="00014A55" w:rsidRPr="00014A55" w:rsidRDefault="00014A55" w:rsidP="00374BDC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4A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The </w:t>
            </w:r>
            <w:r w:rsidR="006355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</w:t>
            </w:r>
            <w:r w:rsidRPr="00014A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nit has established a referral flow with other correct and standardized hospitals</w:t>
            </w:r>
          </w:p>
        </w:tc>
      </w:tr>
    </w:tbl>
    <w:p w:rsidR="00785FA9" w:rsidRPr="00785FA9" w:rsidRDefault="00785FA9">
      <w:pPr>
        <w:rPr>
          <w:lang w:val="en-US"/>
        </w:rPr>
      </w:pPr>
    </w:p>
    <w:sectPr w:rsidR="00785FA9" w:rsidRPr="00785FA9" w:rsidSect="00785FA9">
      <w:footerReference w:type="default" r:id="rId6"/>
      <w:pgSz w:w="16838" w:h="11906" w:orient="landscape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BC3" w:rsidRDefault="00DD3BC3" w:rsidP="004221B6">
      <w:pPr>
        <w:spacing w:after="0" w:line="240" w:lineRule="auto"/>
      </w:pPr>
      <w:r>
        <w:separator/>
      </w:r>
    </w:p>
  </w:endnote>
  <w:endnote w:type="continuationSeparator" w:id="0">
    <w:p w:rsidR="00DD3BC3" w:rsidRDefault="00DD3BC3" w:rsidP="00422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4114480"/>
      <w:docPartObj>
        <w:docPartGallery w:val="Page Numbers (Bottom of Page)"/>
        <w:docPartUnique/>
      </w:docPartObj>
    </w:sdtPr>
    <w:sdtEndPr/>
    <w:sdtContent>
      <w:p w:rsidR="004221B6" w:rsidRDefault="00DD3BC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5F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221B6" w:rsidRDefault="004221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BC3" w:rsidRDefault="00DD3BC3" w:rsidP="004221B6">
      <w:pPr>
        <w:spacing w:after="0" w:line="240" w:lineRule="auto"/>
      </w:pPr>
      <w:r>
        <w:separator/>
      </w:r>
    </w:p>
  </w:footnote>
  <w:footnote w:type="continuationSeparator" w:id="0">
    <w:p w:rsidR="00DD3BC3" w:rsidRDefault="00DD3BC3" w:rsidP="004221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FA9"/>
    <w:rsid w:val="00014A55"/>
    <w:rsid w:val="002273DA"/>
    <w:rsid w:val="002C7098"/>
    <w:rsid w:val="00374BDC"/>
    <w:rsid w:val="00394271"/>
    <w:rsid w:val="003D1779"/>
    <w:rsid w:val="004221B6"/>
    <w:rsid w:val="00451EA8"/>
    <w:rsid w:val="004B0E71"/>
    <w:rsid w:val="006355FD"/>
    <w:rsid w:val="006B5496"/>
    <w:rsid w:val="0071218E"/>
    <w:rsid w:val="00785FA9"/>
    <w:rsid w:val="007E5F84"/>
    <w:rsid w:val="008F7B59"/>
    <w:rsid w:val="00D86DCF"/>
    <w:rsid w:val="00DD3BC3"/>
    <w:rsid w:val="00F81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57EB4-B5EF-4BFB-B761-78EF2CA1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4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85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5F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5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5FA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22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21B6"/>
  </w:style>
  <w:style w:type="paragraph" w:styleId="Piedepgina">
    <w:name w:val="footer"/>
    <w:basedOn w:val="Normal"/>
    <w:link w:val="PiedepginaCar"/>
    <w:uiPriority w:val="99"/>
    <w:unhideWhenUsed/>
    <w:rsid w:val="00422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1085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Martínez</dc:creator>
  <cp:keywords/>
  <dc:description/>
  <cp:lastModifiedBy>Antonio Martinez Garcia</cp:lastModifiedBy>
  <cp:revision>2</cp:revision>
  <dcterms:created xsi:type="dcterms:W3CDTF">2019-08-14T03:19:00Z</dcterms:created>
  <dcterms:modified xsi:type="dcterms:W3CDTF">2019-08-14T03:19:00Z</dcterms:modified>
</cp:coreProperties>
</file>