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C651" w14:textId="75AF2C74" w:rsidR="003D078D" w:rsidRPr="0081724D" w:rsidRDefault="00DF2FB3">
      <w:pPr>
        <w:rPr>
          <w:b/>
          <w:lang w:val="en-GB"/>
        </w:rPr>
      </w:pPr>
      <w:r>
        <w:rPr>
          <w:b/>
          <w:lang w:val="en-GB"/>
        </w:rPr>
        <w:t xml:space="preserve">Supplemental </w:t>
      </w:r>
      <w:r w:rsidR="003D078D" w:rsidRPr="003D078D">
        <w:rPr>
          <w:b/>
          <w:lang w:val="en-GB"/>
        </w:rPr>
        <w:t xml:space="preserve">Table 1: Diagnostic criteria of </w:t>
      </w:r>
      <w:proofErr w:type="spellStart"/>
      <w:r w:rsidR="003D078D" w:rsidRPr="003D078D">
        <w:rPr>
          <w:b/>
          <w:lang w:val="en-GB"/>
        </w:rPr>
        <w:t>Gorlin</w:t>
      </w:r>
      <w:proofErr w:type="spellEnd"/>
      <w:r w:rsidR="003D078D" w:rsidRPr="003D078D">
        <w:rPr>
          <w:b/>
          <w:lang w:val="en-GB"/>
        </w:rPr>
        <w:t xml:space="preserve"> syndrome</w:t>
      </w:r>
      <w:r w:rsidR="00B53D9F">
        <w:rPr>
          <w:b/>
          <w:lang w:val="en-GB"/>
        </w:rPr>
        <w:t xml:space="preserve"> /</w:t>
      </w:r>
      <w:r w:rsidR="00B53D9F" w:rsidRPr="00B53D9F">
        <w:rPr>
          <w:lang w:val="en-GB"/>
        </w:rPr>
        <w:t xml:space="preserve"> </w:t>
      </w:r>
      <w:r w:rsidR="00B53D9F" w:rsidRPr="00B53D9F">
        <w:rPr>
          <w:b/>
          <w:lang w:val="en-GB"/>
        </w:rPr>
        <w:t>Nevoid Basal Cell Carcinoma Syndrome</w:t>
      </w:r>
    </w:p>
    <w:tbl>
      <w:tblPr>
        <w:tblW w:w="7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20"/>
      </w:tblGrid>
      <w:tr w:rsidR="003D078D" w:rsidRPr="003D078D" w14:paraId="4BFF50E1" w14:textId="77777777" w:rsidTr="004F78A2">
        <w:trPr>
          <w:trHeight w:val="369"/>
        </w:trPr>
        <w:tc>
          <w:tcPr>
            <w:tcW w:w="7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075D" w14:textId="77777777" w:rsidR="003D078D" w:rsidRPr="003D078D" w:rsidRDefault="003D078D" w:rsidP="00AC2174">
            <w:pPr>
              <w:spacing w:after="0"/>
            </w:pPr>
            <w:r w:rsidRPr="003D078D">
              <w:rPr>
                <w:b/>
                <w:bCs/>
              </w:rPr>
              <w:t xml:space="preserve">Major </w:t>
            </w:r>
            <w:proofErr w:type="spellStart"/>
            <w:r w:rsidRPr="003D078D">
              <w:rPr>
                <w:b/>
                <w:bCs/>
              </w:rPr>
              <w:t>criteria</w:t>
            </w:r>
            <w:proofErr w:type="spellEnd"/>
          </w:p>
        </w:tc>
      </w:tr>
      <w:tr w:rsidR="003D078D" w:rsidRPr="00B53D9F" w14:paraId="3C676FF7" w14:textId="77777777" w:rsidTr="004F78A2">
        <w:trPr>
          <w:trHeight w:val="369"/>
        </w:trPr>
        <w:tc>
          <w:tcPr>
            <w:tcW w:w="7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E9644" w14:textId="77777777" w:rsidR="003D078D" w:rsidRPr="003D078D" w:rsidRDefault="003D078D" w:rsidP="00AC2174">
            <w:pPr>
              <w:spacing w:after="0"/>
              <w:rPr>
                <w:lang w:val="en-GB"/>
              </w:rPr>
            </w:pPr>
            <w:r w:rsidRPr="003D078D">
              <w:rPr>
                <w:lang w:val="en-US"/>
              </w:rPr>
              <w:t>Multiple basal cell carcinomas (BCCs) (&gt;5 in a lifetime) or a BCC before age 30 years</w:t>
            </w:r>
          </w:p>
        </w:tc>
      </w:tr>
      <w:tr w:rsidR="003D078D" w:rsidRPr="003D078D" w14:paraId="7F6AB4DF" w14:textId="77777777" w:rsidTr="004F78A2">
        <w:trPr>
          <w:trHeight w:val="36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F3896" w14:textId="77777777" w:rsidR="003D078D" w:rsidRPr="003D078D" w:rsidRDefault="003D078D" w:rsidP="00AC2174">
            <w:pPr>
              <w:spacing w:after="0"/>
            </w:pPr>
            <w:proofErr w:type="spellStart"/>
            <w:r w:rsidRPr="003D078D">
              <w:t>Odontogenic</w:t>
            </w:r>
            <w:proofErr w:type="spellEnd"/>
            <w:r w:rsidRPr="003D078D">
              <w:t xml:space="preserve"> </w:t>
            </w:r>
            <w:proofErr w:type="spellStart"/>
            <w:r w:rsidRPr="003D078D">
              <w:t>keratocyst</w:t>
            </w:r>
            <w:proofErr w:type="spellEnd"/>
            <w:r w:rsidRPr="003D078D">
              <w:t xml:space="preserve"> </w:t>
            </w:r>
          </w:p>
        </w:tc>
      </w:tr>
      <w:tr w:rsidR="003D078D" w:rsidRPr="003D078D" w14:paraId="7996C425" w14:textId="77777777" w:rsidTr="004F78A2">
        <w:trPr>
          <w:trHeight w:val="36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9BBCF" w14:textId="77777777" w:rsidR="003D078D" w:rsidRPr="003D078D" w:rsidRDefault="003D078D" w:rsidP="00AC2174">
            <w:pPr>
              <w:spacing w:after="0"/>
            </w:pPr>
            <w:proofErr w:type="spellStart"/>
            <w:r w:rsidRPr="003D078D">
              <w:t>Palmar</w:t>
            </w:r>
            <w:proofErr w:type="spellEnd"/>
            <w:r w:rsidRPr="003D078D">
              <w:t>/</w:t>
            </w:r>
            <w:proofErr w:type="spellStart"/>
            <w:r w:rsidRPr="003D078D">
              <w:t>plantar</w:t>
            </w:r>
            <w:proofErr w:type="spellEnd"/>
            <w:r w:rsidRPr="003D078D">
              <w:t xml:space="preserve"> </w:t>
            </w:r>
            <w:proofErr w:type="spellStart"/>
            <w:r w:rsidRPr="003D078D">
              <w:t>pits</w:t>
            </w:r>
            <w:proofErr w:type="spellEnd"/>
            <w:r w:rsidRPr="003D078D">
              <w:t xml:space="preserve"> (≥2) </w:t>
            </w:r>
          </w:p>
        </w:tc>
      </w:tr>
      <w:tr w:rsidR="003D078D" w:rsidRPr="00B53D9F" w14:paraId="32811B4F" w14:textId="77777777" w:rsidTr="004F78A2">
        <w:trPr>
          <w:trHeight w:val="36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FB861" w14:textId="77777777" w:rsidR="003D078D" w:rsidRPr="003D078D" w:rsidRDefault="003D078D" w:rsidP="00AC2174">
            <w:pPr>
              <w:spacing w:after="0"/>
              <w:rPr>
                <w:lang w:val="en-GB"/>
              </w:rPr>
            </w:pPr>
            <w:proofErr w:type="spellStart"/>
            <w:r w:rsidRPr="003D078D">
              <w:rPr>
                <w:lang w:val="en-US"/>
              </w:rPr>
              <w:t>Bilamellar</w:t>
            </w:r>
            <w:proofErr w:type="spellEnd"/>
            <w:r w:rsidRPr="003D078D">
              <w:rPr>
                <w:lang w:val="en-US"/>
              </w:rPr>
              <w:t xml:space="preserve"> calcification of the falx </w:t>
            </w:r>
          </w:p>
        </w:tc>
      </w:tr>
      <w:tr w:rsidR="003D078D" w:rsidRPr="00B53D9F" w14:paraId="393651F0" w14:textId="77777777" w:rsidTr="004F78A2">
        <w:trPr>
          <w:trHeight w:val="369"/>
        </w:trPr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176C6" w14:textId="77777777" w:rsidR="003D078D" w:rsidRPr="003D078D" w:rsidRDefault="003D078D" w:rsidP="00AC2174">
            <w:pPr>
              <w:spacing w:after="0"/>
              <w:rPr>
                <w:lang w:val="en-GB"/>
              </w:rPr>
            </w:pPr>
            <w:r w:rsidRPr="003D078D">
              <w:rPr>
                <w:lang w:val="en-GB"/>
              </w:rPr>
              <w:t xml:space="preserve">First-degree relative with </w:t>
            </w:r>
            <w:proofErr w:type="spellStart"/>
            <w:r w:rsidRPr="003D078D">
              <w:rPr>
                <w:lang w:val="en-GB"/>
              </w:rPr>
              <w:t>Gorlin</w:t>
            </w:r>
            <w:proofErr w:type="spellEnd"/>
            <w:r w:rsidRPr="003D078D">
              <w:rPr>
                <w:lang w:val="en-GB"/>
              </w:rPr>
              <w:t xml:space="preserve"> syndrome</w:t>
            </w:r>
          </w:p>
        </w:tc>
      </w:tr>
      <w:tr w:rsidR="003D078D" w:rsidRPr="003D078D" w14:paraId="2CB5E193" w14:textId="77777777" w:rsidTr="004F78A2">
        <w:trPr>
          <w:trHeight w:val="369"/>
        </w:trPr>
        <w:tc>
          <w:tcPr>
            <w:tcW w:w="7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22D04" w14:textId="77777777" w:rsidR="003D078D" w:rsidRPr="003D078D" w:rsidRDefault="003D078D" w:rsidP="00AC2174">
            <w:pPr>
              <w:spacing w:after="0"/>
            </w:pPr>
            <w:bookmarkStart w:id="0" w:name="_GoBack"/>
            <w:r w:rsidRPr="003D078D">
              <w:rPr>
                <w:b/>
                <w:bCs/>
              </w:rPr>
              <w:t xml:space="preserve">Minor </w:t>
            </w:r>
            <w:proofErr w:type="spellStart"/>
            <w:r w:rsidRPr="003D078D">
              <w:rPr>
                <w:b/>
                <w:bCs/>
              </w:rPr>
              <w:t>criteria</w:t>
            </w:r>
            <w:proofErr w:type="spellEnd"/>
          </w:p>
        </w:tc>
      </w:tr>
      <w:bookmarkEnd w:id="0"/>
      <w:tr w:rsidR="003D078D" w:rsidRPr="003D078D" w14:paraId="617AAB94" w14:textId="77777777" w:rsidTr="004F78A2">
        <w:trPr>
          <w:trHeight w:val="369"/>
        </w:trPr>
        <w:tc>
          <w:tcPr>
            <w:tcW w:w="7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8643" w14:textId="77777777" w:rsidR="003D078D" w:rsidRPr="003D078D" w:rsidRDefault="003D078D" w:rsidP="00AC2174">
            <w:pPr>
              <w:spacing w:after="0"/>
            </w:pPr>
            <w:proofErr w:type="spellStart"/>
            <w:r w:rsidRPr="003D078D">
              <w:t>Medulloblastoma</w:t>
            </w:r>
            <w:proofErr w:type="spellEnd"/>
            <w:r w:rsidRPr="003D078D">
              <w:t xml:space="preserve"> (</w:t>
            </w:r>
            <w:proofErr w:type="spellStart"/>
            <w:r w:rsidRPr="003D078D">
              <w:t>Childhood</w:t>
            </w:r>
            <w:proofErr w:type="spellEnd"/>
            <w:r w:rsidRPr="003D078D">
              <w:t>)</w:t>
            </w:r>
          </w:p>
        </w:tc>
      </w:tr>
      <w:tr w:rsidR="003D078D" w:rsidRPr="00B53D9F" w14:paraId="5A8D81ED" w14:textId="77777777" w:rsidTr="004F78A2">
        <w:trPr>
          <w:trHeight w:val="36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5348B" w14:textId="77777777" w:rsidR="003D078D" w:rsidRPr="003D078D" w:rsidRDefault="003D078D" w:rsidP="00AC2174">
            <w:pPr>
              <w:spacing w:after="0"/>
              <w:rPr>
                <w:lang w:val="en-GB"/>
              </w:rPr>
            </w:pPr>
            <w:r w:rsidRPr="003D078D">
              <w:rPr>
                <w:lang w:val="en-GB"/>
              </w:rPr>
              <w:t>Lympho-mesenteric or pleural cysts</w:t>
            </w:r>
          </w:p>
        </w:tc>
      </w:tr>
      <w:tr w:rsidR="003D078D" w:rsidRPr="003D078D" w14:paraId="79F35A57" w14:textId="77777777" w:rsidTr="004F78A2">
        <w:trPr>
          <w:trHeight w:val="36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E3B3E" w14:textId="77777777" w:rsidR="003D078D" w:rsidRPr="003D078D" w:rsidRDefault="003D078D" w:rsidP="00AC2174">
            <w:pPr>
              <w:spacing w:after="0"/>
            </w:pPr>
            <w:proofErr w:type="spellStart"/>
            <w:r w:rsidRPr="003D078D">
              <w:t>Macrocephaly</w:t>
            </w:r>
            <w:proofErr w:type="spellEnd"/>
            <w:r w:rsidRPr="003D078D">
              <w:t xml:space="preserve"> (OFC &gt;97th centile)</w:t>
            </w:r>
          </w:p>
        </w:tc>
      </w:tr>
      <w:tr w:rsidR="003D078D" w:rsidRPr="003D078D" w14:paraId="5DF13A1A" w14:textId="77777777" w:rsidTr="004F78A2">
        <w:trPr>
          <w:trHeight w:val="36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AAE1" w14:textId="77777777" w:rsidR="003D078D" w:rsidRPr="003D078D" w:rsidRDefault="003D078D" w:rsidP="00AC2174">
            <w:pPr>
              <w:spacing w:after="0"/>
            </w:pPr>
            <w:proofErr w:type="spellStart"/>
            <w:r w:rsidRPr="003D078D">
              <w:t>Cleft</w:t>
            </w:r>
            <w:proofErr w:type="spellEnd"/>
            <w:r w:rsidRPr="003D078D">
              <w:t xml:space="preserve"> </w:t>
            </w:r>
            <w:proofErr w:type="spellStart"/>
            <w:r w:rsidRPr="003D078D">
              <w:t>lip</w:t>
            </w:r>
            <w:proofErr w:type="spellEnd"/>
            <w:r w:rsidRPr="003D078D">
              <w:t>/</w:t>
            </w:r>
            <w:proofErr w:type="spellStart"/>
            <w:r w:rsidRPr="003D078D">
              <w:t>palate</w:t>
            </w:r>
            <w:proofErr w:type="spellEnd"/>
          </w:p>
        </w:tc>
      </w:tr>
      <w:tr w:rsidR="003D078D" w:rsidRPr="00B53D9F" w14:paraId="0CEACD41" w14:textId="77777777" w:rsidTr="004F78A2">
        <w:trPr>
          <w:trHeight w:val="36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ED269" w14:textId="77777777" w:rsidR="003D078D" w:rsidRPr="003D078D" w:rsidRDefault="003D078D" w:rsidP="00AC2174">
            <w:pPr>
              <w:spacing w:after="0"/>
              <w:rPr>
                <w:lang w:val="en-GB"/>
              </w:rPr>
            </w:pPr>
            <w:r w:rsidRPr="003D078D">
              <w:rPr>
                <w:lang w:val="en-GB"/>
              </w:rPr>
              <w:t>Vertebral/rib malformation: bifid/splayed/extra ribs; bifid vertebrae</w:t>
            </w:r>
          </w:p>
        </w:tc>
      </w:tr>
      <w:tr w:rsidR="003D078D" w:rsidRPr="003D078D" w14:paraId="39DC0D11" w14:textId="77777777" w:rsidTr="004F78A2">
        <w:trPr>
          <w:trHeight w:val="36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0F88D" w14:textId="77777777" w:rsidR="003D078D" w:rsidRPr="003D078D" w:rsidRDefault="003D078D" w:rsidP="00AC2174">
            <w:pPr>
              <w:spacing w:after="0"/>
            </w:pPr>
            <w:proofErr w:type="spellStart"/>
            <w:r w:rsidRPr="003D078D">
              <w:t>Preaxial</w:t>
            </w:r>
            <w:proofErr w:type="spellEnd"/>
            <w:r w:rsidRPr="003D078D">
              <w:t xml:space="preserve"> or </w:t>
            </w:r>
            <w:proofErr w:type="spellStart"/>
            <w:r w:rsidRPr="003D078D">
              <w:t>postaxial</w:t>
            </w:r>
            <w:proofErr w:type="spellEnd"/>
            <w:r w:rsidRPr="003D078D">
              <w:t xml:space="preserve"> </w:t>
            </w:r>
            <w:proofErr w:type="spellStart"/>
            <w:r w:rsidRPr="003D078D">
              <w:t>polydactyly</w:t>
            </w:r>
            <w:proofErr w:type="spellEnd"/>
          </w:p>
        </w:tc>
      </w:tr>
      <w:tr w:rsidR="003D078D" w:rsidRPr="003D078D" w14:paraId="50A13D2F" w14:textId="77777777" w:rsidTr="004F78A2">
        <w:trPr>
          <w:trHeight w:val="36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E28D5" w14:textId="77777777" w:rsidR="003D078D" w:rsidRPr="003D078D" w:rsidRDefault="003D078D" w:rsidP="00AC2174">
            <w:pPr>
              <w:spacing w:after="0"/>
            </w:pPr>
            <w:proofErr w:type="spellStart"/>
            <w:r w:rsidRPr="003D078D">
              <w:t>Ovarian</w:t>
            </w:r>
            <w:proofErr w:type="spellEnd"/>
            <w:r w:rsidRPr="003D078D">
              <w:t>/</w:t>
            </w:r>
            <w:proofErr w:type="spellStart"/>
            <w:r w:rsidRPr="003D078D">
              <w:t>cardiac</w:t>
            </w:r>
            <w:proofErr w:type="spellEnd"/>
            <w:r w:rsidRPr="003D078D">
              <w:t xml:space="preserve"> </w:t>
            </w:r>
            <w:proofErr w:type="spellStart"/>
            <w:r w:rsidRPr="003D078D">
              <w:t>fibromas</w:t>
            </w:r>
            <w:proofErr w:type="spellEnd"/>
          </w:p>
        </w:tc>
      </w:tr>
      <w:tr w:rsidR="003D078D" w:rsidRPr="00B53D9F" w14:paraId="4068013E" w14:textId="77777777" w:rsidTr="004F78A2">
        <w:trPr>
          <w:trHeight w:val="737"/>
        </w:trPr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50AB1" w14:textId="77777777" w:rsidR="003D078D" w:rsidRPr="003D078D" w:rsidRDefault="003D078D" w:rsidP="00AC2174">
            <w:pPr>
              <w:spacing w:after="0"/>
              <w:rPr>
                <w:lang w:val="en-GB"/>
              </w:rPr>
            </w:pPr>
            <w:r w:rsidRPr="003D078D">
              <w:rPr>
                <w:lang w:val="en-US"/>
              </w:rPr>
              <w:t>Ocular anomalies (e.g., cataract, developmental defects, and pigmentary changes of the retinal epithelium)</w:t>
            </w:r>
          </w:p>
        </w:tc>
      </w:tr>
    </w:tbl>
    <w:p w14:paraId="7104724D" w14:textId="77777777" w:rsidR="003D078D" w:rsidRDefault="003D078D">
      <w:pPr>
        <w:rPr>
          <w:lang w:val="en-GB"/>
        </w:rPr>
      </w:pPr>
    </w:p>
    <w:p w14:paraId="03410B79" w14:textId="43A3959B" w:rsidR="00587E24" w:rsidRDefault="003D078D">
      <w:pPr>
        <w:rPr>
          <w:lang w:val="en-GB"/>
        </w:rPr>
      </w:pPr>
      <w:r>
        <w:rPr>
          <w:lang w:val="en-GB"/>
        </w:rPr>
        <w:t xml:space="preserve">Based one D Gareth Evans </w:t>
      </w:r>
      <w:r w:rsidRPr="003D078D">
        <w:rPr>
          <w:i/>
          <w:lang w:val="en-GB"/>
        </w:rPr>
        <w:t>et al</w:t>
      </w:r>
      <w:r w:rsidR="00697911">
        <w:rPr>
          <w:i/>
          <w:lang w:val="en-GB"/>
        </w:rPr>
        <w:t>.</w:t>
      </w:r>
      <w:r w:rsidR="006F099D">
        <w:rPr>
          <w:i/>
          <w:lang w:val="en-GB"/>
        </w:rPr>
        <w:t xml:space="preserve"> </w:t>
      </w:r>
      <w:r w:rsidR="006F099D" w:rsidRPr="0081724D">
        <w:rPr>
          <w:lang w:val="en-GB"/>
        </w:rPr>
        <w:t xml:space="preserve">and </w:t>
      </w:r>
      <w:proofErr w:type="spellStart"/>
      <w:r w:rsidR="006F099D" w:rsidRPr="0081724D">
        <w:rPr>
          <w:lang w:val="en-GB"/>
        </w:rPr>
        <w:t>Bree</w:t>
      </w:r>
      <w:proofErr w:type="spellEnd"/>
      <w:r w:rsidR="006F099D" w:rsidRPr="0081724D">
        <w:rPr>
          <w:lang w:val="en-GB"/>
        </w:rPr>
        <w:t xml:space="preserve"> and Shah</w:t>
      </w:r>
      <w:r w:rsidR="0081724D" w:rsidRPr="0081724D">
        <w:rPr>
          <w:lang w:val="en-GB"/>
        </w:rPr>
        <w:t xml:space="preserve"> 2011</w:t>
      </w:r>
      <w:r w:rsidR="006F099D">
        <w:rPr>
          <w:i/>
          <w:lang w:val="en-GB"/>
        </w:rPr>
        <w:t xml:space="preserve"> </w:t>
      </w:r>
    </w:p>
    <w:p w14:paraId="58228CF1" w14:textId="77777777" w:rsidR="006F099D" w:rsidRDefault="006F099D" w:rsidP="00587E24"/>
    <w:p w14:paraId="1BA6BC44" w14:textId="6DB82670" w:rsidR="00587E24" w:rsidRPr="00267872" w:rsidRDefault="00587E24" w:rsidP="00267872">
      <w:pPr>
        <w:spacing w:line="276" w:lineRule="auto"/>
        <w:rPr>
          <w:sz w:val="18"/>
          <w:szCs w:val="18"/>
        </w:rPr>
      </w:pPr>
      <w:r w:rsidRPr="00267872">
        <w:rPr>
          <w:sz w:val="18"/>
          <w:szCs w:val="18"/>
        </w:rPr>
        <w:t xml:space="preserve">Evans DG, </w:t>
      </w:r>
      <w:proofErr w:type="spellStart"/>
      <w:r w:rsidRPr="00267872">
        <w:rPr>
          <w:sz w:val="18"/>
          <w:szCs w:val="18"/>
        </w:rPr>
        <w:t>Farndon</w:t>
      </w:r>
      <w:proofErr w:type="spellEnd"/>
      <w:r w:rsidRPr="00267872">
        <w:rPr>
          <w:sz w:val="18"/>
          <w:szCs w:val="18"/>
        </w:rPr>
        <w:t xml:space="preserve"> PA.  </w:t>
      </w:r>
      <w:proofErr w:type="spellStart"/>
      <w:r w:rsidRPr="00267872">
        <w:rPr>
          <w:sz w:val="18"/>
          <w:szCs w:val="18"/>
        </w:rPr>
        <w:t>Nevoid</w:t>
      </w:r>
      <w:proofErr w:type="spellEnd"/>
      <w:r w:rsidRPr="00267872">
        <w:rPr>
          <w:sz w:val="18"/>
          <w:szCs w:val="18"/>
        </w:rPr>
        <w:t xml:space="preserve"> Basal Cell </w:t>
      </w:r>
      <w:proofErr w:type="spellStart"/>
      <w:r w:rsidRPr="00267872">
        <w:rPr>
          <w:sz w:val="18"/>
          <w:szCs w:val="18"/>
        </w:rPr>
        <w:t>Carcinoma</w:t>
      </w:r>
      <w:proofErr w:type="spellEnd"/>
      <w:r w:rsidRPr="00267872">
        <w:rPr>
          <w:sz w:val="18"/>
          <w:szCs w:val="18"/>
        </w:rPr>
        <w:t xml:space="preserve"> Syndrome. 2002 Jun 20 [</w:t>
      </w:r>
      <w:proofErr w:type="spellStart"/>
      <w:r w:rsidRPr="00267872">
        <w:rPr>
          <w:sz w:val="18"/>
          <w:szCs w:val="18"/>
        </w:rPr>
        <w:t>Updated</w:t>
      </w:r>
      <w:proofErr w:type="spellEnd"/>
      <w:r w:rsidRPr="00267872">
        <w:rPr>
          <w:sz w:val="18"/>
          <w:szCs w:val="18"/>
        </w:rPr>
        <w:t xml:space="preserve"> 2018 Mar 29]. In: Adam MP, </w:t>
      </w:r>
      <w:proofErr w:type="spellStart"/>
      <w:r w:rsidRPr="00267872">
        <w:rPr>
          <w:sz w:val="18"/>
          <w:szCs w:val="18"/>
        </w:rPr>
        <w:t>Ardinger</w:t>
      </w:r>
      <w:proofErr w:type="spellEnd"/>
      <w:r w:rsidRPr="00267872">
        <w:rPr>
          <w:sz w:val="18"/>
          <w:szCs w:val="18"/>
        </w:rPr>
        <w:t xml:space="preserve"> HH, </w:t>
      </w:r>
      <w:proofErr w:type="spellStart"/>
      <w:r w:rsidRPr="00267872">
        <w:rPr>
          <w:sz w:val="18"/>
          <w:szCs w:val="18"/>
        </w:rPr>
        <w:t>Pagon</w:t>
      </w:r>
      <w:proofErr w:type="spellEnd"/>
      <w:r w:rsidRPr="00267872">
        <w:rPr>
          <w:sz w:val="18"/>
          <w:szCs w:val="18"/>
        </w:rPr>
        <w:t xml:space="preserve"> RA, et </w:t>
      </w:r>
      <w:proofErr w:type="gramStart"/>
      <w:r w:rsidRPr="00267872">
        <w:rPr>
          <w:sz w:val="18"/>
          <w:szCs w:val="18"/>
        </w:rPr>
        <w:t>al.,</w:t>
      </w:r>
      <w:proofErr w:type="gramEnd"/>
      <w:r w:rsidRPr="00267872">
        <w:rPr>
          <w:sz w:val="18"/>
          <w:szCs w:val="18"/>
        </w:rPr>
        <w:t xml:space="preserve"> editors. </w:t>
      </w:r>
      <w:proofErr w:type="spellStart"/>
      <w:r w:rsidRPr="00267872">
        <w:rPr>
          <w:sz w:val="18"/>
          <w:szCs w:val="18"/>
        </w:rPr>
        <w:t>GeneReviews</w:t>
      </w:r>
      <w:proofErr w:type="spellEnd"/>
      <w:r w:rsidRPr="00267872">
        <w:rPr>
          <w:sz w:val="18"/>
          <w:szCs w:val="18"/>
        </w:rPr>
        <w:t xml:space="preserve">® [Internet]. Seattle (WA): </w:t>
      </w:r>
      <w:proofErr w:type="spellStart"/>
      <w:r w:rsidRPr="00267872">
        <w:rPr>
          <w:sz w:val="18"/>
          <w:szCs w:val="18"/>
        </w:rPr>
        <w:t>University</w:t>
      </w:r>
      <w:proofErr w:type="spellEnd"/>
      <w:r w:rsidRPr="00267872">
        <w:rPr>
          <w:sz w:val="18"/>
          <w:szCs w:val="18"/>
        </w:rPr>
        <w:t xml:space="preserve"> of Washington, Seattle; 1993-2019.</w:t>
      </w:r>
    </w:p>
    <w:p w14:paraId="03F85557" w14:textId="77777777" w:rsidR="006F099D" w:rsidRPr="00267872" w:rsidRDefault="006F099D" w:rsidP="00267872">
      <w:pPr>
        <w:spacing w:line="276" w:lineRule="auto"/>
        <w:rPr>
          <w:sz w:val="18"/>
          <w:szCs w:val="18"/>
          <w:lang w:val="en-GB"/>
        </w:rPr>
      </w:pPr>
      <w:r w:rsidRPr="00267872">
        <w:rPr>
          <w:sz w:val="18"/>
          <w:szCs w:val="18"/>
          <w:lang w:val="en-GB"/>
        </w:rPr>
        <w:t>Available from:</w:t>
      </w:r>
      <w:r w:rsidRPr="00267872">
        <w:rPr>
          <w:i/>
          <w:sz w:val="18"/>
          <w:szCs w:val="18"/>
          <w:lang w:val="en-GB"/>
        </w:rPr>
        <w:t xml:space="preserve"> https://www.ncbi.nlm.nih.gov/sites/books/NBK1151/</w:t>
      </w:r>
    </w:p>
    <w:p w14:paraId="68EE9F0E" w14:textId="77777777" w:rsidR="006F099D" w:rsidRPr="00267872" w:rsidRDefault="006F099D" w:rsidP="00267872">
      <w:pPr>
        <w:spacing w:line="276" w:lineRule="auto"/>
        <w:rPr>
          <w:sz w:val="18"/>
          <w:szCs w:val="18"/>
        </w:rPr>
      </w:pPr>
    </w:p>
    <w:p w14:paraId="4E9A1B73" w14:textId="77777777" w:rsidR="006F099D" w:rsidRPr="00267872" w:rsidRDefault="006F099D" w:rsidP="00267872">
      <w:pPr>
        <w:spacing w:line="276" w:lineRule="auto"/>
        <w:rPr>
          <w:sz w:val="18"/>
          <w:szCs w:val="18"/>
        </w:rPr>
      </w:pPr>
      <w:r w:rsidRPr="00267872">
        <w:rPr>
          <w:sz w:val="18"/>
          <w:szCs w:val="18"/>
        </w:rPr>
        <w:t xml:space="preserve">Bree AF, Shah MR; BCNS </w:t>
      </w:r>
      <w:proofErr w:type="spellStart"/>
      <w:r w:rsidRPr="00267872">
        <w:rPr>
          <w:sz w:val="18"/>
          <w:szCs w:val="18"/>
        </w:rPr>
        <w:t>Colloquium</w:t>
      </w:r>
      <w:proofErr w:type="spellEnd"/>
      <w:r w:rsidRPr="00267872">
        <w:rPr>
          <w:sz w:val="18"/>
          <w:szCs w:val="18"/>
        </w:rPr>
        <w:t xml:space="preserve"> Group.</w:t>
      </w:r>
    </w:p>
    <w:p w14:paraId="3F716DA5" w14:textId="77777777" w:rsidR="006F099D" w:rsidRPr="00267872" w:rsidRDefault="006F099D" w:rsidP="00267872">
      <w:pPr>
        <w:spacing w:line="276" w:lineRule="auto"/>
        <w:rPr>
          <w:sz w:val="18"/>
          <w:szCs w:val="18"/>
        </w:rPr>
      </w:pPr>
      <w:r w:rsidRPr="00267872">
        <w:rPr>
          <w:sz w:val="18"/>
          <w:szCs w:val="18"/>
        </w:rPr>
        <w:t xml:space="preserve">Consensus </w:t>
      </w:r>
      <w:proofErr w:type="spellStart"/>
      <w:r w:rsidRPr="00267872">
        <w:rPr>
          <w:sz w:val="18"/>
          <w:szCs w:val="18"/>
        </w:rPr>
        <w:t>statement</w:t>
      </w:r>
      <w:proofErr w:type="spellEnd"/>
      <w:r w:rsidRPr="00267872">
        <w:rPr>
          <w:sz w:val="18"/>
          <w:szCs w:val="18"/>
        </w:rPr>
        <w:t xml:space="preserve"> </w:t>
      </w:r>
      <w:proofErr w:type="spellStart"/>
      <w:r w:rsidRPr="00267872">
        <w:rPr>
          <w:sz w:val="18"/>
          <w:szCs w:val="18"/>
        </w:rPr>
        <w:t>from</w:t>
      </w:r>
      <w:proofErr w:type="spellEnd"/>
      <w:r w:rsidRPr="00267872">
        <w:rPr>
          <w:sz w:val="18"/>
          <w:szCs w:val="18"/>
        </w:rPr>
        <w:t xml:space="preserve"> the first international </w:t>
      </w:r>
      <w:proofErr w:type="spellStart"/>
      <w:r w:rsidRPr="00267872">
        <w:rPr>
          <w:sz w:val="18"/>
          <w:szCs w:val="18"/>
        </w:rPr>
        <w:t>colloquium</w:t>
      </w:r>
      <w:proofErr w:type="spellEnd"/>
      <w:r w:rsidRPr="00267872">
        <w:rPr>
          <w:sz w:val="18"/>
          <w:szCs w:val="18"/>
        </w:rPr>
        <w:t xml:space="preserve"> on basal </w:t>
      </w:r>
      <w:proofErr w:type="spellStart"/>
      <w:r w:rsidRPr="00267872">
        <w:rPr>
          <w:sz w:val="18"/>
          <w:szCs w:val="18"/>
        </w:rPr>
        <w:t>cell</w:t>
      </w:r>
      <w:proofErr w:type="spellEnd"/>
      <w:r w:rsidRPr="00267872">
        <w:rPr>
          <w:sz w:val="18"/>
          <w:szCs w:val="18"/>
        </w:rPr>
        <w:t xml:space="preserve"> </w:t>
      </w:r>
      <w:proofErr w:type="spellStart"/>
      <w:r w:rsidRPr="00267872">
        <w:rPr>
          <w:sz w:val="18"/>
          <w:szCs w:val="18"/>
        </w:rPr>
        <w:t>nevus</w:t>
      </w:r>
      <w:proofErr w:type="spellEnd"/>
      <w:r w:rsidRPr="00267872">
        <w:rPr>
          <w:sz w:val="18"/>
          <w:szCs w:val="18"/>
        </w:rPr>
        <w:t xml:space="preserve"> syndrome (BCNS).</w:t>
      </w:r>
    </w:p>
    <w:p w14:paraId="6A8CD8F3" w14:textId="77777777" w:rsidR="006F099D" w:rsidRPr="00267872" w:rsidRDefault="006F099D" w:rsidP="00267872">
      <w:pPr>
        <w:spacing w:line="276" w:lineRule="auto"/>
        <w:rPr>
          <w:sz w:val="18"/>
          <w:szCs w:val="18"/>
        </w:rPr>
      </w:pPr>
      <w:r w:rsidRPr="00267872">
        <w:rPr>
          <w:sz w:val="18"/>
          <w:szCs w:val="18"/>
        </w:rPr>
        <w:t>Am J Med Genet A. 2011 Sep</w:t>
      </w:r>
      <w:proofErr w:type="gramStart"/>
      <w:r w:rsidRPr="00267872">
        <w:rPr>
          <w:sz w:val="18"/>
          <w:szCs w:val="18"/>
        </w:rPr>
        <w:t>;155A</w:t>
      </w:r>
      <w:proofErr w:type="gramEnd"/>
      <w:r w:rsidRPr="00267872">
        <w:rPr>
          <w:sz w:val="18"/>
          <w:szCs w:val="18"/>
        </w:rPr>
        <w:t xml:space="preserve">(9):2091-7. </w:t>
      </w:r>
      <w:proofErr w:type="spellStart"/>
      <w:proofErr w:type="gramStart"/>
      <w:r w:rsidRPr="00267872">
        <w:rPr>
          <w:sz w:val="18"/>
          <w:szCs w:val="18"/>
        </w:rPr>
        <w:t>doi</w:t>
      </w:r>
      <w:proofErr w:type="spellEnd"/>
      <w:proofErr w:type="gramEnd"/>
      <w:r w:rsidRPr="00267872">
        <w:rPr>
          <w:sz w:val="18"/>
          <w:szCs w:val="18"/>
        </w:rPr>
        <w:t xml:space="preserve">: 10.1002/ajmg.a.34128. </w:t>
      </w:r>
      <w:proofErr w:type="spellStart"/>
      <w:r w:rsidRPr="00267872">
        <w:rPr>
          <w:sz w:val="18"/>
          <w:szCs w:val="18"/>
        </w:rPr>
        <w:t>Epub</w:t>
      </w:r>
      <w:proofErr w:type="spellEnd"/>
      <w:r w:rsidRPr="00267872">
        <w:rPr>
          <w:sz w:val="18"/>
          <w:szCs w:val="18"/>
        </w:rPr>
        <w:t xml:space="preserve"> 2011 </w:t>
      </w:r>
      <w:proofErr w:type="spellStart"/>
      <w:r w:rsidRPr="00267872">
        <w:rPr>
          <w:sz w:val="18"/>
          <w:szCs w:val="18"/>
        </w:rPr>
        <w:t>Aug</w:t>
      </w:r>
      <w:proofErr w:type="spellEnd"/>
      <w:r w:rsidRPr="00267872">
        <w:rPr>
          <w:sz w:val="18"/>
          <w:szCs w:val="18"/>
        </w:rPr>
        <w:t xml:space="preserve"> 10.</w:t>
      </w:r>
    </w:p>
    <w:p w14:paraId="6861AB5E" w14:textId="386BCDCD" w:rsidR="006F099D" w:rsidRPr="00267872" w:rsidRDefault="006F099D" w:rsidP="00267872">
      <w:pPr>
        <w:spacing w:line="276" w:lineRule="auto"/>
        <w:rPr>
          <w:sz w:val="18"/>
          <w:szCs w:val="18"/>
        </w:rPr>
      </w:pPr>
      <w:r w:rsidRPr="00267872">
        <w:rPr>
          <w:sz w:val="18"/>
          <w:szCs w:val="18"/>
        </w:rPr>
        <w:t>PMID: 21834049</w:t>
      </w:r>
    </w:p>
    <w:p w14:paraId="25F9A3F2" w14:textId="77777777" w:rsidR="003D078D" w:rsidRDefault="003D078D">
      <w:pPr>
        <w:rPr>
          <w:lang w:val="en-GB"/>
        </w:rPr>
      </w:pPr>
    </w:p>
    <w:p w14:paraId="75135187" w14:textId="77777777" w:rsidR="003D078D" w:rsidRDefault="003D078D">
      <w:pPr>
        <w:rPr>
          <w:lang w:val="en-GB"/>
        </w:rPr>
      </w:pPr>
    </w:p>
    <w:p w14:paraId="012BA75A" w14:textId="77777777" w:rsidR="003D078D" w:rsidRPr="003D078D" w:rsidRDefault="003D078D">
      <w:pPr>
        <w:rPr>
          <w:lang w:val="en-GB"/>
        </w:rPr>
      </w:pPr>
    </w:p>
    <w:sectPr w:rsidR="003D078D" w:rsidRPr="003D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D"/>
    <w:rsid w:val="000303CC"/>
    <w:rsid w:val="00267872"/>
    <w:rsid w:val="003706C0"/>
    <w:rsid w:val="003762F8"/>
    <w:rsid w:val="003A3557"/>
    <w:rsid w:val="003C669C"/>
    <w:rsid w:val="003D078D"/>
    <w:rsid w:val="00401EA6"/>
    <w:rsid w:val="004F78A2"/>
    <w:rsid w:val="00587E24"/>
    <w:rsid w:val="00697911"/>
    <w:rsid w:val="006F099D"/>
    <w:rsid w:val="0072005B"/>
    <w:rsid w:val="007A40D5"/>
    <w:rsid w:val="0081724D"/>
    <w:rsid w:val="008A2047"/>
    <w:rsid w:val="009071CC"/>
    <w:rsid w:val="00AB0BC0"/>
    <w:rsid w:val="00AC2174"/>
    <w:rsid w:val="00B53D9F"/>
    <w:rsid w:val="00D26887"/>
    <w:rsid w:val="00D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09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078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07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078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5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barraud</dc:creator>
  <cp:keywords/>
  <dc:description/>
  <cp:lastModifiedBy>Jacques Young</cp:lastModifiedBy>
  <cp:revision>11</cp:revision>
  <dcterms:created xsi:type="dcterms:W3CDTF">2018-08-05T14:14:00Z</dcterms:created>
  <dcterms:modified xsi:type="dcterms:W3CDTF">2019-12-31T15:04:00Z</dcterms:modified>
</cp:coreProperties>
</file>