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BF845" w14:textId="50C75D3B" w:rsidR="00E0000B" w:rsidRPr="00020627" w:rsidRDefault="001F6EC3" w:rsidP="00E0000B">
      <w:pPr>
        <w:pStyle w:val="ArticlaTitle"/>
      </w:pPr>
      <w:r w:rsidRPr="001F6EC3">
        <w:t>Online Electronic Supplementary Materia</w:t>
      </w:r>
      <w:r>
        <w:t>l</w:t>
      </w:r>
      <w:r w:rsidR="00E0000B" w:rsidRPr="00020627">
        <w:br/>
        <w:t xml:space="preserve">Developing Smartphone-based Objective Assessments of Physical Function in Rheumatoid Arthritis </w:t>
      </w:r>
      <w:r w:rsidR="00BD3D7F" w:rsidRPr="00020627">
        <w:t>Patients:</w:t>
      </w:r>
      <w:r w:rsidR="00D85D71" w:rsidRPr="00D85D71">
        <w:t xml:space="preserve"> the PARADE Study</w:t>
      </w:r>
    </w:p>
    <w:p w14:paraId="1F801F9F" w14:textId="77777777" w:rsidR="00E0000B" w:rsidRPr="00020627" w:rsidRDefault="00E0000B" w:rsidP="00537948">
      <w:pPr>
        <w:pStyle w:val="Titlepageinfo"/>
        <w:rPr>
          <w:lang w:val="en-US" w:eastAsia="de-CH"/>
        </w:rPr>
      </w:pPr>
    </w:p>
    <w:p w14:paraId="1149E537" w14:textId="77777777" w:rsidR="00E0000B" w:rsidRPr="00020627" w:rsidRDefault="00E0000B" w:rsidP="00E0000B">
      <w:pPr>
        <w:pStyle w:val="Titlepageinfo"/>
        <w:rPr>
          <w:lang w:val="en-US"/>
        </w:rPr>
      </w:pPr>
      <w:r w:rsidRPr="00020627">
        <w:rPr>
          <w:lang w:val="en-US"/>
        </w:rPr>
        <w:t>Valentin Hamy</w:t>
      </w:r>
      <w:r w:rsidRPr="00020627">
        <w:rPr>
          <w:vertAlign w:val="superscript"/>
          <w:lang w:val="en-US"/>
        </w:rPr>
        <w:t>1</w:t>
      </w:r>
      <w:r w:rsidRPr="00020627">
        <w:rPr>
          <w:lang w:val="en-US"/>
        </w:rPr>
        <w:t>, Luis Garcia-Gancedo</w:t>
      </w:r>
      <w:r w:rsidRPr="00020627">
        <w:rPr>
          <w:vertAlign w:val="superscript"/>
          <w:lang w:val="en-US"/>
        </w:rPr>
        <w:t>1</w:t>
      </w:r>
      <w:r w:rsidRPr="00020627">
        <w:rPr>
          <w:lang w:val="en-US"/>
        </w:rPr>
        <w:t>, Andrew Pollard</w:t>
      </w:r>
      <w:r w:rsidRPr="00020627">
        <w:rPr>
          <w:vertAlign w:val="superscript"/>
          <w:lang w:val="en-US"/>
        </w:rPr>
        <w:t>2</w:t>
      </w:r>
      <w:r w:rsidRPr="00020627">
        <w:rPr>
          <w:lang w:val="en-US"/>
        </w:rPr>
        <w:t>, Anniek Myatt</w:t>
      </w:r>
      <w:r w:rsidRPr="00020627">
        <w:rPr>
          <w:vertAlign w:val="superscript"/>
          <w:lang w:val="en-US"/>
        </w:rPr>
        <w:t>2</w:t>
      </w:r>
      <w:r w:rsidRPr="00020627">
        <w:rPr>
          <w:lang w:val="en-US"/>
        </w:rPr>
        <w:t>, Jingshu Liu</w:t>
      </w:r>
      <w:r w:rsidRPr="00020627">
        <w:rPr>
          <w:vertAlign w:val="superscript"/>
          <w:lang w:val="en-US"/>
        </w:rPr>
        <w:t>3</w:t>
      </w:r>
      <w:r w:rsidRPr="00020627">
        <w:rPr>
          <w:lang w:val="en-US"/>
        </w:rPr>
        <w:t>, Andrew Howland</w:t>
      </w:r>
      <w:r w:rsidRPr="00020627">
        <w:rPr>
          <w:vertAlign w:val="superscript"/>
          <w:lang w:val="en-US"/>
        </w:rPr>
        <w:t>3</w:t>
      </w:r>
      <w:r w:rsidRPr="00020627">
        <w:rPr>
          <w:lang w:val="en-US"/>
        </w:rPr>
        <w:t>, Philip Beineke</w:t>
      </w:r>
      <w:r w:rsidRPr="00020627">
        <w:rPr>
          <w:vertAlign w:val="superscript"/>
          <w:lang w:val="en-US"/>
        </w:rPr>
        <w:t>3</w:t>
      </w:r>
      <w:r w:rsidRPr="00020627">
        <w:rPr>
          <w:lang w:val="en-US"/>
        </w:rPr>
        <w:t>, Emilia Quattrocchi</w:t>
      </w:r>
      <w:r w:rsidRPr="00020627">
        <w:rPr>
          <w:vertAlign w:val="superscript"/>
          <w:lang w:val="en-US"/>
        </w:rPr>
        <w:t>4</w:t>
      </w:r>
      <w:r w:rsidRPr="00020627">
        <w:rPr>
          <w:lang w:val="en-US"/>
        </w:rPr>
        <w:t>, Rachel Williams</w:t>
      </w:r>
      <w:r w:rsidRPr="00020627">
        <w:rPr>
          <w:vertAlign w:val="superscript"/>
          <w:lang w:val="en-US"/>
        </w:rPr>
        <w:t>5</w:t>
      </w:r>
      <w:r w:rsidRPr="00020627">
        <w:rPr>
          <w:lang w:val="en-US"/>
        </w:rPr>
        <w:t xml:space="preserve"> and Michelle Crouthamel</w:t>
      </w:r>
      <w:r w:rsidRPr="00020627">
        <w:rPr>
          <w:vertAlign w:val="superscript"/>
          <w:lang w:val="en-US"/>
        </w:rPr>
        <w:t>6</w:t>
      </w:r>
    </w:p>
    <w:p w14:paraId="5AEB2946" w14:textId="77777777" w:rsidR="00E0000B" w:rsidRPr="00020627" w:rsidRDefault="00E0000B" w:rsidP="00537948">
      <w:pPr>
        <w:pStyle w:val="Titlepageinfo"/>
        <w:rPr>
          <w:lang w:val="en-US"/>
        </w:rPr>
      </w:pPr>
    </w:p>
    <w:p w14:paraId="0A9B4869" w14:textId="77777777" w:rsidR="00E0000B" w:rsidRPr="00020627" w:rsidRDefault="00E0000B" w:rsidP="00E0000B">
      <w:pPr>
        <w:pStyle w:val="Titlepageinfo"/>
        <w:rPr>
          <w:lang w:val="en-US"/>
        </w:rPr>
      </w:pPr>
      <w:r w:rsidRPr="00020627">
        <w:rPr>
          <w:vertAlign w:val="superscript"/>
          <w:lang w:val="en-US"/>
        </w:rPr>
        <w:t>1</w:t>
      </w:r>
      <w:r w:rsidRPr="00020627">
        <w:rPr>
          <w:lang w:val="en-US"/>
        </w:rPr>
        <w:t xml:space="preserve"> Digital Biomarkers, Advanced Biostatistics and Data Analytics, R&amp;D Development, GlaxoSmithKline, </w:t>
      </w:r>
      <w:proofErr w:type="spellStart"/>
      <w:r w:rsidRPr="00020627">
        <w:rPr>
          <w:lang w:val="en-US"/>
        </w:rPr>
        <w:t>Stevenage</w:t>
      </w:r>
      <w:proofErr w:type="spellEnd"/>
      <w:r w:rsidRPr="00020627">
        <w:rPr>
          <w:lang w:val="en-US"/>
        </w:rPr>
        <w:t>, UK</w:t>
      </w:r>
    </w:p>
    <w:p w14:paraId="02359FCB" w14:textId="77777777" w:rsidR="00E0000B" w:rsidRPr="00020627" w:rsidRDefault="00E0000B" w:rsidP="00E0000B">
      <w:pPr>
        <w:pStyle w:val="Titlepageinfo"/>
        <w:rPr>
          <w:lang w:val="en-US"/>
        </w:rPr>
      </w:pPr>
      <w:r w:rsidRPr="00020627">
        <w:rPr>
          <w:vertAlign w:val="superscript"/>
          <w:lang w:val="en-US"/>
        </w:rPr>
        <w:t>2</w:t>
      </w:r>
      <w:r w:rsidRPr="00020627">
        <w:rPr>
          <w:lang w:val="en-US"/>
        </w:rPr>
        <w:t xml:space="preserve"> Tessella, Altran World Class Center for Analytics, </w:t>
      </w:r>
      <w:proofErr w:type="spellStart"/>
      <w:r w:rsidRPr="00020627">
        <w:rPr>
          <w:lang w:val="en-US"/>
        </w:rPr>
        <w:t>Stevenage</w:t>
      </w:r>
      <w:proofErr w:type="spellEnd"/>
      <w:r w:rsidRPr="00020627">
        <w:rPr>
          <w:lang w:val="en-US"/>
        </w:rPr>
        <w:t>, UK</w:t>
      </w:r>
    </w:p>
    <w:p w14:paraId="5E3FD256" w14:textId="77777777" w:rsidR="00E0000B" w:rsidRPr="00020627" w:rsidRDefault="00E0000B" w:rsidP="00E0000B">
      <w:pPr>
        <w:pStyle w:val="Titlepageinfo"/>
        <w:rPr>
          <w:lang w:val="en-US"/>
        </w:rPr>
      </w:pPr>
      <w:r w:rsidRPr="00020627">
        <w:rPr>
          <w:vertAlign w:val="superscript"/>
          <w:lang w:val="en-US"/>
        </w:rPr>
        <w:t>3</w:t>
      </w:r>
      <w:r w:rsidRPr="00020627">
        <w:rPr>
          <w:lang w:val="en-US"/>
        </w:rPr>
        <w:t xml:space="preserve"> Data Science, Medidata Solutions, New York City, NY, USA</w:t>
      </w:r>
    </w:p>
    <w:p w14:paraId="517511CC" w14:textId="77777777" w:rsidR="00E0000B" w:rsidRPr="00020627" w:rsidRDefault="00E0000B" w:rsidP="00E0000B">
      <w:pPr>
        <w:pStyle w:val="Titlepageinfo"/>
        <w:rPr>
          <w:lang w:val="en-US"/>
        </w:rPr>
      </w:pPr>
      <w:r w:rsidRPr="00020627">
        <w:rPr>
          <w:vertAlign w:val="superscript"/>
          <w:lang w:val="en-US"/>
        </w:rPr>
        <w:t>4</w:t>
      </w:r>
      <w:r w:rsidRPr="00020627">
        <w:rPr>
          <w:lang w:val="en-US"/>
        </w:rPr>
        <w:t xml:space="preserve"> Discovery Medicine, R&amp;D Development, GlaxoSmithKline, Stockley Park, UK</w:t>
      </w:r>
    </w:p>
    <w:p w14:paraId="1338A6D0" w14:textId="77777777" w:rsidR="00E0000B" w:rsidRPr="00020627" w:rsidRDefault="00E0000B" w:rsidP="00E0000B">
      <w:pPr>
        <w:pStyle w:val="Titlepageinfo"/>
        <w:rPr>
          <w:lang w:val="en-US"/>
        </w:rPr>
      </w:pPr>
      <w:r w:rsidRPr="00020627">
        <w:rPr>
          <w:vertAlign w:val="superscript"/>
          <w:lang w:val="en-US"/>
        </w:rPr>
        <w:t>5</w:t>
      </w:r>
      <w:r w:rsidRPr="00020627">
        <w:rPr>
          <w:lang w:val="en-US"/>
        </w:rPr>
        <w:t xml:space="preserve"> Epidemiology, R&amp;D Development, GlaxoSmithKline, Collegeville, PA, USA</w:t>
      </w:r>
    </w:p>
    <w:p w14:paraId="7F643C05" w14:textId="77777777" w:rsidR="00E0000B" w:rsidRPr="00020627" w:rsidRDefault="00E0000B" w:rsidP="00E0000B">
      <w:pPr>
        <w:pStyle w:val="Titlepageinfo"/>
        <w:rPr>
          <w:lang w:val="en-US"/>
        </w:rPr>
      </w:pPr>
      <w:r w:rsidRPr="00020627">
        <w:rPr>
          <w:vertAlign w:val="superscript"/>
          <w:lang w:val="en-US"/>
        </w:rPr>
        <w:t>6</w:t>
      </w:r>
      <w:r w:rsidRPr="00020627">
        <w:rPr>
          <w:lang w:val="en-US"/>
        </w:rPr>
        <w:t xml:space="preserve"> Digital Clinical Trials, R&amp;D Development, GlaxoSmithKline, Collegeville, PA, USA</w:t>
      </w:r>
    </w:p>
    <w:p w14:paraId="435F9071" w14:textId="77777777" w:rsidR="00E0000B" w:rsidRPr="00020627" w:rsidRDefault="00E0000B" w:rsidP="00E0000B">
      <w:pPr>
        <w:pStyle w:val="Titlepageinfo"/>
        <w:rPr>
          <w:lang w:val="en-US"/>
        </w:rPr>
      </w:pPr>
    </w:p>
    <w:p w14:paraId="0FB12F72" w14:textId="77777777" w:rsidR="00E0000B" w:rsidRPr="00020627" w:rsidRDefault="00E0000B" w:rsidP="00E0000B">
      <w:pPr>
        <w:pStyle w:val="Titlepageinfo"/>
        <w:rPr>
          <w:lang w:val="en-US"/>
        </w:rPr>
      </w:pPr>
      <w:r w:rsidRPr="00020627">
        <w:rPr>
          <w:lang w:val="en-US"/>
        </w:rPr>
        <w:t>*Corresponding Author</w:t>
      </w:r>
    </w:p>
    <w:p w14:paraId="1B75E4F5" w14:textId="77777777" w:rsidR="00E0000B" w:rsidRPr="00020627" w:rsidRDefault="00E0000B" w:rsidP="00E0000B">
      <w:pPr>
        <w:pStyle w:val="Titlepageinfo"/>
        <w:rPr>
          <w:lang w:val="en-US"/>
        </w:rPr>
      </w:pPr>
      <w:r w:rsidRPr="00020627">
        <w:rPr>
          <w:lang w:val="en-US"/>
        </w:rPr>
        <w:t>Valentin Hamy</w:t>
      </w:r>
    </w:p>
    <w:p w14:paraId="14DD5BDB" w14:textId="77777777" w:rsidR="00E0000B" w:rsidRPr="00020627" w:rsidRDefault="00E0000B" w:rsidP="00E0000B">
      <w:pPr>
        <w:pStyle w:val="Titlepageinfo"/>
        <w:rPr>
          <w:lang w:val="en-US"/>
        </w:rPr>
      </w:pPr>
      <w:r w:rsidRPr="00020627">
        <w:rPr>
          <w:lang w:val="en-US"/>
        </w:rPr>
        <w:t>Digital Biomarkers, Advanced Biostatistics and Data Analytics, R&amp;D Development</w:t>
      </w:r>
    </w:p>
    <w:p w14:paraId="0B1993AA" w14:textId="77777777" w:rsidR="00E0000B" w:rsidRPr="00020627" w:rsidRDefault="00E0000B" w:rsidP="00E0000B">
      <w:pPr>
        <w:pStyle w:val="Titlepageinfo"/>
        <w:rPr>
          <w:lang w:val="en-US"/>
        </w:rPr>
      </w:pPr>
      <w:r w:rsidRPr="00020627">
        <w:rPr>
          <w:lang w:val="en-US"/>
        </w:rPr>
        <w:t xml:space="preserve">GlaxoSmithKline, </w:t>
      </w:r>
    </w:p>
    <w:p w14:paraId="6F428F96" w14:textId="77777777" w:rsidR="00E0000B" w:rsidRPr="00020627" w:rsidRDefault="00E0000B" w:rsidP="00E0000B">
      <w:pPr>
        <w:pStyle w:val="Titlepageinfo"/>
        <w:rPr>
          <w:lang w:val="en-US"/>
        </w:rPr>
      </w:pPr>
      <w:r w:rsidRPr="00020627">
        <w:rPr>
          <w:lang w:val="en-US"/>
        </w:rPr>
        <w:t>Gunnels Wood Road,</w:t>
      </w:r>
    </w:p>
    <w:p w14:paraId="678B5B7C" w14:textId="77777777" w:rsidR="00E0000B" w:rsidRPr="00020627" w:rsidRDefault="00E0000B" w:rsidP="00E0000B">
      <w:pPr>
        <w:pStyle w:val="Titlepageinfo"/>
        <w:rPr>
          <w:lang w:val="en-US"/>
        </w:rPr>
      </w:pPr>
      <w:proofErr w:type="spellStart"/>
      <w:r w:rsidRPr="00020627">
        <w:rPr>
          <w:lang w:val="en-US"/>
        </w:rPr>
        <w:t>Stevenage</w:t>
      </w:r>
      <w:proofErr w:type="spellEnd"/>
      <w:r w:rsidRPr="00020627">
        <w:rPr>
          <w:lang w:val="en-US"/>
        </w:rPr>
        <w:t>, SG1 2NY, Hertfordshire, United Kingdom</w:t>
      </w:r>
    </w:p>
    <w:p w14:paraId="684196C3" w14:textId="77777777" w:rsidR="00E0000B" w:rsidRPr="00020627" w:rsidRDefault="00E0000B" w:rsidP="00E0000B">
      <w:pPr>
        <w:pStyle w:val="Titlepageinfo"/>
        <w:rPr>
          <w:lang w:val="en-US"/>
        </w:rPr>
      </w:pPr>
      <w:r w:rsidRPr="00020627">
        <w:rPr>
          <w:lang w:val="en-US"/>
        </w:rPr>
        <w:t>E-mail: valentin.x.hamy@gsk.com</w:t>
      </w:r>
    </w:p>
    <w:p w14:paraId="4CCD4613" w14:textId="77777777" w:rsidR="00A51DAC" w:rsidRDefault="00A51DAC" w:rsidP="00182A94">
      <w:pPr>
        <w:rPr>
          <w:lang w:val="en-US"/>
        </w:rPr>
      </w:pPr>
      <w:bookmarkStart w:id="0" w:name="_Toc460500631"/>
    </w:p>
    <w:p w14:paraId="5B5345F7" w14:textId="77777777" w:rsidR="00A51DAC" w:rsidRDefault="00A51DAC" w:rsidP="00182A94">
      <w:pPr>
        <w:rPr>
          <w:lang w:val="en-US"/>
        </w:rPr>
      </w:pPr>
    </w:p>
    <w:p w14:paraId="0F2908A4" w14:textId="77777777" w:rsidR="00A51DAC" w:rsidRDefault="00A51DAC" w:rsidP="00182A94">
      <w:pPr>
        <w:rPr>
          <w:lang w:val="en-US"/>
        </w:rPr>
      </w:pPr>
    </w:p>
    <w:p w14:paraId="69DF4ECD" w14:textId="3500B51F" w:rsidR="00E768CB" w:rsidRPr="00020627" w:rsidRDefault="00A51DAC" w:rsidP="00E0000B">
      <w:pPr>
        <w:pStyle w:val="Heading1"/>
        <w:rPr>
          <w:lang w:val="en-US"/>
        </w:rPr>
      </w:pPr>
      <w:bookmarkStart w:id="1" w:name="_Toc31028476"/>
      <w:bookmarkStart w:id="2" w:name="_Toc31037294"/>
      <w:bookmarkStart w:id="3" w:name="_Toc31038059"/>
      <w:bookmarkStart w:id="4" w:name="_Toc32616479"/>
      <w:bookmarkStart w:id="5" w:name="_Toc39581268"/>
      <w:bookmarkEnd w:id="0"/>
      <w:r>
        <w:rPr>
          <w:lang w:val="en-US"/>
        </w:rPr>
        <w:lastRenderedPageBreak/>
        <w:t>Contents</w:t>
      </w:r>
      <w:bookmarkEnd w:id="1"/>
      <w:bookmarkEnd w:id="2"/>
      <w:bookmarkEnd w:id="3"/>
      <w:bookmarkEnd w:id="4"/>
      <w:bookmarkEnd w:id="5"/>
    </w:p>
    <w:sdt>
      <w:sdtPr>
        <w:rPr>
          <w:rFonts w:asciiTheme="minorHAnsi" w:eastAsiaTheme="minorHAnsi" w:hAnsiTheme="minorHAnsi" w:cstheme="minorBidi"/>
          <w:color w:val="auto"/>
          <w:sz w:val="22"/>
          <w:szCs w:val="22"/>
          <w:lang w:val="en-GB"/>
        </w:rPr>
        <w:id w:val="1755478751"/>
        <w:docPartObj>
          <w:docPartGallery w:val="Table of Contents"/>
          <w:docPartUnique/>
        </w:docPartObj>
      </w:sdtPr>
      <w:sdtEndPr>
        <w:rPr>
          <w:b/>
          <w:bCs/>
          <w:noProof/>
        </w:rPr>
      </w:sdtEndPr>
      <w:sdtContent>
        <w:p w14:paraId="64F1155C" w14:textId="21AE3C72" w:rsidR="00413AA4" w:rsidRDefault="00413AA4">
          <w:pPr>
            <w:pStyle w:val="TOCHeading"/>
          </w:pPr>
          <w:r>
            <w:t>Table of Contents</w:t>
          </w:r>
        </w:p>
        <w:p w14:paraId="647B50E4" w14:textId="77777777" w:rsidR="00EB0E53" w:rsidRDefault="00EB0E53">
          <w:pPr>
            <w:pStyle w:val="TOC1"/>
            <w:tabs>
              <w:tab w:val="right" w:leader="dot" w:pos="9016"/>
            </w:tabs>
          </w:pPr>
        </w:p>
        <w:p w14:paraId="78008803" w14:textId="419DF98C" w:rsidR="00EB0E53" w:rsidRDefault="00413AA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9581268" w:history="1">
            <w:r w:rsidR="00EB0E53" w:rsidRPr="00297DAA">
              <w:rPr>
                <w:rStyle w:val="Hyperlink"/>
                <w:noProof/>
                <w:lang w:val="en-US"/>
              </w:rPr>
              <w:t>Contents</w:t>
            </w:r>
            <w:r w:rsidR="00EB0E53">
              <w:rPr>
                <w:noProof/>
                <w:webHidden/>
              </w:rPr>
              <w:tab/>
            </w:r>
            <w:r w:rsidR="00EB0E53">
              <w:rPr>
                <w:noProof/>
                <w:webHidden/>
              </w:rPr>
              <w:fldChar w:fldCharType="begin"/>
            </w:r>
            <w:r w:rsidR="00EB0E53">
              <w:rPr>
                <w:noProof/>
                <w:webHidden/>
              </w:rPr>
              <w:instrText xml:space="preserve"> PAGEREF _Toc39581268 \h </w:instrText>
            </w:r>
            <w:r w:rsidR="00EB0E53">
              <w:rPr>
                <w:noProof/>
                <w:webHidden/>
              </w:rPr>
            </w:r>
            <w:r w:rsidR="00EB0E53">
              <w:rPr>
                <w:noProof/>
                <w:webHidden/>
              </w:rPr>
              <w:fldChar w:fldCharType="separate"/>
            </w:r>
            <w:r w:rsidR="00EB0E53">
              <w:rPr>
                <w:noProof/>
                <w:webHidden/>
              </w:rPr>
              <w:t>2</w:t>
            </w:r>
            <w:r w:rsidR="00EB0E53">
              <w:rPr>
                <w:noProof/>
                <w:webHidden/>
              </w:rPr>
              <w:fldChar w:fldCharType="end"/>
            </w:r>
          </w:hyperlink>
        </w:p>
        <w:p w14:paraId="476EC9DF" w14:textId="0414FFF8" w:rsidR="00EB0E53" w:rsidRDefault="00EB0E53">
          <w:pPr>
            <w:pStyle w:val="TOC1"/>
            <w:tabs>
              <w:tab w:val="right" w:leader="dot" w:pos="9016"/>
            </w:tabs>
            <w:rPr>
              <w:rFonts w:eastAsiaTheme="minorEastAsia"/>
              <w:noProof/>
              <w:lang w:eastAsia="en-GB"/>
            </w:rPr>
          </w:pPr>
          <w:hyperlink w:anchor="_Toc39581269" w:history="1">
            <w:r w:rsidRPr="00297DAA">
              <w:rPr>
                <w:rStyle w:val="Hyperlink"/>
                <w:noProof/>
              </w:rPr>
              <w:t>Supplement A</w:t>
            </w:r>
            <w:r>
              <w:rPr>
                <w:noProof/>
                <w:webHidden/>
              </w:rPr>
              <w:tab/>
            </w:r>
            <w:r>
              <w:rPr>
                <w:noProof/>
                <w:webHidden/>
              </w:rPr>
              <w:fldChar w:fldCharType="begin"/>
            </w:r>
            <w:r>
              <w:rPr>
                <w:noProof/>
                <w:webHidden/>
              </w:rPr>
              <w:instrText xml:space="preserve"> PAGEREF _Toc39581269 \h </w:instrText>
            </w:r>
            <w:r>
              <w:rPr>
                <w:noProof/>
                <w:webHidden/>
              </w:rPr>
            </w:r>
            <w:r>
              <w:rPr>
                <w:noProof/>
                <w:webHidden/>
              </w:rPr>
              <w:fldChar w:fldCharType="separate"/>
            </w:r>
            <w:r>
              <w:rPr>
                <w:noProof/>
                <w:webHidden/>
              </w:rPr>
              <w:t>3</w:t>
            </w:r>
            <w:r>
              <w:rPr>
                <w:noProof/>
                <w:webHidden/>
              </w:rPr>
              <w:fldChar w:fldCharType="end"/>
            </w:r>
          </w:hyperlink>
        </w:p>
        <w:p w14:paraId="00434C1A" w14:textId="1FC67A0C" w:rsidR="00EB0E53" w:rsidRDefault="00EB0E53">
          <w:pPr>
            <w:pStyle w:val="TOC2"/>
            <w:tabs>
              <w:tab w:val="right" w:leader="dot" w:pos="9016"/>
            </w:tabs>
            <w:rPr>
              <w:rFonts w:eastAsiaTheme="minorEastAsia"/>
              <w:noProof/>
              <w:lang w:eastAsia="en-GB"/>
            </w:rPr>
          </w:pPr>
          <w:hyperlink w:anchor="_Toc39581270" w:history="1">
            <w:r w:rsidRPr="00297DAA">
              <w:rPr>
                <w:rStyle w:val="Hyperlink"/>
                <w:noProof/>
              </w:rPr>
              <w:t>A1. Introduction</w:t>
            </w:r>
            <w:r>
              <w:rPr>
                <w:noProof/>
                <w:webHidden/>
              </w:rPr>
              <w:tab/>
            </w:r>
            <w:r>
              <w:rPr>
                <w:noProof/>
                <w:webHidden/>
              </w:rPr>
              <w:fldChar w:fldCharType="begin"/>
            </w:r>
            <w:r>
              <w:rPr>
                <w:noProof/>
                <w:webHidden/>
              </w:rPr>
              <w:instrText xml:space="preserve"> PAGEREF _Toc39581270 \h </w:instrText>
            </w:r>
            <w:r>
              <w:rPr>
                <w:noProof/>
                <w:webHidden/>
              </w:rPr>
            </w:r>
            <w:r>
              <w:rPr>
                <w:noProof/>
                <w:webHidden/>
              </w:rPr>
              <w:fldChar w:fldCharType="separate"/>
            </w:r>
            <w:r>
              <w:rPr>
                <w:noProof/>
                <w:webHidden/>
              </w:rPr>
              <w:t>3</w:t>
            </w:r>
            <w:r>
              <w:rPr>
                <w:noProof/>
                <w:webHidden/>
              </w:rPr>
              <w:fldChar w:fldCharType="end"/>
            </w:r>
          </w:hyperlink>
        </w:p>
        <w:p w14:paraId="30CB3DFD" w14:textId="668B9442" w:rsidR="00EB0E53" w:rsidRDefault="00EB0E53">
          <w:pPr>
            <w:pStyle w:val="TOC2"/>
            <w:tabs>
              <w:tab w:val="right" w:leader="dot" w:pos="9016"/>
            </w:tabs>
            <w:rPr>
              <w:rFonts w:eastAsiaTheme="minorEastAsia"/>
              <w:noProof/>
              <w:lang w:eastAsia="en-GB"/>
            </w:rPr>
          </w:pPr>
          <w:hyperlink w:anchor="_Toc39581271" w:history="1">
            <w:r w:rsidRPr="00297DAA">
              <w:rPr>
                <w:rStyle w:val="Hyperlink"/>
                <w:noProof/>
              </w:rPr>
              <w:t>A2. Wrist joint motion test guidance screenshots</w:t>
            </w:r>
            <w:r>
              <w:rPr>
                <w:noProof/>
                <w:webHidden/>
              </w:rPr>
              <w:tab/>
            </w:r>
            <w:r>
              <w:rPr>
                <w:noProof/>
                <w:webHidden/>
              </w:rPr>
              <w:fldChar w:fldCharType="begin"/>
            </w:r>
            <w:r>
              <w:rPr>
                <w:noProof/>
                <w:webHidden/>
              </w:rPr>
              <w:instrText xml:space="preserve"> PAGEREF _Toc39581271 \h </w:instrText>
            </w:r>
            <w:r>
              <w:rPr>
                <w:noProof/>
                <w:webHidden/>
              </w:rPr>
            </w:r>
            <w:r>
              <w:rPr>
                <w:noProof/>
                <w:webHidden/>
              </w:rPr>
              <w:fldChar w:fldCharType="separate"/>
            </w:r>
            <w:r>
              <w:rPr>
                <w:noProof/>
                <w:webHidden/>
              </w:rPr>
              <w:t>3</w:t>
            </w:r>
            <w:r>
              <w:rPr>
                <w:noProof/>
                <w:webHidden/>
              </w:rPr>
              <w:fldChar w:fldCharType="end"/>
            </w:r>
          </w:hyperlink>
        </w:p>
        <w:p w14:paraId="0015E3C3" w14:textId="03BC1D84" w:rsidR="00EB0E53" w:rsidRDefault="00EB0E53">
          <w:pPr>
            <w:pStyle w:val="TOC2"/>
            <w:tabs>
              <w:tab w:val="right" w:leader="dot" w:pos="9016"/>
            </w:tabs>
            <w:rPr>
              <w:rFonts w:eastAsiaTheme="minorEastAsia"/>
              <w:noProof/>
              <w:lang w:eastAsia="en-GB"/>
            </w:rPr>
          </w:pPr>
          <w:hyperlink w:anchor="_Toc39581272" w:history="1">
            <w:r w:rsidRPr="00297DAA">
              <w:rPr>
                <w:rStyle w:val="Hyperlink"/>
                <w:noProof/>
              </w:rPr>
              <w:t>A3. Wrist joint motion test guidance video</w:t>
            </w:r>
            <w:r>
              <w:rPr>
                <w:noProof/>
                <w:webHidden/>
              </w:rPr>
              <w:tab/>
            </w:r>
            <w:r>
              <w:rPr>
                <w:noProof/>
                <w:webHidden/>
              </w:rPr>
              <w:fldChar w:fldCharType="begin"/>
            </w:r>
            <w:r>
              <w:rPr>
                <w:noProof/>
                <w:webHidden/>
              </w:rPr>
              <w:instrText xml:space="preserve"> PAGEREF _Toc39581272 \h </w:instrText>
            </w:r>
            <w:r>
              <w:rPr>
                <w:noProof/>
                <w:webHidden/>
              </w:rPr>
            </w:r>
            <w:r>
              <w:rPr>
                <w:noProof/>
                <w:webHidden/>
              </w:rPr>
              <w:fldChar w:fldCharType="separate"/>
            </w:r>
            <w:r>
              <w:rPr>
                <w:noProof/>
                <w:webHidden/>
              </w:rPr>
              <w:t>3</w:t>
            </w:r>
            <w:r>
              <w:rPr>
                <w:noProof/>
                <w:webHidden/>
              </w:rPr>
              <w:fldChar w:fldCharType="end"/>
            </w:r>
          </w:hyperlink>
        </w:p>
        <w:p w14:paraId="62CF7153" w14:textId="2EF87C06" w:rsidR="00EB0E53" w:rsidRDefault="00EB0E53">
          <w:pPr>
            <w:pStyle w:val="TOC2"/>
            <w:tabs>
              <w:tab w:val="right" w:leader="dot" w:pos="9016"/>
            </w:tabs>
            <w:rPr>
              <w:rFonts w:eastAsiaTheme="minorEastAsia"/>
              <w:noProof/>
              <w:lang w:eastAsia="en-GB"/>
            </w:rPr>
          </w:pPr>
          <w:hyperlink w:anchor="_Toc39581273" w:history="1">
            <w:r w:rsidRPr="00297DAA">
              <w:rPr>
                <w:rStyle w:val="Hyperlink"/>
                <w:noProof/>
              </w:rPr>
              <w:t>A4. Walk test guidance video</w:t>
            </w:r>
            <w:r>
              <w:rPr>
                <w:noProof/>
                <w:webHidden/>
              </w:rPr>
              <w:tab/>
            </w:r>
            <w:r>
              <w:rPr>
                <w:noProof/>
                <w:webHidden/>
              </w:rPr>
              <w:fldChar w:fldCharType="begin"/>
            </w:r>
            <w:r>
              <w:rPr>
                <w:noProof/>
                <w:webHidden/>
              </w:rPr>
              <w:instrText xml:space="preserve"> PAGEREF _Toc39581273 \h </w:instrText>
            </w:r>
            <w:r>
              <w:rPr>
                <w:noProof/>
                <w:webHidden/>
              </w:rPr>
            </w:r>
            <w:r>
              <w:rPr>
                <w:noProof/>
                <w:webHidden/>
              </w:rPr>
              <w:fldChar w:fldCharType="separate"/>
            </w:r>
            <w:r>
              <w:rPr>
                <w:noProof/>
                <w:webHidden/>
              </w:rPr>
              <w:t>3</w:t>
            </w:r>
            <w:r>
              <w:rPr>
                <w:noProof/>
                <w:webHidden/>
              </w:rPr>
              <w:fldChar w:fldCharType="end"/>
            </w:r>
          </w:hyperlink>
        </w:p>
        <w:p w14:paraId="4B3B73EA" w14:textId="18DCB46C" w:rsidR="00EB0E53" w:rsidRDefault="00EB0E53">
          <w:pPr>
            <w:pStyle w:val="TOC1"/>
            <w:tabs>
              <w:tab w:val="right" w:leader="dot" w:pos="9016"/>
            </w:tabs>
            <w:rPr>
              <w:rFonts w:eastAsiaTheme="minorEastAsia"/>
              <w:noProof/>
              <w:lang w:eastAsia="en-GB"/>
            </w:rPr>
          </w:pPr>
          <w:hyperlink w:anchor="_Toc39581274" w:history="1">
            <w:r w:rsidRPr="00297DAA">
              <w:rPr>
                <w:rStyle w:val="Hyperlink"/>
                <w:noProof/>
              </w:rPr>
              <w:t>Supplement B</w:t>
            </w:r>
            <w:r>
              <w:rPr>
                <w:noProof/>
                <w:webHidden/>
              </w:rPr>
              <w:tab/>
            </w:r>
            <w:r>
              <w:rPr>
                <w:noProof/>
                <w:webHidden/>
              </w:rPr>
              <w:fldChar w:fldCharType="begin"/>
            </w:r>
            <w:r>
              <w:rPr>
                <w:noProof/>
                <w:webHidden/>
              </w:rPr>
              <w:instrText xml:space="preserve"> PAGEREF _Toc39581274 \h </w:instrText>
            </w:r>
            <w:r>
              <w:rPr>
                <w:noProof/>
                <w:webHidden/>
              </w:rPr>
            </w:r>
            <w:r>
              <w:rPr>
                <w:noProof/>
                <w:webHidden/>
              </w:rPr>
              <w:fldChar w:fldCharType="separate"/>
            </w:r>
            <w:r>
              <w:rPr>
                <w:noProof/>
                <w:webHidden/>
              </w:rPr>
              <w:t>4</w:t>
            </w:r>
            <w:r>
              <w:rPr>
                <w:noProof/>
                <w:webHidden/>
              </w:rPr>
              <w:fldChar w:fldCharType="end"/>
            </w:r>
          </w:hyperlink>
        </w:p>
        <w:p w14:paraId="42DABBAA" w14:textId="045405C8" w:rsidR="00EB0E53" w:rsidRDefault="00EB0E53">
          <w:pPr>
            <w:pStyle w:val="TOC2"/>
            <w:tabs>
              <w:tab w:val="right" w:leader="dot" w:pos="9016"/>
            </w:tabs>
            <w:rPr>
              <w:rFonts w:eastAsiaTheme="minorEastAsia"/>
              <w:noProof/>
              <w:lang w:eastAsia="en-GB"/>
            </w:rPr>
          </w:pPr>
          <w:hyperlink w:anchor="_Toc39581275" w:history="1">
            <w:r w:rsidRPr="00297DAA">
              <w:rPr>
                <w:rStyle w:val="Hyperlink"/>
                <w:noProof/>
              </w:rPr>
              <w:t>B1. Introduction</w:t>
            </w:r>
            <w:r>
              <w:rPr>
                <w:noProof/>
                <w:webHidden/>
              </w:rPr>
              <w:tab/>
            </w:r>
            <w:r>
              <w:rPr>
                <w:noProof/>
                <w:webHidden/>
              </w:rPr>
              <w:fldChar w:fldCharType="begin"/>
            </w:r>
            <w:r>
              <w:rPr>
                <w:noProof/>
                <w:webHidden/>
              </w:rPr>
              <w:instrText xml:space="preserve"> PAGEREF _Toc39581275 \h </w:instrText>
            </w:r>
            <w:r>
              <w:rPr>
                <w:noProof/>
                <w:webHidden/>
              </w:rPr>
            </w:r>
            <w:r>
              <w:rPr>
                <w:noProof/>
                <w:webHidden/>
              </w:rPr>
              <w:fldChar w:fldCharType="separate"/>
            </w:r>
            <w:r>
              <w:rPr>
                <w:noProof/>
                <w:webHidden/>
              </w:rPr>
              <w:t>4</w:t>
            </w:r>
            <w:r>
              <w:rPr>
                <w:noProof/>
                <w:webHidden/>
              </w:rPr>
              <w:fldChar w:fldCharType="end"/>
            </w:r>
          </w:hyperlink>
        </w:p>
        <w:p w14:paraId="5C5E3290" w14:textId="2C7BC39B" w:rsidR="00EB0E53" w:rsidRDefault="00EB0E53">
          <w:pPr>
            <w:pStyle w:val="TOC2"/>
            <w:tabs>
              <w:tab w:val="right" w:leader="dot" w:pos="9016"/>
            </w:tabs>
            <w:rPr>
              <w:rFonts w:eastAsiaTheme="minorEastAsia"/>
              <w:noProof/>
              <w:lang w:eastAsia="en-GB"/>
            </w:rPr>
          </w:pPr>
          <w:hyperlink w:anchor="_Toc39581276" w:history="1">
            <w:r w:rsidRPr="00297DAA">
              <w:rPr>
                <w:rStyle w:val="Hyperlink"/>
                <w:noProof/>
              </w:rPr>
              <w:t>B2. Wrist range of motion computation</w:t>
            </w:r>
            <w:r>
              <w:rPr>
                <w:noProof/>
                <w:webHidden/>
              </w:rPr>
              <w:tab/>
            </w:r>
            <w:r>
              <w:rPr>
                <w:noProof/>
                <w:webHidden/>
              </w:rPr>
              <w:fldChar w:fldCharType="begin"/>
            </w:r>
            <w:r>
              <w:rPr>
                <w:noProof/>
                <w:webHidden/>
              </w:rPr>
              <w:instrText xml:space="preserve"> PAGEREF _Toc39581276 \h </w:instrText>
            </w:r>
            <w:r>
              <w:rPr>
                <w:noProof/>
                <w:webHidden/>
              </w:rPr>
            </w:r>
            <w:r>
              <w:rPr>
                <w:noProof/>
                <w:webHidden/>
              </w:rPr>
              <w:fldChar w:fldCharType="separate"/>
            </w:r>
            <w:r>
              <w:rPr>
                <w:noProof/>
                <w:webHidden/>
              </w:rPr>
              <w:t>4</w:t>
            </w:r>
            <w:r>
              <w:rPr>
                <w:noProof/>
                <w:webHidden/>
              </w:rPr>
              <w:fldChar w:fldCharType="end"/>
            </w:r>
          </w:hyperlink>
        </w:p>
        <w:p w14:paraId="24C694EE" w14:textId="1816E243" w:rsidR="00EB0E53" w:rsidRDefault="00EB0E53">
          <w:pPr>
            <w:pStyle w:val="TOC2"/>
            <w:tabs>
              <w:tab w:val="right" w:leader="dot" w:pos="9016"/>
            </w:tabs>
            <w:rPr>
              <w:rFonts w:eastAsiaTheme="minorEastAsia"/>
              <w:noProof/>
              <w:lang w:eastAsia="en-GB"/>
            </w:rPr>
          </w:pPr>
          <w:hyperlink w:anchor="_Toc39581277" w:history="1">
            <w:r w:rsidRPr="00297DAA">
              <w:rPr>
                <w:rStyle w:val="Hyperlink"/>
                <w:noProof/>
              </w:rPr>
              <w:t>B3. Gait parameters computation</w:t>
            </w:r>
            <w:r>
              <w:rPr>
                <w:noProof/>
                <w:webHidden/>
              </w:rPr>
              <w:tab/>
            </w:r>
            <w:r>
              <w:rPr>
                <w:noProof/>
                <w:webHidden/>
              </w:rPr>
              <w:fldChar w:fldCharType="begin"/>
            </w:r>
            <w:r>
              <w:rPr>
                <w:noProof/>
                <w:webHidden/>
              </w:rPr>
              <w:instrText xml:space="preserve"> PAGEREF _Toc39581277 \h </w:instrText>
            </w:r>
            <w:r>
              <w:rPr>
                <w:noProof/>
                <w:webHidden/>
              </w:rPr>
            </w:r>
            <w:r>
              <w:rPr>
                <w:noProof/>
                <w:webHidden/>
              </w:rPr>
              <w:fldChar w:fldCharType="separate"/>
            </w:r>
            <w:r>
              <w:rPr>
                <w:noProof/>
                <w:webHidden/>
              </w:rPr>
              <w:t>5</w:t>
            </w:r>
            <w:r>
              <w:rPr>
                <w:noProof/>
                <w:webHidden/>
              </w:rPr>
              <w:fldChar w:fldCharType="end"/>
            </w:r>
          </w:hyperlink>
        </w:p>
        <w:p w14:paraId="714C4766" w14:textId="313825FB" w:rsidR="00EB0E53" w:rsidRDefault="00EB0E53">
          <w:pPr>
            <w:pStyle w:val="TOC1"/>
            <w:tabs>
              <w:tab w:val="right" w:leader="dot" w:pos="9016"/>
            </w:tabs>
            <w:rPr>
              <w:rFonts w:eastAsiaTheme="minorEastAsia"/>
              <w:noProof/>
              <w:lang w:eastAsia="en-GB"/>
            </w:rPr>
          </w:pPr>
          <w:hyperlink w:anchor="_Toc39581278" w:history="1">
            <w:r w:rsidRPr="00297DAA">
              <w:rPr>
                <w:rStyle w:val="Hyperlink"/>
                <w:noProof/>
              </w:rPr>
              <w:t>Supplement C</w:t>
            </w:r>
            <w:r>
              <w:rPr>
                <w:noProof/>
                <w:webHidden/>
              </w:rPr>
              <w:tab/>
            </w:r>
            <w:r>
              <w:rPr>
                <w:noProof/>
                <w:webHidden/>
              </w:rPr>
              <w:fldChar w:fldCharType="begin"/>
            </w:r>
            <w:r>
              <w:rPr>
                <w:noProof/>
                <w:webHidden/>
              </w:rPr>
              <w:instrText xml:space="preserve"> PAGEREF _Toc39581278 \h </w:instrText>
            </w:r>
            <w:r>
              <w:rPr>
                <w:noProof/>
                <w:webHidden/>
              </w:rPr>
            </w:r>
            <w:r>
              <w:rPr>
                <w:noProof/>
                <w:webHidden/>
              </w:rPr>
              <w:fldChar w:fldCharType="separate"/>
            </w:r>
            <w:r>
              <w:rPr>
                <w:noProof/>
                <w:webHidden/>
              </w:rPr>
              <w:t>7</w:t>
            </w:r>
            <w:r>
              <w:rPr>
                <w:noProof/>
                <w:webHidden/>
              </w:rPr>
              <w:fldChar w:fldCharType="end"/>
            </w:r>
          </w:hyperlink>
        </w:p>
        <w:p w14:paraId="165C0533" w14:textId="4818BFE5" w:rsidR="00EB0E53" w:rsidRDefault="00EB0E53">
          <w:pPr>
            <w:pStyle w:val="TOC2"/>
            <w:tabs>
              <w:tab w:val="right" w:leader="dot" w:pos="9016"/>
            </w:tabs>
            <w:rPr>
              <w:rFonts w:eastAsiaTheme="minorEastAsia"/>
              <w:noProof/>
              <w:lang w:eastAsia="en-GB"/>
            </w:rPr>
          </w:pPr>
          <w:hyperlink w:anchor="_Toc39581279" w:history="1">
            <w:r w:rsidRPr="00297DAA">
              <w:rPr>
                <w:rStyle w:val="Hyperlink"/>
                <w:noProof/>
              </w:rPr>
              <w:t>C1. Introduction</w:t>
            </w:r>
            <w:r>
              <w:rPr>
                <w:noProof/>
                <w:webHidden/>
              </w:rPr>
              <w:tab/>
            </w:r>
            <w:r>
              <w:rPr>
                <w:noProof/>
                <w:webHidden/>
              </w:rPr>
              <w:fldChar w:fldCharType="begin"/>
            </w:r>
            <w:r>
              <w:rPr>
                <w:noProof/>
                <w:webHidden/>
              </w:rPr>
              <w:instrText xml:space="preserve"> PAGEREF _Toc39581279 \h </w:instrText>
            </w:r>
            <w:r>
              <w:rPr>
                <w:noProof/>
                <w:webHidden/>
              </w:rPr>
            </w:r>
            <w:r>
              <w:rPr>
                <w:noProof/>
                <w:webHidden/>
              </w:rPr>
              <w:fldChar w:fldCharType="separate"/>
            </w:r>
            <w:r>
              <w:rPr>
                <w:noProof/>
                <w:webHidden/>
              </w:rPr>
              <w:t>7</w:t>
            </w:r>
            <w:r>
              <w:rPr>
                <w:noProof/>
                <w:webHidden/>
              </w:rPr>
              <w:fldChar w:fldCharType="end"/>
            </w:r>
          </w:hyperlink>
        </w:p>
        <w:p w14:paraId="634033CA" w14:textId="077005D3" w:rsidR="00EB0E53" w:rsidRDefault="00EB0E53">
          <w:pPr>
            <w:pStyle w:val="TOC2"/>
            <w:tabs>
              <w:tab w:val="right" w:leader="dot" w:pos="9016"/>
            </w:tabs>
            <w:rPr>
              <w:rFonts w:eastAsiaTheme="minorEastAsia"/>
              <w:noProof/>
              <w:lang w:eastAsia="en-GB"/>
            </w:rPr>
          </w:pPr>
          <w:hyperlink w:anchor="_Toc39581280" w:history="1">
            <w:r w:rsidRPr="00297DAA">
              <w:rPr>
                <w:rStyle w:val="Hyperlink"/>
                <w:noProof/>
              </w:rPr>
              <w:t>C2. Wrist joint movement orientation formalism</w:t>
            </w:r>
            <w:r>
              <w:rPr>
                <w:noProof/>
                <w:webHidden/>
              </w:rPr>
              <w:tab/>
            </w:r>
            <w:r>
              <w:rPr>
                <w:noProof/>
                <w:webHidden/>
              </w:rPr>
              <w:fldChar w:fldCharType="begin"/>
            </w:r>
            <w:r>
              <w:rPr>
                <w:noProof/>
                <w:webHidden/>
              </w:rPr>
              <w:instrText xml:space="preserve"> PAGEREF _Toc39581280 \h </w:instrText>
            </w:r>
            <w:r>
              <w:rPr>
                <w:noProof/>
                <w:webHidden/>
              </w:rPr>
            </w:r>
            <w:r>
              <w:rPr>
                <w:noProof/>
                <w:webHidden/>
              </w:rPr>
              <w:fldChar w:fldCharType="separate"/>
            </w:r>
            <w:r>
              <w:rPr>
                <w:noProof/>
                <w:webHidden/>
              </w:rPr>
              <w:t>7</w:t>
            </w:r>
            <w:r>
              <w:rPr>
                <w:noProof/>
                <w:webHidden/>
              </w:rPr>
              <w:fldChar w:fldCharType="end"/>
            </w:r>
          </w:hyperlink>
        </w:p>
        <w:p w14:paraId="310FCA6A" w14:textId="2B36B4C5" w:rsidR="00EB0E53" w:rsidRDefault="00EB0E53">
          <w:pPr>
            <w:pStyle w:val="TOC2"/>
            <w:tabs>
              <w:tab w:val="right" w:leader="dot" w:pos="9016"/>
            </w:tabs>
            <w:rPr>
              <w:rFonts w:eastAsiaTheme="minorEastAsia"/>
              <w:noProof/>
              <w:lang w:eastAsia="en-GB"/>
            </w:rPr>
          </w:pPr>
          <w:hyperlink w:anchor="_Toc39581281" w:history="1">
            <w:r w:rsidRPr="00297DAA">
              <w:rPr>
                <w:rStyle w:val="Hyperlink"/>
                <w:noProof/>
              </w:rPr>
              <w:t>C3. Effect of time window-based re-labeling of walk test data</w:t>
            </w:r>
            <w:r>
              <w:rPr>
                <w:noProof/>
                <w:webHidden/>
              </w:rPr>
              <w:tab/>
            </w:r>
            <w:r>
              <w:rPr>
                <w:noProof/>
                <w:webHidden/>
              </w:rPr>
              <w:fldChar w:fldCharType="begin"/>
            </w:r>
            <w:r>
              <w:rPr>
                <w:noProof/>
                <w:webHidden/>
              </w:rPr>
              <w:instrText xml:space="preserve"> PAGEREF _Toc39581281 \h </w:instrText>
            </w:r>
            <w:r>
              <w:rPr>
                <w:noProof/>
                <w:webHidden/>
              </w:rPr>
            </w:r>
            <w:r>
              <w:rPr>
                <w:noProof/>
                <w:webHidden/>
              </w:rPr>
              <w:fldChar w:fldCharType="separate"/>
            </w:r>
            <w:r>
              <w:rPr>
                <w:noProof/>
                <w:webHidden/>
              </w:rPr>
              <w:t>8</w:t>
            </w:r>
            <w:r>
              <w:rPr>
                <w:noProof/>
                <w:webHidden/>
              </w:rPr>
              <w:fldChar w:fldCharType="end"/>
            </w:r>
          </w:hyperlink>
        </w:p>
        <w:p w14:paraId="45D50BEA" w14:textId="03D1DAB0" w:rsidR="00EB0E53" w:rsidRDefault="00EB0E53">
          <w:pPr>
            <w:pStyle w:val="TOC2"/>
            <w:tabs>
              <w:tab w:val="right" w:leader="dot" w:pos="9016"/>
            </w:tabs>
            <w:rPr>
              <w:rFonts w:eastAsiaTheme="minorEastAsia"/>
              <w:noProof/>
              <w:lang w:eastAsia="en-GB"/>
            </w:rPr>
          </w:pPr>
          <w:hyperlink w:anchor="_Toc39581282" w:history="1">
            <w:r w:rsidRPr="00297DAA">
              <w:rPr>
                <w:rStyle w:val="Hyperlink"/>
                <w:noProof/>
              </w:rPr>
              <w:t>C4. logistic regression applied to walk test data</w:t>
            </w:r>
            <w:r>
              <w:rPr>
                <w:noProof/>
                <w:webHidden/>
              </w:rPr>
              <w:tab/>
            </w:r>
            <w:r>
              <w:rPr>
                <w:noProof/>
                <w:webHidden/>
              </w:rPr>
              <w:fldChar w:fldCharType="begin"/>
            </w:r>
            <w:r>
              <w:rPr>
                <w:noProof/>
                <w:webHidden/>
              </w:rPr>
              <w:instrText xml:space="preserve"> PAGEREF _Toc39581282 \h </w:instrText>
            </w:r>
            <w:r>
              <w:rPr>
                <w:noProof/>
                <w:webHidden/>
              </w:rPr>
            </w:r>
            <w:r>
              <w:rPr>
                <w:noProof/>
                <w:webHidden/>
              </w:rPr>
              <w:fldChar w:fldCharType="separate"/>
            </w:r>
            <w:r>
              <w:rPr>
                <w:noProof/>
                <w:webHidden/>
              </w:rPr>
              <w:t>9</w:t>
            </w:r>
            <w:r>
              <w:rPr>
                <w:noProof/>
                <w:webHidden/>
              </w:rPr>
              <w:fldChar w:fldCharType="end"/>
            </w:r>
          </w:hyperlink>
        </w:p>
        <w:p w14:paraId="1936EDD2" w14:textId="14E116C9" w:rsidR="00EB0E53" w:rsidRDefault="00EB0E53">
          <w:pPr>
            <w:pStyle w:val="TOC1"/>
            <w:tabs>
              <w:tab w:val="right" w:leader="dot" w:pos="9016"/>
            </w:tabs>
            <w:rPr>
              <w:rFonts w:eastAsiaTheme="minorEastAsia"/>
              <w:noProof/>
              <w:lang w:eastAsia="en-GB"/>
            </w:rPr>
          </w:pPr>
          <w:hyperlink w:anchor="_Toc39581283" w:history="1">
            <w:r w:rsidRPr="00297DAA">
              <w:rPr>
                <w:rStyle w:val="Hyperlink"/>
                <w:noProof/>
              </w:rPr>
              <w:t>Supplement D</w:t>
            </w:r>
            <w:r>
              <w:rPr>
                <w:noProof/>
                <w:webHidden/>
              </w:rPr>
              <w:tab/>
            </w:r>
            <w:r>
              <w:rPr>
                <w:noProof/>
                <w:webHidden/>
              </w:rPr>
              <w:fldChar w:fldCharType="begin"/>
            </w:r>
            <w:r>
              <w:rPr>
                <w:noProof/>
                <w:webHidden/>
              </w:rPr>
              <w:instrText xml:space="preserve"> PAGEREF _Toc39581283 \h </w:instrText>
            </w:r>
            <w:r>
              <w:rPr>
                <w:noProof/>
                <w:webHidden/>
              </w:rPr>
            </w:r>
            <w:r>
              <w:rPr>
                <w:noProof/>
                <w:webHidden/>
              </w:rPr>
              <w:fldChar w:fldCharType="separate"/>
            </w:r>
            <w:r>
              <w:rPr>
                <w:noProof/>
                <w:webHidden/>
              </w:rPr>
              <w:t>10</w:t>
            </w:r>
            <w:r>
              <w:rPr>
                <w:noProof/>
                <w:webHidden/>
              </w:rPr>
              <w:fldChar w:fldCharType="end"/>
            </w:r>
          </w:hyperlink>
        </w:p>
        <w:p w14:paraId="6B4E54A6" w14:textId="5120F220" w:rsidR="00EB0E53" w:rsidRDefault="00EB0E53">
          <w:pPr>
            <w:pStyle w:val="TOC2"/>
            <w:tabs>
              <w:tab w:val="right" w:leader="dot" w:pos="9016"/>
            </w:tabs>
            <w:rPr>
              <w:rFonts w:eastAsiaTheme="minorEastAsia"/>
              <w:noProof/>
              <w:lang w:eastAsia="en-GB"/>
            </w:rPr>
          </w:pPr>
          <w:hyperlink w:anchor="_Toc39581284" w:history="1">
            <w:r w:rsidRPr="00297DAA">
              <w:rPr>
                <w:rStyle w:val="Hyperlink"/>
                <w:noProof/>
              </w:rPr>
              <w:t>D1. Introduction</w:t>
            </w:r>
            <w:r>
              <w:rPr>
                <w:noProof/>
                <w:webHidden/>
              </w:rPr>
              <w:tab/>
            </w:r>
            <w:r>
              <w:rPr>
                <w:noProof/>
                <w:webHidden/>
              </w:rPr>
              <w:fldChar w:fldCharType="begin"/>
            </w:r>
            <w:r>
              <w:rPr>
                <w:noProof/>
                <w:webHidden/>
              </w:rPr>
              <w:instrText xml:space="preserve"> PAGEREF _Toc39581284 \h </w:instrText>
            </w:r>
            <w:r>
              <w:rPr>
                <w:noProof/>
                <w:webHidden/>
              </w:rPr>
            </w:r>
            <w:r>
              <w:rPr>
                <w:noProof/>
                <w:webHidden/>
              </w:rPr>
              <w:fldChar w:fldCharType="separate"/>
            </w:r>
            <w:r>
              <w:rPr>
                <w:noProof/>
                <w:webHidden/>
              </w:rPr>
              <w:t>10</w:t>
            </w:r>
            <w:r>
              <w:rPr>
                <w:noProof/>
                <w:webHidden/>
              </w:rPr>
              <w:fldChar w:fldCharType="end"/>
            </w:r>
          </w:hyperlink>
        </w:p>
        <w:p w14:paraId="37124975" w14:textId="66ED8897" w:rsidR="00EB0E53" w:rsidRDefault="00EB0E53">
          <w:pPr>
            <w:pStyle w:val="TOC2"/>
            <w:tabs>
              <w:tab w:val="right" w:leader="dot" w:pos="9016"/>
            </w:tabs>
            <w:rPr>
              <w:rFonts w:eastAsiaTheme="minorEastAsia"/>
              <w:noProof/>
              <w:lang w:eastAsia="en-GB"/>
            </w:rPr>
          </w:pPr>
          <w:hyperlink w:anchor="_Toc39581285" w:history="1">
            <w:r w:rsidRPr="00297DAA">
              <w:rPr>
                <w:rStyle w:val="Hyperlink"/>
                <w:noProof/>
              </w:rPr>
              <w:t>D2. Tests non-adherence summary tables</w:t>
            </w:r>
            <w:r>
              <w:rPr>
                <w:noProof/>
                <w:webHidden/>
              </w:rPr>
              <w:tab/>
            </w:r>
            <w:r>
              <w:rPr>
                <w:noProof/>
                <w:webHidden/>
              </w:rPr>
              <w:fldChar w:fldCharType="begin"/>
            </w:r>
            <w:r>
              <w:rPr>
                <w:noProof/>
                <w:webHidden/>
              </w:rPr>
              <w:instrText xml:space="preserve"> PAGEREF _Toc39581285 \h </w:instrText>
            </w:r>
            <w:r>
              <w:rPr>
                <w:noProof/>
                <w:webHidden/>
              </w:rPr>
            </w:r>
            <w:r>
              <w:rPr>
                <w:noProof/>
                <w:webHidden/>
              </w:rPr>
              <w:fldChar w:fldCharType="separate"/>
            </w:r>
            <w:r>
              <w:rPr>
                <w:noProof/>
                <w:webHidden/>
              </w:rPr>
              <w:t>10</w:t>
            </w:r>
            <w:r>
              <w:rPr>
                <w:noProof/>
                <w:webHidden/>
              </w:rPr>
              <w:fldChar w:fldCharType="end"/>
            </w:r>
          </w:hyperlink>
        </w:p>
        <w:p w14:paraId="0FCD569F" w14:textId="0863CEC8" w:rsidR="00413AA4" w:rsidRDefault="00413AA4">
          <w:r>
            <w:rPr>
              <w:b/>
              <w:bCs/>
              <w:noProof/>
            </w:rPr>
            <w:fldChar w:fldCharType="end"/>
          </w:r>
        </w:p>
      </w:sdtContent>
    </w:sdt>
    <w:p w14:paraId="36DF0C5A" w14:textId="773145A4" w:rsidR="00E0000B" w:rsidRPr="00020627" w:rsidRDefault="00E0000B" w:rsidP="00E0000B">
      <w:pPr>
        <w:rPr>
          <w:lang w:val="en-US"/>
        </w:rPr>
      </w:pPr>
      <w:bookmarkStart w:id="6" w:name="_GoBack"/>
      <w:bookmarkEnd w:id="6"/>
    </w:p>
    <w:p w14:paraId="25E9B888" w14:textId="77777777" w:rsidR="00E0000B" w:rsidRPr="00020627" w:rsidRDefault="00E0000B" w:rsidP="00E0000B">
      <w:pPr>
        <w:rPr>
          <w:lang w:val="en-US"/>
        </w:rPr>
      </w:pPr>
      <w:r w:rsidRPr="00020627">
        <w:rPr>
          <w:lang w:val="en-US"/>
        </w:rPr>
        <w:br w:type="page"/>
      </w:r>
    </w:p>
    <w:p w14:paraId="1258F919" w14:textId="00BFCA9F" w:rsidR="00E0000B" w:rsidRPr="00A51DAC" w:rsidRDefault="00A51DAC" w:rsidP="00FB0E5B">
      <w:pPr>
        <w:pStyle w:val="Heading1"/>
      </w:pPr>
      <w:bookmarkStart w:id="7" w:name="_Hlk31028545"/>
      <w:bookmarkStart w:id="8" w:name="_Toc39581269"/>
      <w:r w:rsidRPr="00A51DAC">
        <w:lastRenderedPageBreak/>
        <w:t>Supplement A</w:t>
      </w:r>
      <w:bookmarkEnd w:id="8"/>
    </w:p>
    <w:p w14:paraId="1232437D" w14:textId="6B283A64" w:rsidR="00A51DAC" w:rsidRPr="00FB0E5B" w:rsidRDefault="0048696B" w:rsidP="00FB0E5B">
      <w:pPr>
        <w:pStyle w:val="Heading2"/>
      </w:pPr>
      <w:bookmarkStart w:id="9" w:name="_Toc39581270"/>
      <w:bookmarkEnd w:id="7"/>
      <w:r w:rsidRPr="00FB0E5B">
        <w:t xml:space="preserve">A1. </w:t>
      </w:r>
      <w:r w:rsidR="00A51DAC" w:rsidRPr="00FB0E5B">
        <w:t>Intr</w:t>
      </w:r>
      <w:r w:rsidRPr="00FB0E5B">
        <w:t>o</w:t>
      </w:r>
      <w:r w:rsidR="00A51DAC" w:rsidRPr="00FB0E5B">
        <w:t>duction</w:t>
      </w:r>
      <w:bookmarkEnd w:id="9"/>
    </w:p>
    <w:p w14:paraId="1C7DF87A" w14:textId="54BFA873" w:rsidR="0048696B" w:rsidRDefault="00E0000B" w:rsidP="00E0000B">
      <w:pPr>
        <w:rPr>
          <w:lang w:val="en-US"/>
        </w:rPr>
      </w:pPr>
      <w:r w:rsidRPr="00020627">
        <w:rPr>
          <w:lang w:val="en-US"/>
        </w:rPr>
        <w:t xml:space="preserve">This </w:t>
      </w:r>
      <w:r w:rsidR="00A51DAC">
        <w:rPr>
          <w:lang w:val="en-US"/>
        </w:rPr>
        <w:t xml:space="preserve">supplementary material provides </w:t>
      </w:r>
      <w:r w:rsidR="0048696B">
        <w:rPr>
          <w:lang w:val="en-US"/>
        </w:rPr>
        <w:t>information on guidance to study participants available in the PARADE app</w:t>
      </w:r>
      <w:r w:rsidRPr="00020627">
        <w:rPr>
          <w:lang w:val="en-US"/>
        </w:rPr>
        <w:t>.</w:t>
      </w:r>
      <w:r w:rsidR="0048696B">
        <w:rPr>
          <w:lang w:val="en-US"/>
        </w:rPr>
        <w:t xml:space="preserve"> The aim is to make information on the context of acquisition available to readers for improved clarity.</w:t>
      </w:r>
    </w:p>
    <w:p w14:paraId="1AD77D11" w14:textId="5992044E" w:rsidR="00E0000B" w:rsidRPr="00020627" w:rsidRDefault="0048696B" w:rsidP="00FB0E5B">
      <w:pPr>
        <w:pStyle w:val="Heading2"/>
      </w:pPr>
      <w:bookmarkStart w:id="10" w:name="_Toc39581271"/>
      <w:r>
        <w:t xml:space="preserve">A2. </w:t>
      </w:r>
      <w:bookmarkStart w:id="11" w:name="_Hlk33703161"/>
      <w:r>
        <w:t xml:space="preserve">Wrist joint </w:t>
      </w:r>
      <w:r w:rsidR="00AA240C">
        <w:t xml:space="preserve">motion </w:t>
      </w:r>
      <w:r w:rsidR="00FC5782">
        <w:t xml:space="preserve">test </w:t>
      </w:r>
      <w:r w:rsidR="00AA240C">
        <w:t>guidance screenshots</w:t>
      </w:r>
      <w:bookmarkEnd w:id="11"/>
      <w:bookmarkEnd w:id="10"/>
    </w:p>
    <w:p w14:paraId="0A86B506" w14:textId="77777777" w:rsidR="00B91999" w:rsidRDefault="0048696B" w:rsidP="00B91999">
      <w:pPr>
        <w:keepNext/>
        <w:jc w:val="center"/>
      </w:pPr>
      <w:r>
        <w:rPr>
          <w:noProof/>
          <w:lang w:val="en-US"/>
        </w:rPr>
        <w:drawing>
          <wp:inline distT="0" distB="0" distL="0" distR="0" wp14:anchorId="0D63EFF8" wp14:editId="067ACD9C">
            <wp:extent cx="5210850" cy="293106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2248" cy="2937480"/>
                    </a:xfrm>
                    <a:prstGeom prst="rect">
                      <a:avLst/>
                    </a:prstGeom>
                    <a:noFill/>
                  </pic:spPr>
                </pic:pic>
              </a:graphicData>
            </a:graphic>
          </wp:inline>
        </w:drawing>
      </w:r>
    </w:p>
    <w:p w14:paraId="57E5C25A" w14:textId="43782EA5" w:rsidR="00537948" w:rsidRDefault="00B91999" w:rsidP="00B91999">
      <w:pPr>
        <w:pStyle w:val="Caption"/>
        <w:jc w:val="center"/>
        <w:rPr>
          <w:lang w:val="en-US"/>
        </w:rPr>
      </w:pPr>
      <w:r>
        <w:t>Fig</w:t>
      </w:r>
      <w:r w:rsidR="002F09C0">
        <w:t>.</w:t>
      </w:r>
      <w:r>
        <w:t xml:space="preserve"> A2: </w:t>
      </w:r>
      <w:r w:rsidRPr="00B91999">
        <w:t>Wrist joint motion test guidance screenshots</w:t>
      </w:r>
    </w:p>
    <w:p w14:paraId="245DD3FC" w14:textId="55A08204" w:rsidR="00537948" w:rsidRDefault="00AA240C" w:rsidP="00FB0E5B">
      <w:pPr>
        <w:pStyle w:val="Heading2"/>
      </w:pPr>
      <w:bookmarkStart w:id="12" w:name="_Toc39581272"/>
      <w:r>
        <w:t xml:space="preserve">A3. Wrist joint motion </w:t>
      </w:r>
      <w:r w:rsidR="00900253">
        <w:t>test</w:t>
      </w:r>
      <w:r>
        <w:t xml:space="preserve"> guidance video</w:t>
      </w:r>
      <w:bookmarkEnd w:id="12"/>
    </w:p>
    <w:p w14:paraId="4429932D" w14:textId="63646142" w:rsidR="00AA240C" w:rsidRPr="00EB0E53" w:rsidRDefault="00EB0E53" w:rsidP="00AA240C">
      <w:pPr>
        <w:rPr>
          <w:rFonts w:ascii="Calibri" w:eastAsia="Calibri" w:hAnsi="Calibri" w:cs="Times New Roman"/>
          <w:i/>
          <w:lang w:val="en-US"/>
        </w:rPr>
      </w:pPr>
      <w:r w:rsidRPr="00EB0E53">
        <w:rPr>
          <w:rFonts w:ascii="Calibri" w:eastAsia="Calibri" w:hAnsi="Calibri" w:cs="Times New Roman"/>
          <w:i/>
          <w:lang w:val="en-US"/>
        </w:rPr>
        <w:t>See Video A3_Wrist joint motion test guidance video (separate file)</w:t>
      </w:r>
    </w:p>
    <w:p w14:paraId="68A3CBFC" w14:textId="24AD5156" w:rsidR="00AA240C" w:rsidRDefault="00AA240C" w:rsidP="00FB0E5B">
      <w:pPr>
        <w:pStyle w:val="Heading2"/>
      </w:pPr>
      <w:bookmarkStart w:id="13" w:name="_Toc39581273"/>
      <w:r>
        <w:t>A4. Walk test guidance video</w:t>
      </w:r>
      <w:bookmarkEnd w:id="13"/>
    </w:p>
    <w:p w14:paraId="04D7E402" w14:textId="15669268" w:rsidR="00AA240C" w:rsidRPr="00EB0E53" w:rsidRDefault="00EB0E53" w:rsidP="00AA240C">
      <w:pPr>
        <w:rPr>
          <w:rFonts w:ascii="Calibri" w:eastAsia="Calibri" w:hAnsi="Calibri" w:cs="Times New Roman"/>
          <w:i/>
          <w:lang w:val="en-US"/>
        </w:rPr>
      </w:pPr>
      <w:r w:rsidRPr="00EB0E53">
        <w:rPr>
          <w:rFonts w:ascii="Calibri" w:eastAsia="Calibri" w:hAnsi="Calibri" w:cs="Times New Roman"/>
          <w:i/>
          <w:lang w:val="en-US"/>
        </w:rPr>
        <w:t>See Video A4_Walk test guidance video (separate file)</w:t>
      </w:r>
    </w:p>
    <w:p w14:paraId="72EE5945" w14:textId="77777777" w:rsidR="00413AA4" w:rsidRDefault="00413AA4">
      <w:pPr>
        <w:spacing w:line="259" w:lineRule="auto"/>
        <w:jc w:val="left"/>
        <w:rPr>
          <w:lang w:val="en-US"/>
        </w:rPr>
      </w:pPr>
      <w:r>
        <w:rPr>
          <w:lang w:val="en-US"/>
        </w:rPr>
        <w:br w:type="page"/>
      </w:r>
    </w:p>
    <w:p w14:paraId="16A9A27B" w14:textId="78FF30A9" w:rsidR="00413AA4" w:rsidRPr="00FB0E5B" w:rsidRDefault="00413AA4" w:rsidP="00FB0E5B">
      <w:pPr>
        <w:pStyle w:val="Heading1"/>
      </w:pPr>
      <w:bookmarkStart w:id="14" w:name="_Toc39581274"/>
      <w:r w:rsidRPr="00A51DAC">
        <w:lastRenderedPageBreak/>
        <w:t xml:space="preserve">Supplement </w:t>
      </w:r>
      <w:r>
        <w:t>B</w:t>
      </w:r>
      <w:bookmarkEnd w:id="14"/>
    </w:p>
    <w:p w14:paraId="7FA6A428" w14:textId="050760E2" w:rsidR="00413AA4" w:rsidRPr="00FB0E5B" w:rsidRDefault="00413AA4" w:rsidP="00FB0E5B">
      <w:pPr>
        <w:pStyle w:val="Heading2"/>
      </w:pPr>
      <w:bookmarkStart w:id="15" w:name="_Hlk31029625"/>
      <w:bookmarkStart w:id="16" w:name="_Hlk32588158"/>
      <w:bookmarkStart w:id="17" w:name="_Toc39581275"/>
      <w:r w:rsidRPr="00727B1B">
        <w:t>B1. Introduction</w:t>
      </w:r>
      <w:bookmarkEnd w:id="17"/>
    </w:p>
    <w:bookmarkEnd w:id="15"/>
    <w:p w14:paraId="2FDD67BA" w14:textId="42CA0FD3" w:rsidR="003F1C2D" w:rsidRDefault="00413AA4" w:rsidP="0016482A">
      <w:pPr>
        <w:rPr>
          <w:lang w:val="en-US"/>
        </w:rPr>
      </w:pPr>
      <w:r w:rsidRPr="00020627">
        <w:rPr>
          <w:lang w:val="en-US"/>
        </w:rPr>
        <w:t xml:space="preserve">This </w:t>
      </w:r>
      <w:r>
        <w:rPr>
          <w:lang w:val="en-US"/>
        </w:rPr>
        <w:t xml:space="preserve">supplementary material provides information on </w:t>
      </w:r>
      <w:r w:rsidR="00391392">
        <w:rPr>
          <w:lang w:val="en-US"/>
        </w:rPr>
        <w:t xml:space="preserve">validity assessments conducted for the </w:t>
      </w:r>
      <w:r w:rsidR="0016482A">
        <w:rPr>
          <w:lang w:val="en-US"/>
        </w:rPr>
        <w:t>wrist range of motion and gait parameterization</w:t>
      </w:r>
      <w:r w:rsidRPr="00020627">
        <w:rPr>
          <w:lang w:val="en-US"/>
        </w:rPr>
        <w:t>.</w:t>
      </w:r>
      <w:r>
        <w:rPr>
          <w:lang w:val="en-US"/>
        </w:rPr>
        <w:t xml:space="preserve"> </w:t>
      </w:r>
    </w:p>
    <w:p w14:paraId="71F35C18" w14:textId="6447DCE3" w:rsidR="0016482A" w:rsidRDefault="0016482A" w:rsidP="00FB0E5B">
      <w:pPr>
        <w:pStyle w:val="Heading2"/>
      </w:pPr>
      <w:bookmarkStart w:id="18" w:name="_Hlk31034160"/>
      <w:bookmarkStart w:id="19" w:name="_Toc39581276"/>
      <w:r>
        <w:t>B2. Wrist range of motion computation</w:t>
      </w:r>
      <w:bookmarkEnd w:id="19"/>
    </w:p>
    <w:bookmarkEnd w:id="18"/>
    <w:bookmarkEnd w:id="16"/>
    <w:p w14:paraId="5CCDDC0E" w14:textId="2809C5B5" w:rsidR="0016482A" w:rsidRDefault="0016482A" w:rsidP="0016482A">
      <w:pPr>
        <w:rPr>
          <w:lang w:val="en-US"/>
        </w:rPr>
      </w:pPr>
      <w:r>
        <w:rPr>
          <w:lang w:val="en-US"/>
        </w:rPr>
        <w:t xml:space="preserve">Test data were collected for the wrist joint motion exercise in order to assess the accuracy of the algorithm </w:t>
      </w:r>
      <w:r w:rsidR="00B24220">
        <w:rPr>
          <w:lang w:val="en-US"/>
        </w:rPr>
        <w:t>used to compute wrist</w:t>
      </w:r>
      <w:r>
        <w:rPr>
          <w:lang w:val="en-US"/>
        </w:rPr>
        <w:t xml:space="preserve"> range of motion in flexion-extension from sensor data. Four healthy volunteers repeatedly performed the task</w:t>
      </w:r>
      <w:r w:rsidR="00BB702C">
        <w:rPr>
          <w:lang w:val="en-US"/>
        </w:rPr>
        <w:t xml:space="preserve"> (7 to 10 times each)</w:t>
      </w:r>
      <w:r>
        <w:rPr>
          <w:lang w:val="en-US"/>
        </w:rPr>
        <w:t xml:space="preserve"> in a controlled setting. Each </w:t>
      </w:r>
      <w:r w:rsidR="00DA5DBB">
        <w:rPr>
          <w:lang w:val="en-US"/>
        </w:rPr>
        <w:t>run was filmed</w:t>
      </w:r>
      <w:r>
        <w:rPr>
          <w:lang w:val="en-US"/>
        </w:rPr>
        <w:t xml:space="preserve"> using a </w:t>
      </w:r>
      <w:r w:rsidR="00DA5DBB">
        <w:rPr>
          <w:lang w:val="en-US"/>
        </w:rPr>
        <w:t xml:space="preserve">transparent </w:t>
      </w:r>
      <w:r>
        <w:rPr>
          <w:lang w:val="en-US"/>
        </w:rPr>
        <w:t xml:space="preserve">plastic </w:t>
      </w:r>
      <w:r w:rsidR="00DA5DBB">
        <w:rPr>
          <w:lang w:val="en-US"/>
        </w:rPr>
        <w:t>screen of goniometer measures to provide visual “ground truth” data on the range of motion</w:t>
      </w:r>
      <w:r w:rsidR="006A6A63">
        <w:rPr>
          <w:lang w:val="en-US"/>
        </w:rPr>
        <w:t xml:space="preserve">, as shown in </w:t>
      </w:r>
      <w:r w:rsidR="002F09C0">
        <w:rPr>
          <w:lang w:val="en-US"/>
        </w:rPr>
        <w:t>Fig. B2.1</w:t>
      </w:r>
      <w:r>
        <w:rPr>
          <w:lang w:val="en-US"/>
        </w:rPr>
        <w:t>.</w:t>
      </w:r>
      <w:r w:rsidR="002D22E3">
        <w:rPr>
          <w:lang w:val="en-US"/>
        </w:rPr>
        <w:t xml:space="preserve"> </w:t>
      </w:r>
      <w:r w:rsidR="00C3543F">
        <w:rPr>
          <w:lang w:val="en-US"/>
        </w:rPr>
        <w:t>The experiment was designed to capture both samples fully compliant with the guidance instructions as well as non-compliant samples including (</w:t>
      </w:r>
      <w:proofErr w:type="spellStart"/>
      <w:r w:rsidR="00C3543F">
        <w:rPr>
          <w:lang w:val="en-US"/>
        </w:rPr>
        <w:t>i</w:t>
      </w:r>
      <w:proofErr w:type="spellEnd"/>
      <w:r w:rsidR="00C3543F">
        <w:rPr>
          <w:lang w:val="en-US"/>
        </w:rPr>
        <w:t xml:space="preserve">) wrist </w:t>
      </w:r>
      <w:r w:rsidR="00C3543F" w:rsidRPr="00C3543F">
        <w:rPr>
          <w:lang w:val="en-US"/>
        </w:rPr>
        <w:t>pronation-supination</w:t>
      </w:r>
      <w:r w:rsidR="00C3543F">
        <w:rPr>
          <w:lang w:val="en-US"/>
        </w:rPr>
        <w:t xml:space="preserve"> and </w:t>
      </w:r>
      <w:r w:rsidR="00C3543F" w:rsidRPr="00C3543F">
        <w:rPr>
          <w:lang w:val="en-US"/>
        </w:rPr>
        <w:t>deviation</w:t>
      </w:r>
      <w:r w:rsidR="00C3543F">
        <w:rPr>
          <w:lang w:val="en-US"/>
        </w:rPr>
        <w:t xml:space="preserve"> in addition to flexion-extension, and (ii) holding the iPhone incorrectly (</w:t>
      </w:r>
      <w:r w:rsidR="00C3543F" w:rsidRPr="00C3543F">
        <w:rPr>
          <w:lang w:val="en-US"/>
        </w:rPr>
        <w:t>with the longer edge not perpendicular to the direction</w:t>
      </w:r>
      <w:r w:rsidR="00C3543F">
        <w:rPr>
          <w:lang w:val="en-US"/>
        </w:rPr>
        <w:t xml:space="preserve"> of the </w:t>
      </w:r>
      <w:r w:rsidR="00C3543F" w:rsidRPr="00C3543F">
        <w:rPr>
          <w:lang w:val="en-US"/>
        </w:rPr>
        <w:t>forearm</w:t>
      </w:r>
      <w:r w:rsidR="00C3543F">
        <w:rPr>
          <w:lang w:val="en-US"/>
        </w:rPr>
        <w:t>).</w:t>
      </w:r>
      <w:r w:rsidR="0019545C">
        <w:rPr>
          <w:lang w:val="en-US"/>
        </w:rPr>
        <w:t xml:space="preserve"> A total of 31 samples were collected, including 24 with high quality </w:t>
      </w:r>
      <w:r w:rsidR="002D22E3">
        <w:rPr>
          <w:lang w:val="en-US"/>
        </w:rPr>
        <w:t>(or full compliance)</w:t>
      </w:r>
      <w:r w:rsidR="0019545C">
        <w:rPr>
          <w:lang w:val="en-US"/>
        </w:rPr>
        <w:t xml:space="preserve"> and 9 low quality</w:t>
      </w:r>
      <w:r w:rsidR="002D22E3">
        <w:rPr>
          <w:lang w:val="en-US"/>
        </w:rPr>
        <w:t xml:space="preserve"> (non-compliance)</w:t>
      </w:r>
      <w:r w:rsidR="0019545C">
        <w:rPr>
          <w:lang w:val="en-US"/>
        </w:rPr>
        <w:t xml:space="preserve">. </w:t>
      </w:r>
    </w:p>
    <w:p w14:paraId="2E1D6595" w14:textId="77777777" w:rsidR="006A6A63" w:rsidRDefault="006A6A63" w:rsidP="006A6A63">
      <w:pPr>
        <w:keepNext/>
        <w:spacing w:after="0"/>
        <w:jc w:val="center"/>
      </w:pPr>
      <w:r w:rsidRPr="006A6A63">
        <w:rPr>
          <w:noProof/>
        </w:rPr>
        <w:drawing>
          <wp:inline distT="0" distB="0" distL="0" distR="0" wp14:anchorId="685E4F9F" wp14:editId="63E90CCC">
            <wp:extent cx="1714926" cy="2052084"/>
            <wp:effectExtent l="0" t="0" r="0" b="5715"/>
            <wp:docPr id="2" name="Picture 1">
              <a:extLst xmlns:a="http://schemas.openxmlformats.org/drawingml/2006/main">
                <a:ext uri="{FF2B5EF4-FFF2-40B4-BE49-F238E27FC236}">
                  <a16:creationId xmlns:a16="http://schemas.microsoft.com/office/drawing/2014/main" id="{037535B9-E5F1-4EA5-A1E1-02050A2AC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7535B9-E5F1-4EA5-A1E1-02050A2AC1D7}"/>
                        </a:ext>
                      </a:extLst>
                    </pic:cNvPr>
                    <pic:cNvPicPr>
                      <a:picLocks noChangeAspect="1"/>
                    </pic:cNvPicPr>
                  </pic:nvPicPr>
                  <pic:blipFill>
                    <a:blip r:embed="rId10"/>
                    <a:stretch>
                      <a:fillRect/>
                    </a:stretch>
                  </pic:blipFill>
                  <pic:spPr>
                    <a:xfrm>
                      <a:off x="0" y="0"/>
                      <a:ext cx="1720693" cy="2058985"/>
                    </a:xfrm>
                    <a:prstGeom prst="rect">
                      <a:avLst/>
                    </a:prstGeom>
                  </pic:spPr>
                </pic:pic>
              </a:graphicData>
            </a:graphic>
          </wp:inline>
        </w:drawing>
      </w:r>
    </w:p>
    <w:p w14:paraId="6DEAF3B2" w14:textId="61BCD42E" w:rsidR="006A6A63" w:rsidRDefault="00B91999" w:rsidP="006A6A63">
      <w:pPr>
        <w:pStyle w:val="Caption"/>
        <w:ind w:left="3119" w:right="3072"/>
        <w:jc w:val="center"/>
        <w:rPr>
          <w:lang w:val="en-US"/>
        </w:rPr>
      </w:pPr>
      <w:bookmarkStart w:id="20" w:name="_Hlk31037003"/>
      <w:r>
        <w:t>Fig</w:t>
      </w:r>
      <w:r w:rsidR="002F09C0">
        <w:t>.</w:t>
      </w:r>
      <w:r>
        <w:t xml:space="preserve"> B2.1: </w:t>
      </w:r>
      <w:r w:rsidR="006A6A63">
        <w:t>Photograph of the experiment setting with goniometer angle measures overlaid on the wrist motion</w:t>
      </w:r>
    </w:p>
    <w:bookmarkEnd w:id="20"/>
    <w:p w14:paraId="7FD42582" w14:textId="2F76C4DD" w:rsidR="002D22E3" w:rsidRDefault="006A6A63" w:rsidP="002D22E3">
      <w:pPr>
        <w:rPr>
          <w:lang w:val="en-US"/>
        </w:rPr>
      </w:pPr>
      <w:r>
        <w:rPr>
          <w:lang w:val="en-US"/>
        </w:rPr>
        <w:t>Boxplot diagrams summarizing the error in the computed range</w:t>
      </w:r>
      <w:r w:rsidR="00CC570A">
        <w:rPr>
          <w:lang w:val="en-US"/>
        </w:rPr>
        <w:t>s</w:t>
      </w:r>
      <w:r>
        <w:rPr>
          <w:lang w:val="en-US"/>
        </w:rPr>
        <w:t xml:space="preserve"> of motion versus the goniometer measures are presented in </w:t>
      </w:r>
      <w:r w:rsidR="002F09C0">
        <w:rPr>
          <w:lang w:val="en-US"/>
        </w:rPr>
        <w:t>Fig. B2.2</w:t>
      </w:r>
      <w:r>
        <w:rPr>
          <w:lang w:val="en-US"/>
        </w:rPr>
        <w:t xml:space="preserve">. </w:t>
      </w:r>
      <w:r w:rsidR="002D22E3" w:rsidRPr="002D22E3">
        <w:rPr>
          <w:lang w:val="en-US"/>
        </w:rPr>
        <w:t xml:space="preserve">All non-compliant samples </w:t>
      </w:r>
      <w:r w:rsidR="002D22E3">
        <w:rPr>
          <w:lang w:val="en-US"/>
        </w:rPr>
        <w:t>were</w:t>
      </w:r>
      <w:r w:rsidR="002D22E3" w:rsidRPr="002D22E3">
        <w:rPr>
          <w:lang w:val="en-US"/>
        </w:rPr>
        <w:t xml:space="preserve"> </w:t>
      </w:r>
      <w:r w:rsidR="002D22E3">
        <w:rPr>
          <w:lang w:val="en-US"/>
        </w:rPr>
        <w:t>successfully</w:t>
      </w:r>
      <w:r w:rsidR="002D22E3" w:rsidRPr="002D22E3">
        <w:rPr>
          <w:lang w:val="en-US"/>
        </w:rPr>
        <w:t xml:space="preserve"> identi</w:t>
      </w:r>
      <w:r w:rsidR="002D22E3">
        <w:rPr>
          <w:lang w:val="en-US"/>
        </w:rPr>
        <w:t>fi</w:t>
      </w:r>
      <w:r w:rsidR="002D22E3" w:rsidRPr="002D22E3">
        <w:rPr>
          <w:lang w:val="en-US"/>
        </w:rPr>
        <w:t>ed by the</w:t>
      </w:r>
      <w:r w:rsidR="002D22E3">
        <w:rPr>
          <w:lang w:val="en-US"/>
        </w:rPr>
        <w:t xml:space="preserve"> </w:t>
      </w:r>
      <w:r w:rsidR="002D22E3" w:rsidRPr="002D22E3">
        <w:rPr>
          <w:lang w:val="en-US"/>
        </w:rPr>
        <w:t>QC criteria</w:t>
      </w:r>
      <w:r w:rsidR="002D22E3">
        <w:rPr>
          <w:lang w:val="en-US"/>
        </w:rPr>
        <w:t xml:space="preserve"> developed for the task. </w:t>
      </w:r>
    </w:p>
    <w:p w14:paraId="0B22BF94" w14:textId="66955DA5" w:rsidR="006A6A63" w:rsidRDefault="006A6A63" w:rsidP="002D22E3">
      <w:pPr>
        <w:rPr>
          <w:lang w:val="en-US"/>
        </w:rPr>
      </w:pPr>
    </w:p>
    <w:p w14:paraId="0B3663C1" w14:textId="409D8A4D" w:rsidR="00915EB3" w:rsidRDefault="00915EB3" w:rsidP="002D22E3">
      <w:pPr>
        <w:rPr>
          <w:lang w:val="en-US"/>
        </w:rPr>
      </w:pPr>
    </w:p>
    <w:p w14:paraId="093F6E47" w14:textId="77777777" w:rsidR="00B91999" w:rsidRDefault="000B5833" w:rsidP="00B91999">
      <w:pPr>
        <w:keepNext/>
        <w:spacing w:after="0" w:line="240" w:lineRule="auto"/>
        <w:jc w:val="center"/>
      </w:pPr>
      <w:r>
        <w:rPr>
          <w:noProof/>
          <w:lang w:val="en-US"/>
        </w:rPr>
        <w:lastRenderedPageBreak/>
        <w:drawing>
          <wp:inline distT="0" distB="0" distL="0" distR="0" wp14:anchorId="6803C47F" wp14:editId="615CC426">
            <wp:extent cx="3628390" cy="40316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8390" cy="4031615"/>
                    </a:xfrm>
                    <a:prstGeom prst="rect">
                      <a:avLst/>
                    </a:prstGeom>
                    <a:noFill/>
                    <a:ln>
                      <a:noFill/>
                    </a:ln>
                  </pic:spPr>
                </pic:pic>
              </a:graphicData>
            </a:graphic>
          </wp:inline>
        </w:drawing>
      </w:r>
    </w:p>
    <w:p w14:paraId="3D8E3860" w14:textId="6B07E2A3" w:rsidR="00571E0F" w:rsidRDefault="00B91999" w:rsidP="00B91999">
      <w:pPr>
        <w:pStyle w:val="Caption"/>
        <w:jc w:val="center"/>
        <w:rPr>
          <w:lang w:val="en-US"/>
        </w:rPr>
      </w:pPr>
      <w:r>
        <w:t>Fig</w:t>
      </w:r>
      <w:r w:rsidR="002F09C0">
        <w:t>.</w:t>
      </w:r>
      <w:r>
        <w:t xml:space="preserve"> B2.2: </w:t>
      </w:r>
      <w:r w:rsidRPr="00B91999">
        <w:t xml:space="preserve">Boxplots for </w:t>
      </w:r>
      <w:r>
        <w:t xml:space="preserve">ranges of motion error with respect to goniometer measures. </w:t>
      </w:r>
      <w:r w:rsidRPr="00B91999">
        <w:t>In each box the central mark indicates the median, and the bottom and top edges of the box indicate the 25th and 75th percentiles, respectively. The whiskers extend to the most extreme data points.</w:t>
      </w:r>
      <w:r>
        <w:t xml:space="preserve"> </w:t>
      </w:r>
    </w:p>
    <w:p w14:paraId="484D3DF2" w14:textId="1170C2CB" w:rsidR="000B5833" w:rsidRDefault="002D22E3" w:rsidP="00571E0F">
      <w:pPr>
        <w:spacing w:after="0"/>
        <w:rPr>
          <w:lang w:val="en-US"/>
        </w:rPr>
      </w:pPr>
      <w:bookmarkStart w:id="21" w:name="_Hlk31105009"/>
      <w:r w:rsidRPr="002D22E3">
        <w:rPr>
          <w:lang w:val="en-US"/>
        </w:rPr>
        <w:t>Th</w:t>
      </w:r>
      <w:r>
        <w:rPr>
          <w:lang w:val="en-US"/>
        </w:rPr>
        <w:t>e results of this</w:t>
      </w:r>
      <w:r w:rsidR="00571E0F">
        <w:rPr>
          <w:lang w:val="en-US"/>
        </w:rPr>
        <w:t xml:space="preserve"> </w:t>
      </w:r>
      <w:r>
        <w:rPr>
          <w:lang w:val="en-US"/>
        </w:rPr>
        <w:t>experiment provide some information with respect to</w:t>
      </w:r>
      <w:r w:rsidRPr="002D22E3">
        <w:rPr>
          <w:lang w:val="en-US"/>
        </w:rPr>
        <w:t xml:space="preserve"> the algorithm accuracy and applicability</w:t>
      </w:r>
      <w:r>
        <w:rPr>
          <w:lang w:val="en-US"/>
        </w:rPr>
        <w:t>.</w:t>
      </w:r>
      <w:r w:rsidRPr="002D22E3">
        <w:rPr>
          <w:lang w:val="en-US"/>
        </w:rPr>
        <w:t xml:space="preserve"> with the caution that</w:t>
      </w:r>
      <w:r>
        <w:rPr>
          <w:lang w:val="en-US"/>
        </w:rPr>
        <w:t xml:space="preserve"> </w:t>
      </w:r>
      <w:r w:rsidRPr="002D22E3">
        <w:rPr>
          <w:lang w:val="en-US"/>
        </w:rPr>
        <w:t>there may be additional non-compliant cases not included in the supervised experiment</w:t>
      </w:r>
    </w:p>
    <w:bookmarkEnd w:id="21"/>
    <w:p w14:paraId="630367EA" w14:textId="14B66FC6" w:rsidR="000B5833" w:rsidRDefault="000B5833" w:rsidP="000B5833">
      <w:pPr>
        <w:spacing w:after="0"/>
        <w:rPr>
          <w:lang w:val="en-US"/>
        </w:rPr>
      </w:pPr>
    </w:p>
    <w:p w14:paraId="519962B5" w14:textId="73781B5E" w:rsidR="000B5833" w:rsidRDefault="000B5833" w:rsidP="00FB0E5B">
      <w:pPr>
        <w:pStyle w:val="Heading2"/>
      </w:pPr>
      <w:bookmarkStart w:id="22" w:name="_Toc39581277"/>
      <w:r>
        <w:t>B3. Gait parameters computation</w:t>
      </w:r>
      <w:bookmarkEnd w:id="22"/>
    </w:p>
    <w:p w14:paraId="61BEDF0E" w14:textId="3596DED9" w:rsidR="002D55D7" w:rsidRDefault="00BB702C" w:rsidP="002D55D7">
      <w:pPr>
        <w:rPr>
          <w:lang w:val="en-US"/>
        </w:rPr>
      </w:pPr>
      <w:r w:rsidRPr="00BB702C">
        <w:rPr>
          <w:lang w:val="en-US"/>
        </w:rPr>
        <w:t xml:space="preserve">Test data were collected for the </w:t>
      </w:r>
      <w:r w:rsidR="00231EF7">
        <w:rPr>
          <w:lang w:val="en-US"/>
        </w:rPr>
        <w:t>walk</w:t>
      </w:r>
      <w:r w:rsidRPr="00BB702C">
        <w:rPr>
          <w:lang w:val="en-US"/>
        </w:rPr>
        <w:t xml:space="preserve"> </w:t>
      </w:r>
      <w:r>
        <w:rPr>
          <w:lang w:val="en-US"/>
        </w:rPr>
        <w:t>test</w:t>
      </w:r>
      <w:r w:rsidRPr="00BB702C">
        <w:rPr>
          <w:lang w:val="en-US"/>
        </w:rPr>
        <w:t xml:space="preserve"> in order to assess the accuracy of the algorithm for the computation of </w:t>
      </w:r>
      <w:r>
        <w:rPr>
          <w:lang w:val="en-US"/>
        </w:rPr>
        <w:t>gait parameters (i.e. step time and step length)</w:t>
      </w:r>
      <w:r w:rsidRPr="00BB702C">
        <w:rPr>
          <w:lang w:val="en-US"/>
        </w:rPr>
        <w:t xml:space="preserve">. </w:t>
      </w:r>
      <w:r>
        <w:rPr>
          <w:lang w:val="en-US"/>
        </w:rPr>
        <w:t xml:space="preserve">In this experiment, 10 patients </w:t>
      </w:r>
      <w:r w:rsidR="00231EF7">
        <w:rPr>
          <w:lang w:val="en-US"/>
        </w:rPr>
        <w:t xml:space="preserve">with rheumatoid arthritis </w:t>
      </w:r>
      <w:r>
        <w:rPr>
          <w:lang w:val="en-US"/>
        </w:rPr>
        <w:t xml:space="preserve">repeatedly </w:t>
      </w:r>
      <w:r w:rsidR="00231EF7" w:rsidRPr="00231EF7">
        <w:rPr>
          <w:lang w:val="en-US"/>
        </w:rPr>
        <w:t>(10 to 12 times each)</w:t>
      </w:r>
      <w:r w:rsidR="00231EF7">
        <w:rPr>
          <w:lang w:val="en-US"/>
        </w:rPr>
        <w:t xml:space="preserve"> </w:t>
      </w:r>
      <w:r>
        <w:rPr>
          <w:lang w:val="en-US"/>
        </w:rPr>
        <w:t xml:space="preserve">walked 10 steps on a </w:t>
      </w:r>
      <w:r w:rsidR="00AD5CED">
        <w:rPr>
          <w:lang w:val="en-US"/>
        </w:rPr>
        <w:t>GAITRite</w:t>
      </w:r>
      <w:r w:rsidR="00AD5CED">
        <w:rPr>
          <w:rFonts w:cstheme="minorHAnsi"/>
          <w:lang w:val="en-US"/>
        </w:rPr>
        <w:t>®</w:t>
      </w:r>
      <w:r w:rsidR="00AD5CED">
        <w:rPr>
          <w:lang w:val="en-US"/>
        </w:rPr>
        <w:t xml:space="preserve"> mat (</w:t>
      </w:r>
      <w:r w:rsidR="00AD5CED" w:rsidRPr="00AD5CED">
        <w:rPr>
          <w:lang w:val="en-US"/>
        </w:rPr>
        <w:t>CIR Systems,</w:t>
      </w:r>
      <w:r w:rsidR="00AD5CED">
        <w:rPr>
          <w:lang w:val="en-US"/>
        </w:rPr>
        <w:t xml:space="preserve"> NJ, USA) while recording sensor data</w:t>
      </w:r>
      <w:r w:rsidR="002F09C0">
        <w:rPr>
          <w:lang w:val="en-US"/>
        </w:rPr>
        <w:t>, see Fig. B3.1</w:t>
      </w:r>
      <w:r w:rsidRPr="00BB702C">
        <w:rPr>
          <w:lang w:val="en-US"/>
        </w:rPr>
        <w:t>.</w:t>
      </w:r>
      <w:r w:rsidR="00AD5CED">
        <w:rPr>
          <w:lang w:val="en-US"/>
        </w:rPr>
        <w:t xml:space="preserve"> </w:t>
      </w:r>
      <w:r w:rsidR="00231EF7">
        <w:rPr>
          <w:lang w:val="en-US"/>
        </w:rPr>
        <w:t xml:space="preserve">Gold standard measurements provided by the </w:t>
      </w:r>
      <w:r w:rsidR="00231EF7" w:rsidRPr="00231EF7">
        <w:rPr>
          <w:lang w:val="en-US"/>
        </w:rPr>
        <w:t>GAITRite®</w:t>
      </w:r>
      <w:r w:rsidR="00231EF7">
        <w:rPr>
          <w:lang w:val="en-US"/>
        </w:rPr>
        <w:t xml:space="preserve"> system were used as reference for comparison with the sensor derived gait parameters. A total of 114 samples were collecte</w:t>
      </w:r>
      <w:r w:rsidR="00CC570A">
        <w:rPr>
          <w:lang w:val="en-US"/>
        </w:rPr>
        <w:t xml:space="preserve">d. </w:t>
      </w:r>
      <w:r w:rsidR="00F56A8A">
        <w:rPr>
          <w:lang w:val="en-US"/>
        </w:rPr>
        <w:t>For each sample the average step time and step length were extracted.</w:t>
      </w:r>
    </w:p>
    <w:p w14:paraId="259330FC" w14:textId="77777777" w:rsidR="00F56A8A" w:rsidRDefault="00F56A8A" w:rsidP="00102CBF">
      <w:pPr>
        <w:keepNext/>
        <w:spacing w:after="0"/>
        <w:jc w:val="center"/>
      </w:pPr>
      <w:r w:rsidRPr="00F56A8A">
        <w:rPr>
          <w:noProof/>
        </w:rPr>
        <w:lastRenderedPageBreak/>
        <w:drawing>
          <wp:inline distT="0" distB="0" distL="0" distR="0" wp14:anchorId="12B329F1" wp14:editId="35B911BE">
            <wp:extent cx="6086550" cy="3200400"/>
            <wp:effectExtent l="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93899" cy="3204264"/>
                    </a:xfrm>
                    <a:prstGeom prst="rect">
                      <a:avLst/>
                    </a:prstGeom>
                    <a:noFill/>
                    <a:ln w="9525">
                      <a:noFill/>
                      <a:miter lim="800000"/>
                      <a:headEnd/>
                      <a:tailEnd/>
                    </a:ln>
                  </pic:spPr>
                </pic:pic>
              </a:graphicData>
            </a:graphic>
          </wp:inline>
        </w:drawing>
      </w:r>
    </w:p>
    <w:p w14:paraId="393668CA" w14:textId="37DAABE4" w:rsidR="00F56A8A" w:rsidRDefault="00B91999" w:rsidP="00B91999">
      <w:pPr>
        <w:spacing w:line="240" w:lineRule="auto"/>
        <w:jc w:val="center"/>
        <w:rPr>
          <w:iCs/>
          <w:sz w:val="18"/>
          <w:szCs w:val="18"/>
        </w:rPr>
      </w:pPr>
      <w:r w:rsidRPr="00B91999">
        <w:rPr>
          <w:iCs/>
          <w:sz w:val="18"/>
          <w:szCs w:val="18"/>
        </w:rPr>
        <w:t>Fig</w:t>
      </w:r>
      <w:r w:rsidR="00A2462A">
        <w:rPr>
          <w:iCs/>
          <w:sz w:val="18"/>
          <w:szCs w:val="18"/>
        </w:rPr>
        <w:t>.</w:t>
      </w:r>
      <w:r w:rsidRPr="00B91999">
        <w:rPr>
          <w:iCs/>
          <w:sz w:val="18"/>
          <w:szCs w:val="18"/>
        </w:rPr>
        <w:t xml:space="preserve"> B3.</w:t>
      </w:r>
      <w:r>
        <w:rPr>
          <w:iCs/>
          <w:sz w:val="18"/>
          <w:szCs w:val="18"/>
        </w:rPr>
        <w:t>1</w:t>
      </w:r>
      <w:r w:rsidRPr="00B91999">
        <w:rPr>
          <w:iCs/>
          <w:sz w:val="18"/>
          <w:szCs w:val="18"/>
        </w:rPr>
        <w:t xml:space="preserve">: </w:t>
      </w:r>
      <w:r w:rsidR="00F56A8A" w:rsidRPr="00F56A8A">
        <w:rPr>
          <w:iCs/>
          <w:sz w:val="18"/>
          <w:szCs w:val="18"/>
        </w:rPr>
        <w:t xml:space="preserve">Photograph of the experiment setting with </w:t>
      </w:r>
      <w:r w:rsidR="00F56A8A">
        <w:rPr>
          <w:iCs/>
          <w:sz w:val="18"/>
          <w:szCs w:val="18"/>
        </w:rPr>
        <w:t>the GAITRite mat</w:t>
      </w:r>
      <w:r w:rsidR="00E824BC">
        <w:rPr>
          <w:iCs/>
          <w:sz w:val="18"/>
          <w:szCs w:val="18"/>
        </w:rPr>
        <w:t xml:space="preserve"> (a) and GAITRite software screenshot showing steps detail (b)</w:t>
      </w:r>
    </w:p>
    <w:p w14:paraId="7892B757" w14:textId="0364F64A" w:rsidR="00CC570A" w:rsidRDefault="00CC570A" w:rsidP="002D55D7">
      <w:pPr>
        <w:rPr>
          <w:lang w:val="en-US"/>
        </w:rPr>
      </w:pPr>
      <w:r w:rsidRPr="00CC570A">
        <w:rPr>
          <w:lang w:val="en-US"/>
        </w:rPr>
        <w:t xml:space="preserve">Boxplot diagrams summarizing the error in the computed </w:t>
      </w:r>
      <w:r>
        <w:rPr>
          <w:lang w:val="en-US"/>
        </w:rPr>
        <w:t xml:space="preserve">step times and step lengths versus </w:t>
      </w:r>
      <w:r w:rsidRPr="00CC570A">
        <w:rPr>
          <w:lang w:val="en-US"/>
        </w:rPr>
        <w:t xml:space="preserve">the </w:t>
      </w:r>
      <w:r>
        <w:rPr>
          <w:lang w:val="en-US"/>
        </w:rPr>
        <w:t xml:space="preserve">gold standard </w:t>
      </w:r>
      <w:r w:rsidR="00571E0F">
        <w:rPr>
          <w:lang w:val="en-US"/>
        </w:rPr>
        <w:t xml:space="preserve">measures </w:t>
      </w:r>
      <w:r w:rsidRPr="00CC570A">
        <w:rPr>
          <w:lang w:val="en-US"/>
        </w:rPr>
        <w:t xml:space="preserve">are presented in </w:t>
      </w:r>
      <w:r w:rsidR="00A2462A">
        <w:rPr>
          <w:lang w:val="en-US"/>
        </w:rPr>
        <w:t>Fig. B3.2</w:t>
      </w:r>
      <w:r w:rsidRPr="00CC570A">
        <w:rPr>
          <w:lang w:val="en-US"/>
        </w:rPr>
        <w:t>.</w:t>
      </w:r>
    </w:p>
    <w:p w14:paraId="7A6B072A" w14:textId="77777777" w:rsidR="00B91999" w:rsidRDefault="00571E0F" w:rsidP="00B91999">
      <w:pPr>
        <w:keepNext/>
        <w:spacing w:after="0" w:line="240" w:lineRule="auto"/>
        <w:jc w:val="center"/>
      </w:pPr>
      <w:r>
        <w:rPr>
          <w:noProof/>
          <w:lang w:val="en-US"/>
        </w:rPr>
        <w:drawing>
          <wp:inline distT="0" distB="0" distL="0" distR="0" wp14:anchorId="15056519" wp14:editId="062196F9">
            <wp:extent cx="6133814" cy="3918857"/>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88" r="8202" b="2797"/>
                    <a:stretch/>
                  </pic:blipFill>
                  <pic:spPr bwMode="auto">
                    <a:xfrm>
                      <a:off x="0" y="0"/>
                      <a:ext cx="6134400" cy="3919231"/>
                    </a:xfrm>
                    <a:prstGeom prst="rect">
                      <a:avLst/>
                    </a:prstGeom>
                    <a:noFill/>
                    <a:ln>
                      <a:noFill/>
                    </a:ln>
                    <a:extLst>
                      <a:ext uri="{53640926-AAD7-44D8-BBD7-CCE9431645EC}">
                        <a14:shadowObscured xmlns:a14="http://schemas.microsoft.com/office/drawing/2010/main"/>
                      </a:ext>
                    </a:extLst>
                  </pic:spPr>
                </pic:pic>
              </a:graphicData>
            </a:graphic>
          </wp:inline>
        </w:drawing>
      </w:r>
    </w:p>
    <w:p w14:paraId="49DA5BE5" w14:textId="51B1979C" w:rsidR="00571E0F" w:rsidRPr="002D55D7" w:rsidRDefault="00B91999" w:rsidP="00B91999">
      <w:pPr>
        <w:pStyle w:val="Caption"/>
        <w:jc w:val="center"/>
        <w:rPr>
          <w:lang w:val="en-US"/>
        </w:rPr>
      </w:pPr>
      <w:r>
        <w:t>Fig</w:t>
      </w:r>
      <w:r w:rsidR="00A2462A">
        <w:t>.</w:t>
      </w:r>
      <w:r>
        <w:t xml:space="preserve"> B3.2: Boxplots for step time and step length errors with respect to GAITRite mat measures. </w:t>
      </w:r>
      <w:r w:rsidRPr="00B91999">
        <w:t>In each box the central mark indicates the median, and the bottom and top edges of the box indicate the 25th and 75th percentiles, respectively. The whiskers extend to the most extreme data points.</w:t>
      </w:r>
    </w:p>
    <w:p w14:paraId="212A72AC" w14:textId="77777777" w:rsidR="0010456F" w:rsidRDefault="0010456F" w:rsidP="0010456F">
      <w:pPr>
        <w:pStyle w:val="Heading1"/>
      </w:pPr>
      <w:bookmarkStart w:id="23" w:name="_Toc39581278"/>
      <w:r>
        <w:lastRenderedPageBreak/>
        <w:t>Supplement C</w:t>
      </w:r>
      <w:bookmarkEnd w:id="23"/>
    </w:p>
    <w:p w14:paraId="0BE1CB13" w14:textId="3B79D0DC" w:rsidR="00E13E3C" w:rsidRDefault="0010456F" w:rsidP="00E13E3C">
      <w:pPr>
        <w:pStyle w:val="Heading2"/>
      </w:pPr>
      <w:bookmarkStart w:id="24" w:name="_Toc39581279"/>
      <w:r w:rsidRPr="00A14665">
        <w:t xml:space="preserve">C1. </w:t>
      </w:r>
      <w:r w:rsidR="00E13E3C">
        <w:t>Introduction</w:t>
      </w:r>
      <w:bookmarkEnd w:id="24"/>
    </w:p>
    <w:p w14:paraId="448B97BC" w14:textId="11CF35F8" w:rsidR="00E13E3C" w:rsidRPr="00E13E3C" w:rsidRDefault="00E13E3C" w:rsidP="00EB0E53">
      <w:pPr>
        <w:rPr>
          <w:b/>
        </w:rPr>
      </w:pPr>
      <w:r w:rsidRPr="00E13E3C">
        <w:t xml:space="preserve">This supplementary material provides </w:t>
      </w:r>
      <w:r>
        <w:t xml:space="preserve">additional information on the data analytics methodologies including: specific details on the different types of wrist joint movement and the classification as walking </w:t>
      </w:r>
      <w:r w:rsidR="004C5FF2">
        <w:t>versus not walking.</w:t>
      </w:r>
    </w:p>
    <w:p w14:paraId="6965FFF3" w14:textId="2F13C334" w:rsidR="0010456F" w:rsidRPr="00A14665" w:rsidRDefault="00E13E3C" w:rsidP="00EF59B6">
      <w:pPr>
        <w:pStyle w:val="Heading2"/>
      </w:pPr>
      <w:bookmarkStart w:id="25" w:name="_Toc39581280"/>
      <w:r>
        <w:t xml:space="preserve">C2. </w:t>
      </w:r>
      <w:r w:rsidR="00C379B9" w:rsidRPr="00A14665">
        <w:t xml:space="preserve">Wrist </w:t>
      </w:r>
      <w:r>
        <w:t xml:space="preserve">joint </w:t>
      </w:r>
      <w:r w:rsidR="00C379B9" w:rsidRPr="00A14665">
        <w:t>movement orientation formalism</w:t>
      </w:r>
      <w:bookmarkEnd w:id="25"/>
    </w:p>
    <w:p w14:paraId="12FFAC78" w14:textId="77777777" w:rsidR="00B91999" w:rsidRDefault="00C379B9" w:rsidP="00B91999">
      <w:pPr>
        <w:keepNext/>
        <w:spacing w:line="259" w:lineRule="auto"/>
        <w:ind w:left="-709"/>
      </w:pPr>
      <w:r>
        <w:rPr>
          <w:noProof/>
        </w:rPr>
        <w:drawing>
          <wp:inline distT="0" distB="0" distL="0" distR="0" wp14:anchorId="7498DDC9" wp14:editId="152A3B7C">
            <wp:extent cx="6545963" cy="1781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9710" cy="1782195"/>
                    </a:xfrm>
                    <a:prstGeom prst="rect">
                      <a:avLst/>
                    </a:prstGeom>
                    <a:noFill/>
                    <a:ln>
                      <a:noFill/>
                    </a:ln>
                  </pic:spPr>
                </pic:pic>
              </a:graphicData>
            </a:graphic>
          </wp:inline>
        </w:drawing>
      </w:r>
    </w:p>
    <w:p w14:paraId="5871B426" w14:textId="27187E13" w:rsidR="00246116" w:rsidRDefault="00B91999" w:rsidP="001B108A">
      <w:pPr>
        <w:pStyle w:val="Caption"/>
        <w:jc w:val="center"/>
      </w:pPr>
      <w:r>
        <w:t>Fig</w:t>
      </w:r>
      <w:r w:rsidR="002F09C0">
        <w:t>.</w:t>
      </w:r>
      <w:r>
        <w:t xml:space="preserve"> C2: </w:t>
      </w:r>
      <w:r w:rsidR="001B108A" w:rsidRPr="001B108A">
        <w:t>Wrist joint movement orientation formalism</w:t>
      </w:r>
    </w:p>
    <w:p w14:paraId="11D81184" w14:textId="52BB4E13" w:rsidR="009726D0" w:rsidRDefault="002F09C0" w:rsidP="00246116">
      <w:pPr>
        <w:pStyle w:val="Caption"/>
        <w:spacing w:after="160" w:line="360" w:lineRule="auto"/>
        <w:rPr>
          <w:sz w:val="22"/>
          <w:szCs w:val="22"/>
          <w:lang w:val="en-US"/>
        </w:rPr>
      </w:pPr>
      <w:r>
        <w:rPr>
          <w:sz w:val="22"/>
          <w:szCs w:val="22"/>
        </w:rPr>
        <w:t>Fig. C2 provides a d</w:t>
      </w:r>
      <w:r w:rsidR="00246116" w:rsidRPr="00B737F1">
        <w:rPr>
          <w:sz w:val="22"/>
          <w:szCs w:val="22"/>
        </w:rPr>
        <w:t>escription of the different types of changes in gravity orientation during the wrist motion task, with respect to each axis in the iPhone’s reference frame: rotation about</w:t>
      </w:r>
      <w:r w:rsidR="00246116" w:rsidRPr="00B737F1">
        <w:rPr>
          <w:sz w:val="22"/>
          <w:szCs w:val="22"/>
          <w:lang w:val="en-US"/>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y</m:t>
            </m:r>
          </m:e>
        </m:acc>
      </m:oMath>
      <w:r w:rsidR="00246116" w:rsidRPr="00B737F1">
        <w:rPr>
          <w:sz w:val="22"/>
          <w:szCs w:val="22"/>
          <w:lang w:val="en-US"/>
        </w:rPr>
        <w:t xml:space="preserve"> directly reflects changes due to flexion-extension motion</w:t>
      </w:r>
      <w:r w:rsidR="00A2462A">
        <w:rPr>
          <w:sz w:val="22"/>
          <w:szCs w:val="22"/>
          <w:lang w:val="en-US"/>
        </w:rPr>
        <w:t xml:space="preserve"> </w:t>
      </w:r>
      <w:r w:rsidR="00A2462A" w:rsidRPr="00A2462A">
        <w:rPr>
          <w:sz w:val="22"/>
          <w:szCs w:val="22"/>
          <w:lang w:val="en-US"/>
        </w:rPr>
        <w:t>Fig. C2</w:t>
      </w:r>
      <w:r w:rsidR="00246116" w:rsidRPr="00B737F1">
        <w:rPr>
          <w:sz w:val="22"/>
          <w:szCs w:val="22"/>
          <w:lang w:val="en-US"/>
        </w:rPr>
        <w:t xml:space="preserve"> (a), rotation about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246116" w:rsidRPr="00B737F1">
        <w:rPr>
          <w:sz w:val="22"/>
          <w:szCs w:val="22"/>
          <w:lang w:val="en-US"/>
        </w:rPr>
        <w:t xml:space="preserve"> directly reflects changes due to pronation-supination motion </w:t>
      </w:r>
      <w:r w:rsidR="00A2462A" w:rsidRPr="00A2462A">
        <w:rPr>
          <w:sz w:val="22"/>
          <w:szCs w:val="22"/>
          <w:lang w:val="en-US"/>
        </w:rPr>
        <w:t>Fig. C2</w:t>
      </w:r>
      <w:r w:rsidR="00A2462A">
        <w:rPr>
          <w:sz w:val="22"/>
          <w:szCs w:val="22"/>
          <w:lang w:val="en-US"/>
        </w:rPr>
        <w:t xml:space="preserve"> </w:t>
      </w:r>
      <w:r w:rsidR="00246116" w:rsidRPr="00B737F1">
        <w:rPr>
          <w:sz w:val="22"/>
          <w:szCs w:val="22"/>
          <w:lang w:val="en-US"/>
        </w:rPr>
        <w:t xml:space="preserve">(b), rotation about </w:t>
      </w:r>
      <m:oMath>
        <m:acc>
          <m:accPr>
            <m:chr m:val="⃗"/>
            <m:ctrlPr>
              <w:rPr>
                <w:rFonts w:ascii="Cambria Math" w:hAnsi="Cambria Math"/>
                <w:i/>
                <w:sz w:val="22"/>
                <w:szCs w:val="22"/>
                <w:lang w:val="en-US"/>
              </w:rPr>
            </m:ctrlPr>
          </m:accPr>
          <m:e>
            <m:r>
              <w:rPr>
                <w:rFonts w:ascii="Cambria Math" w:hAnsi="Cambria Math"/>
                <w:sz w:val="22"/>
                <w:szCs w:val="22"/>
                <w:lang w:val="en-US"/>
              </w:rPr>
              <m:t>z</m:t>
            </m:r>
          </m:e>
        </m:acc>
      </m:oMath>
      <w:r w:rsidR="00246116" w:rsidRPr="00B737F1">
        <w:rPr>
          <w:sz w:val="22"/>
          <w:szCs w:val="22"/>
          <w:lang w:val="en-US"/>
        </w:rPr>
        <w:t xml:space="preserve"> reflects changes due to radial-ulnar deviation motion with indirect effect on the trajectory of the gravity orientation through time </w:t>
      </w:r>
      <w:r w:rsidR="00A2462A" w:rsidRPr="00A2462A">
        <w:rPr>
          <w:sz w:val="22"/>
          <w:szCs w:val="22"/>
          <w:lang w:val="en-US"/>
        </w:rPr>
        <w:t>Fig. C2</w:t>
      </w:r>
      <w:r w:rsidR="00A2462A">
        <w:rPr>
          <w:sz w:val="22"/>
          <w:szCs w:val="22"/>
          <w:lang w:val="en-US"/>
        </w:rPr>
        <w:t xml:space="preserve"> </w:t>
      </w:r>
      <w:r w:rsidR="00246116" w:rsidRPr="00B737F1">
        <w:rPr>
          <w:sz w:val="22"/>
          <w:szCs w:val="22"/>
          <w:lang w:val="en-US"/>
        </w:rPr>
        <w:t xml:space="preserve">(c). This is due to the experimental setting in which </w:t>
      </w:r>
      <m:oMath>
        <m:acc>
          <m:accPr>
            <m:chr m:val="⃗"/>
            <m:ctrlPr>
              <w:rPr>
                <w:rFonts w:ascii="Cambria Math" w:hAnsi="Cambria Math"/>
                <w:i/>
                <w:sz w:val="22"/>
                <w:szCs w:val="22"/>
                <w:lang w:val="en-US"/>
              </w:rPr>
            </m:ctrlPr>
          </m:accPr>
          <m:e>
            <m:r>
              <w:rPr>
                <w:rFonts w:ascii="Cambria Math" w:hAnsi="Cambria Math"/>
                <w:sz w:val="22"/>
                <w:szCs w:val="22"/>
                <w:lang w:val="en-US"/>
              </w:rPr>
              <m:t>z</m:t>
            </m:r>
          </m:e>
        </m:acc>
      </m:oMath>
      <w:r w:rsidR="00246116" w:rsidRPr="00B737F1">
        <w:rPr>
          <w:sz w:val="22"/>
          <w:szCs w:val="22"/>
          <w:lang w:val="en-US"/>
        </w:rPr>
        <w:t xml:space="preserve"> is assumed to be initially aligned with the gravity vector </w:t>
      </w:r>
      <m:oMath>
        <m:acc>
          <m:accPr>
            <m:chr m:val="⃗"/>
            <m:ctrlPr>
              <w:rPr>
                <w:rFonts w:ascii="Cambria Math" w:hAnsi="Cambria Math"/>
                <w:i/>
                <w:sz w:val="22"/>
                <w:szCs w:val="22"/>
                <w:lang w:val="en-US"/>
              </w:rPr>
            </m:ctrlPr>
          </m:accPr>
          <m:e>
            <m:r>
              <w:rPr>
                <w:rFonts w:ascii="Cambria Math" w:hAnsi="Cambria Math"/>
                <w:sz w:val="22"/>
                <w:szCs w:val="22"/>
                <w:lang w:val="en-US"/>
              </w:rPr>
              <m:t>G</m:t>
            </m:r>
          </m:e>
        </m:acc>
      </m:oMath>
      <w:r w:rsidR="00246116" w:rsidRPr="00B737F1">
        <w:rPr>
          <w:sz w:val="22"/>
          <w:szCs w:val="22"/>
          <w:lang w:val="en-US"/>
        </w:rPr>
        <w:t>.</w:t>
      </w:r>
    </w:p>
    <w:p w14:paraId="21D41C2C" w14:textId="77777777" w:rsidR="009726D0" w:rsidRDefault="009726D0">
      <w:pPr>
        <w:spacing w:line="259" w:lineRule="auto"/>
        <w:jc w:val="left"/>
        <w:rPr>
          <w:iCs/>
          <w:lang w:val="en-US"/>
        </w:rPr>
      </w:pPr>
      <w:r>
        <w:rPr>
          <w:lang w:val="en-US"/>
        </w:rPr>
        <w:br w:type="page"/>
      </w:r>
    </w:p>
    <w:p w14:paraId="66E8BA04" w14:textId="03A2BC64" w:rsidR="00A14665" w:rsidRDefault="00A14665" w:rsidP="00A14665">
      <w:pPr>
        <w:pStyle w:val="Heading2"/>
      </w:pPr>
      <w:bookmarkStart w:id="26" w:name="_Toc39581281"/>
      <w:r w:rsidRPr="00A14665">
        <w:lastRenderedPageBreak/>
        <w:t>C</w:t>
      </w:r>
      <w:r w:rsidR="002F09C0">
        <w:t>3</w:t>
      </w:r>
      <w:r w:rsidRPr="00A14665">
        <w:t xml:space="preserve">. </w:t>
      </w:r>
      <w:r w:rsidR="00AA5E3A">
        <w:t xml:space="preserve">Effect of time window-based re-labeling of </w:t>
      </w:r>
      <w:r w:rsidR="00AA5E3A" w:rsidRPr="00AA5E3A">
        <w:t>walk test data</w:t>
      </w:r>
      <w:bookmarkEnd w:id="26"/>
    </w:p>
    <w:p w14:paraId="47E881E7" w14:textId="77777777" w:rsidR="001B108A" w:rsidRDefault="00A14665" w:rsidP="001B108A">
      <w:pPr>
        <w:keepNext/>
        <w:spacing w:after="0" w:line="240" w:lineRule="auto"/>
      </w:pPr>
      <w:r>
        <w:rPr>
          <w:noProof/>
        </w:rPr>
        <w:drawing>
          <wp:inline distT="0" distB="0" distL="0" distR="0" wp14:anchorId="0776EF0E" wp14:editId="252E3D0E">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5562D75" w14:textId="6AAB5112" w:rsidR="00A14665" w:rsidRPr="00611B4E" w:rsidRDefault="001B108A" w:rsidP="001B108A">
      <w:pPr>
        <w:pStyle w:val="Caption"/>
        <w:jc w:val="center"/>
        <w:rPr>
          <w:lang w:val="en-US"/>
        </w:rPr>
      </w:pPr>
      <w:r w:rsidRPr="00611B4E">
        <w:rPr>
          <w:lang w:val="en-US"/>
        </w:rPr>
        <w:t>Fig</w:t>
      </w:r>
      <w:r w:rsidR="002F09C0">
        <w:rPr>
          <w:lang w:val="en-US"/>
        </w:rPr>
        <w:t>.</w:t>
      </w:r>
      <w:r w:rsidRPr="00611B4E">
        <w:rPr>
          <w:lang w:val="en-US"/>
        </w:rPr>
        <w:t xml:space="preserve"> C</w:t>
      </w:r>
      <w:r w:rsidR="002F09C0">
        <w:rPr>
          <w:lang w:val="en-US"/>
        </w:rPr>
        <w:t>3</w:t>
      </w:r>
      <w:r w:rsidRPr="00611B4E">
        <w:rPr>
          <w:lang w:val="en-US"/>
        </w:rPr>
        <w:t>:</w:t>
      </w:r>
      <w:r w:rsidR="00611B4E" w:rsidRPr="00611B4E">
        <w:rPr>
          <w:lang w:val="en-US"/>
        </w:rPr>
        <w:t xml:space="preserve"> Amplitude spectra of full samples originally labeled "Walking" (a) and "Not walking" (b) along with the amplitude spectra of trimmed, re-labeled samples for "Walking" (c) or "Not walking" (d). In each plot, rows correspond to Fourier spectra per samples, color-coded by magnitude and for increasing frequencies all the X-axis.</w:t>
      </w:r>
    </w:p>
    <w:p w14:paraId="57A4E008" w14:textId="35A71796" w:rsidR="00AA5E3A" w:rsidRDefault="009726D0" w:rsidP="00A14665">
      <w:pPr>
        <w:rPr>
          <w:lang w:val="en-US"/>
        </w:rPr>
      </w:pPr>
      <w:r>
        <w:rPr>
          <w:lang w:val="en-US"/>
        </w:rPr>
        <w:t>A</w:t>
      </w:r>
      <w:r w:rsidRPr="009726D0">
        <w:rPr>
          <w:lang w:val="en-US"/>
        </w:rPr>
        <w:t xml:space="preserve"> clear feature </w:t>
      </w:r>
      <w:r>
        <w:rPr>
          <w:lang w:val="en-US"/>
        </w:rPr>
        <w:t xml:space="preserve">appears in </w:t>
      </w:r>
      <w:r w:rsidR="002C2560">
        <w:rPr>
          <w:lang w:val="en-US"/>
        </w:rPr>
        <w:t>Fig</w:t>
      </w:r>
      <w:r w:rsidR="002F09C0">
        <w:rPr>
          <w:lang w:val="en-US"/>
        </w:rPr>
        <w:t xml:space="preserve">. C3 </w:t>
      </w:r>
      <w:r w:rsidRPr="009726D0">
        <w:rPr>
          <w:lang w:val="en-US"/>
        </w:rPr>
        <w:t>(a)</w:t>
      </w:r>
      <w:r>
        <w:rPr>
          <w:lang w:val="en-US"/>
        </w:rPr>
        <w:t xml:space="preserve"> </w:t>
      </w:r>
      <w:r w:rsidRPr="009726D0">
        <w:rPr>
          <w:lang w:val="en-US"/>
        </w:rPr>
        <w:t>at a frequency around 1.5 - 2Hz (typical of walking) not present in most of the data in</w:t>
      </w:r>
      <w:r w:rsidR="002F09C0">
        <w:rPr>
          <w:lang w:val="en-US"/>
        </w:rPr>
        <w:t xml:space="preserve"> Fig. C3</w:t>
      </w:r>
      <w:r w:rsidRPr="009726D0">
        <w:rPr>
          <w:lang w:val="en-US"/>
        </w:rPr>
        <w:t xml:space="preserve"> (b)</w:t>
      </w:r>
      <w:r>
        <w:rPr>
          <w:lang w:val="en-US"/>
        </w:rPr>
        <w:t xml:space="preserve">, although </w:t>
      </w:r>
      <w:r w:rsidRPr="009726D0">
        <w:rPr>
          <w:lang w:val="en-US"/>
        </w:rPr>
        <w:t xml:space="preserve">a significant number of samples labeled as "Walking" did not show a high amplitude at these frequencies. </w:t>
      </w:r>
      <w:r w:rsidR="00A14665" w:rsidRPr="00A14665">
        <w:rPr>
          <w:lang w:val="en-US"/>
        </w:rPr>
        <w:t>The re-labeling step is efficiently moving samples from left to right. However, some samples appear to remain mis-labeled</w:t>
      </w:r>
      <w:r w:rsidR="008B48DE">
        <w:rPr>
          <w:lang w:val="en-US"/>
        </w:rPr>
        <w:t xml:space="preserve"> which </w:t>
      </w:r>
      <w:r w:rsidR="008B48DE" w:rsidRPr="008B48DE">
        <w:rPr>
          <w:lang w:val="en-US"/>
        </w:rPr>
        <w:t xml:space="preserve">suggests that </w:t>
      </w:r>
      <w:r w:rsidR="008B48DE">
        <w:rPr>
          <w:lang w:val="en-US"/>
        </w:rPr>
        <w:t>further</w:t>
      </w:r>
      <w:r w:rsidR="008B48DE" w:rsidRPr="008B48DE">
        <w:rPr>
          <w:lang w:val="en-US"/>
        </w:rPr>
        <w:t xml:space="preserve"> relabeling is appropriate.</w:t>
      </w:r>
      <w:r w:rsidR="00F83BCA">
        <w:rPr>
          <w:lang w:val="en-US"/>
        </w:rPr>
        <w:t xml:space="preserve"> </w:t>
      </w:r>
    </w:p>
    <w:p w14:paraId="20218F94" w14:textId="77777777" w:rsidR="00AA5E3A" w:rsidRDefault="00AA5E3A">
      <w:pPr>
        <w:spacing w:line="259" w:lineRule="auto"/>
        <w:jc w:val="left"/>
        <w:rPr>
          <w:lang w:val="en-US"/>
        </w:rPr>
      </w:pPr>
      <w:r>
        <w:rPr>
          <w:lang w:val="en-US"/>
        </w:rPr>
        <w:br w:type="page"/>
      </w:r>
    </w:p>
    <w:p w14:paraId="2BA855EF" w14:textId="11433181" w:rsidR="00AA5E3A" w:rsidRDefault="00AA5E3A" w:rsidP="00AA5E3A">
      <w:pPr>
        <w:pStyle w:val="Heading2"/>
      </w:pPr>
      <w:bookmarkStart w:id="27" w:name="_Toc39581282"/>
      <w:r w:rsidRPr="00A14665">
        <w:lastRenderedPageBreak/>
        <w:t>C</w:t>
      </w:r>
      <w:r w:rsidR="00A16878">
        <w:t>4</w:t>
      </w:r>
      <w:r w:rsidRPr="00A14665">
        <w:t xml:space="preserve">. </w:t>
      </w:r>
      <w:r w:rsidRPr="00AA5E3A">
        <w:t xml:space="preserve">logistic regression </w:t>
      </w:r>
      <w:r>
        <w:t xml:space="preserve">applied to </w:t>
      </w:r>
      <w:r w:rsidRPr="00AA5E3A">
        <w:t>walk test data</w:t>
      </w:r>
      <w:bookmarkEnd w:id="27"/>
    </w:p>
    <w:p w14:paraId="633F5B2D" w14:textId="77777777" w:rsidR="00A16878" w:rsidRDefault="008F29AF" w:rsidP="00A16878">
      <w:pPr>
        <w:keepNext/>
        <w:ind w:left="-851"/>
        <w:jc w:val="center"/>
      </w:pPr>
      <w:r>
        <w:rPr>
          <w:noProof/>
        </w:rPr>
        <w:drawing>
          <wp:inline distT="0" distB="0" distL="0" distR="0" wp14:anchorId="77D04BD0" wp14:editId="3BB1D8B6">
            <wp:extent cx="6908160" cy="32956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12325" cy="3297637"/>
                    </a:xfrm>
                    <a:prstGeom prst="rect">
                      <a:avLst/>
                    </a:prstGeom>
                    <a:noFill/>
                    <a:ln>
                      <a:noFill/>
                    </a:ln>
                  </pic:spPr>
                </pic:pic>
              </a:graphicData>
            </a:graphic>
          </wp:inline>
        </w:drawing>
      </w:r>
    </w:p>
    <w:p w14:paraId="1DF78EA0" w14:textId="3CD7D6B6" w:rsidR="008F29AF" w:rsidRDefault="00A16878" w:rsidP="00A16878">
      <w:pPr>
        <w:pStyle w:val="Caption"/>
        <w:jc w:val="center"/>
        <w:rPr>
          <w:lang w:val="en-US"/>
        </w:rPr>
      </w:pPr>
      <w:r>
        <w:t xml:space="preserve">Fig. C4: </w:t>
      </w:r>
      <w:r w:rsidRPr="00A16878">
        <w:t xml:space="preserve">Feature space representation of in pocket data input to logistic regression model (a), ROC curve for Logistic regression trained on in pocket data (b). The </w:t>
      </w:r>
      <w:proofErr w:type="spellStart"/>
      <w:r w:rsidRPr="00A16878">
        <w:t>color</w:t>
      </w:r>
      <w:proofErr w:type="spellEnd"/>
      <w:r w:rsidRPr="00A16878">
        <w:t xml:space="preserve"> bar indicates the probability of walking.</w:t>
      </w:r>
    </w:p>
    <w:p w14:paraId="05D6F3FF" w14:textId="2A730193" w:rsidR="00A14665" w:rsidRDefault="00A16878" w:rsidP="00A14665">
      <w:pPr>
        <w:rPr>
          <w:lang w:val="en-US"/>
        </w:rPr>
      </w:pPr>
      <w:r w:rsidRPr="00A16878">
        <w:rPr>
          <w:lang w:val="en-US"/>
        </w:rPr>
        <w:t>Fig. C4</w:t>
      </w:r>
      <w:r>
        <w:rPr>
          <w:lang w:val="en-US"/>
        </w:rPr>
        <w:t xml:space="preserve"> provides details of the feature space representation of the data input to the logistic regression model and the model’s ROC curve. </w:t>
      </w:r>
      <w:r w:rsidR="008F29AF" w:rsidRPr="008F29AF">
        <w:rPr>
          <w:lang w:val="en-US"/>
        </w:rPr>
        <w:t xml:space="preserve">The selected operating point is indicated by a red arrow in </w:t>
      </w:r>
      <w:r w:rsidRPr="00A16878">
        <w:rPr>
          <w:lang w:val="en-US"/>
        </w:rPr>
        <w:t xml:space="preserve">Fig. C4 </w:t>
      </w:r>
      <w:r w:rsidR="008F29AF" w:rsidRPr="008F29AF">
        <w:rPr>
          <w:lang w:val="en-US"/>
        </w:rPr>
        <w:t>(b) and simplistically symbolized by a dotted line in</w:t>
      </w:r>
      <w:r>
        <w:rPr>
          <w:lang w:val="en-US"/>
        </w:rPr>
        <w:t xml:space="preserve"> </w:t>
      </w:r>
      <w:r w:rsidRPr="00A16878">
        <w:rPr>
          <w:lang w:val="en-US"/>
        </w:rPr>
        <w:t>Fig. C4</w:t>
      </w:r>
      <w:r w:rsidR="008F29AF" w:rsidRPr="008F29AF">
        <w:rPr>
          <w:lang w:val="en-US"/>
        </w:rPr>
        <w:t xml:space="preserve"> (a) marking the separation between the two classes. It should be noted that "true" and "false" in </w:t>
      </w:r>
      <w:r w:rsidRPr="00A16878">
        <w:rPr>
          <w:lang w:val="en-US"/>
        </w:rPr>
        <w:t>Fig. C4</w:t>
      </w:r>
      <w:r>
        <w:rPr>
          <w:lang w:val="en-US"/>
        </w:rPr>
        <w:t xml:space="preserve"> (b) </w:t>
      </w:r>
      <w:r w:rsidR="008F29AF" w:rsidRPr="008F29AF">
        <w:rPr>
          <w:lang w:val="en-US"/>
        </w:rPr>
        <w:t>axis labels are in quotes because the assignments from the logistic regression are compared with the labels used for training which are not necessarily correct.</w:t>
      </w:r>
    </w:p>
    <w:p w14:paraId="04294EB2" w14:textId="56A3794F" w:rsidR="0010456F" w:rsidRDefault="0010456F">
      <w:pPr>
        <w:spacing w:line="259" w:lineRule="auto"/>
        <w:jc w:val="left"/>
      </w:pPr>
      <w:r>
        <w:br w:type="page"/>
      </w:r>
    </w:p>
    <w:p w14:paraId="452D3563" w14:textId="2FF881C0" w:rsidR="00975322" w:rsidRPr="00FB0E5B" w:rsidRDefault="00975322" w:rsidP="00975322">
      <w:pPr>
        <w:pStyle w:val="Heading1"/>
      </w:pPr>
      <w:bookmarkStart w:id="28" w:name="_Toc39581283"/>
      <w:r w:rsidRPr="00A51DAC">
        <w:lastRenderedPageBreak/>
        <w:t xml:space="preserve">Supplement </w:t>
      </w:r>
      <w:r w:rsidR="0010456F">
        <w:t>D</w:t>
      </w:r>
      <w:bookmarkEnd w:id="28"/>
    </w:p>
    <w:p w14:paraId="7406ED3A" w14:textId="02D850D7" w:rsidR="00975322" w:rsidRPr="00FB0E5B" w:rsidRDefault="0010456F" w:rsidP="00975322">
      <w:pPr>
        <w:pStyle w:val="Heading2"/>
      </w:pPr>
      <w:bookmarkStart w:id="29" w:name="_Toc39581284"/>
      <w:r>
        <w:t>D</w:t>
      </w:r>
      <w:r w:rsidR="00975322" w:rsidRPr="00727B1B">
        <w:t>1. Introduction</w:t>
      </w:r>
      <w:bookmarkEnd w:id="29"/>
    </w:p>
    <w:p w14:paraId="48C7AE66" w14:textId="63341DBB" w:rsidR="00975322" w:rsidRDefault="00975322" w:rsidP="00975322">
      <w:pPr>
        <w:rPr>
          <w:lang w:val="en-US"/>
        </w:rPr>
      </w:pPr>
      <w:r w:rsidRPr="00020627">
        <w:rPr>
          <w:lang w:val="en-US"/>
        </w:rPr>
        <w:t xml:space="preserve">This </w:t>
      </w:r>
      <w:r>
        <w:rPr>
          <w:lang w:val="en-US"/>
        </w:rPr>
        <w:t>supplementary material provides information on non-adherence in the study through c</w:t>
      </w:r>
      <w:r w:rsidRPr="00975322">
        <w:rPr>
          <w:lang w:val="en-US"/>
        </w:rPr>
        <w:t xml:space="preserve">omparison in terms of volume of low quality versus high quality data </w:t>
      </w:r>
      <w:r>
        <w:rPr>
          <w:lang w:val="en-US"/>
        </w:rPr>
        <w:t xml:space="preserve">in both objective tasks </w:t>
      </w:r>
      <w:r w:rsidRPr="00975322">
        <w:rPr>
          <w:lang w:val="en-US"/>
        </w:rPr>
        <w:t>for each symptom severity group</w:t>
      </w:r>
      <w:r w:rsidRPr="00020627">
        <w:rPr>
          <w:lang w:val="en-US"/>
        </w:rPr>
        <w:t>.</w:t>
      </w:r>
      <w:r>
        <w:rPr>
          <w:lang w:val="en-US"/>
        </w:rPr>
        <w:t xml:space="preserve"> </w:t>
      </w:r>
    </w:p>
    <w:p w14:paraId="2F7A6149" w14:textId="658C17AB" w:rsidR="00975322" w:rsidRDefault="0010456F" w:rsidP="00975322">
      <w:pPr>
        <w:pStyle w:val="Heading2"/>
      </w:pPr>
      <w:bookmarkStart w:id="30" w:name="_Toc39581285"/>
      <w:r>
        <w:t>D</w:t>
      </w:r>
      <w:r w:rsidR="00975322">
        <w:t xml:space="preserve">2. </w:t>
      </w:r>
      <w:r w:rsidR="004C5FF2">
        <w:t>Tests non-adherence s</w:t>
      </w:r>
      <w:r w:rsidR="00975322">
        <w:t>ummary tables</w:t>
      </w:r>
      <w:bookmarkEnd w:id="30"/>
    </w:p>
    <w:p w14:paraId="6F3744CA" w14:textId="09FDA6DD" w:rsidR="00975322" w:rsidRPr="00975322" w:rsidRDefault="00975322" w:rsidP="00975322">
      <w:pPr>
        <w:spacing w:line="240" w:lineRule="auto"/>
        <w:jc w:val="left"/>
        <w:rPr>
          <w:rFonts w:ascii="Calibri" w:hAnsi="Calibri"/>
        </w:rPr>
      </w:pPr>
      <w:r w:rsidRPr="00975322">
        <w:rPr>
          <w:rFonts w:cs="Times New Roman"/>
          <w:szCs w:val="24"/>
          <w:lang w:val="en-US" w:eastAsia="en-GB"/>
        </w:rPr>
        <w:fldChar w:fldCharType="begin"/>
      </w:r>
      <w:r w:rsidRPr="00975322">
        <w:rPr>
          <w:rFonts w:cs="Times New Roman"/>
          <w:szCs w:val="24"/>
          <w:lang w:val="en-US" w:eastAsia="en-GB"/>
        </w:rPr>
        <w:instrText xml:space="preserve"> LINK </w:instrText>
      </w:r>
      <w:r w:rsidR="00EB0E53">
        <w:rPr>
          <w:rFonts w:cs="Times New Roman"/>
          <w:szCs w:val="24"/>
          <w:lang w:val="en-US" w:eastAsia="en-GB"/>
        </w:rPr>
        <w:instrText xml:space="preserve">Excel.Sheet.12 https://mydrive.gsk.com/personal/valentin_x_hamy_gsk_com/Documents/Projects/ParadeDataAnalysis/Publication/Karger%20-%20Digital%20Biomarkers/Revision/DIB-2019-11-11%20Comments%20Notes%20and%20Responses.xlsx Sheet2!R33C11:R35C15 </w:instrText>
      </w:r>
      <w:r w:rsidRPr="00975322">
        <w:rPr>
          <w:rFonts w:cs="Times New Roman"/>
          <w:szCs w:val="24"/>
          <w:lang w:val="en-US" w:eastAsia="en-GB"/>
        </w:rPr>
        <w:instrText xml:space="preserve">\a \f 4 \h  \* MERGEFORMAT </w:instrText>
      </w:r>
      <w:r w:rsidRPr="00975322">
        <w:rPr>
          <w:rFonts w:cs="Times New Roman"/>
          <w:szCs w:val="24"/>
          <w:lang w:val="en-US" w:eastAsia="en-GB"/>
        </w:rPr>
        <w:fldChar w:fldCharType="separate"/>
      </w:r>
    </w:p>
    <w:p w14:paraId="3656DE03" w14:textId="558D3900" w:rsidR="00975322" w:rsidRPr="00975322" w:rsidRDefault="000E20B8" w:rsidP="00975322">
      <w:pPr>
        <w:keepNext/>
        <w:spacing w:after="200" w:line="240" w:lineRule="auto"/>
        <w:jc w:val="center"/>
        <w:rPr>
          <w:rFonts w:cs="Times New Roman"/>
          <w:i/>
          <w:iCs/>
          <w:color w:val="44546A" w:themeColor="text2"/>
          <w:sz w:val="18"/>
          <w:szCs w:val="18"/>
          <w:lang w:eastAsia="en-GB"/>
        </w:rPr>
      </w:pPr>
      <w:r>
        <w:rPr>
          <w:rFonts w:cs="Times New Roman"/>
          <w:i/>
          <w:iCs/>
          <w:color w:val="44546A" w:themeColor="text2"/>
          <w:sz w:val="18"/>
          <w:szCs w:val="18"/>
          <w:lang w:eastAsia="en-GB"/>
        </w:rPr>
        <w:t xml:space="preserve">Table D2.1. </w:t>
      </w:r>
      <w:r w:rsidR="00975322" w:rsidRPr="00975322">
        <w:rPr>
          <w:rFonts w:cs="Times New Roman"/>
          <w:i/>
          <w:iCs/>
          <w:color w:val="44546A" w:themeColor="text2"/>
          <w:sz w:val="18"/>
          <w:szCs w:val="18"/>
          <w:lang w:eastAsia="en-GB"/>
        </w:rPr>
        <w:t>Repartition of high- and low-quality wrist joint motion data across Pain/Discomfort and Mobility group</w:t>
      </w:r>
    </w:p>
    <w:tbl>
      <w:tblPr>
        <w:tblW w:w="8320" w:type="dxa"/>
        <w:tblLook w:val="04A0" w:firstRow="1" w:lastRow="0" w:firstColumn="1" w:lastColumn="0" w:noHBand="0" w:noVBand="1"/>
      </w:tblPr>
      <w:tblGrid>
        <w:gridCol w:w="1600"/>
        <w:gridCol w:w="1680"/>
        <w:gridCol w:w="1680"/>
        <w:gridCol w:w="1680"/>
        <w:gridCol w:w="1680"/>
      </w:tblGrid>
      <w:tr w:rsidR="00975322" w:rsidRPr="00975322" w14:paraId="329B51F6" w14:textId="77777777" w:rsidTr="004C5FF2">
        <w:trPr>
          <w:trHeight w:val="288"/>
        </w:trPr>
        <w:tc>
          <w:tcPr>
            <w:tcW w:w="1600" w:type="dxa"/>
            <w:tcBorders>
              <w:top w:val="nil"/>
              <w:left w:val="nil"/>
              <w:bottom w:val="nil"/>
              <w:right w:val="nil"/>
            </w:tcBorders>
            <w:shd w:val="clear" w:color="auto" w:fill="auto"/>
            <w:noWrap/>
            <w:vAlign w:val="bottom"/>
            <w:hideMark/>
          </w:tcPr>
          <w:p w14:paraId="3D8FF0D5" w14:textId="77777777" w:rsidR="00975322" w:rsidRPr="00975322" w:rsidRDefault="00975322" w:rsidP="00975322">
            <w:pPr>
              <w:spacing w:after="0" w:line="240" w:lineRule="auto"/>
              <w:jc w:val="left"/>
              <w:rPr>
                <w:rFonts w:ascii="Times New Roman" w:eastAsia="Times New Roman" w:hAnsi="Times New Roman" w:cs="Times New Roman"/>
                <w:sz w:val="24"/>
                <w:szCs w:val="24"/>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6E9C1"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No reported pain</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48126ACD"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Mild pain</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5982493"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Moderate pain</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38BFD6AC"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Severe pain</w:t>
            </w:r>
          </w:p>
        </w:tc>
      </w:tr>
      <w:tr w:rsidR="00975322" w:rsidRPr="00975322" w14:paraId="2A61D4DE" w14:textId="77777777" w:rsidTr="004C5FF2">
        <w:trPr>
          <w:trHeight w:val="288"/>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41D2B"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High quality</w:t>
            </w:r>
          </w:p>
        </w:tc>
        <w:tc>
          <w:tcPr>
            <w:tcW w:w="1680" w:type="dxa"/>
            <w:tcBorders>
              <w:top w:val="nil"/>
              <w:left w:val="nil"/>
              <w:bottom w:val="nil"/>
              <w:right w:val="nil"/>
            </w:tcBorders>
            <w:shd w:val="clear" w:color="auto" w:fill="auto"/>
            <w:noWrap/>
            <w:vAlign w:val="bottom"/>
            <w:hideMark/>
          </w:tcPr>
          <w:p w14:paraId="31FFA315"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99 (38.2%)</w:t>
            </w:r>
          </w:p>
        </w:tc>
        <w:tc>
          <w:tcPr>
            <w:tcW w:w="1680" w:type="dxa"/>
            <w:tcBorders>
              <w:top w:val="nil"/>
              <w:left w:val="nil"/>
              <w:bottom w:val="nil"/>
              <w:right w:val="nil"/>
            </w:tcBorders>
            <w:shd w:val="clear" w:color="auto" w:fill="auto"/>
            <w:noWrap/>
            <w:vAlign w:val="bottom"/>
            <w:hideMark/>
          </w:tcPr>
          <w:p w14:paraId="372039C4"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59 (50.9%)</w:t>
            </w:r>
          </w:p>
        </w:tc>
        <w:tc>
          <w:tcPr>
            <w:tcW w:w="1680" w:type="dxa"/>
            <w:tcBorders>
              <w:top w:val="nil"/>
              <w:left w:val="nil"/>
              <w:bottom w:val="nil"/>
              <w:right w:val="nil"/>
            </w:tcBorders>
            <w:shd w:val="clear" w:color="auto" w:fill="auto"/>
            <w:noWrap/>
            <w:vAlign w:val="bottom"/>
            <w:hideMark/>
          </w:tcPr>
          <w:p w14:paraId="6A54E593"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63 (50.0%)</w:t>
            </w:r>
          </w:p>
        </w:tc>
        <w:tc>
          <w:tcPr>
            <w:tcW w:w="1680" w:type="dxa"/>
            <w:tcBorders>
              <w:top w:val="nil"/>
              <w:left w:val="nil"/>
              <w:bottom w:val="nil"/>
              <w:right w:val="single" w:sz="4" w:space="0" w:color="auto"/>
            </w:tcBorders>
            <w:shd w:val="clear" w:color="auto" w:fill="auto"/>
            <w:noWrap/>
            <w:vAlign w:val="bottom"/>
            <w:hideMark/>
          </w:tcPr>
          <w:p w14:paraId="55F81C48"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36 (52.9%)</w:t>
            </w:r>
          </w:p>
        </w:tc>
      </w:tr>
      <w:tr w:rsidR="00975322" w:rsidRPr="00975322" w14:paraId="3A65BC14" w14:textId="77777777" w:rsidTr="004C5FF2">
        <w:trPr>
          <w:trHeight w:val="288"/>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63012E8"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Low quality</w:t>
            </w:r>
          </w:p>
        </w:tc>
        <w:tc>
          <w:tcPr>
            <w:tcW w:w="1680" w:type="dxa"/>
            <w:tcBorders>
              <w:top w:val="nil"/>
              <w:left w:val="nil"/>
              <w:bottom w:val="single" w:sz="4" w:space="0" w:color="auto"/>
              <w:right w:val="nil"/>
            </w:tcBorders>
            <w:shd w:val="clear" w:color="auto" w:fill="auto"/>
            <w:noWrap/>
            <w:vAlign w:val="bottom"/>
            <w:hideMark/>
          </w:tcPr>
          <w:p w14:paraId="7D5201FA"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160 (61.8%)</w:t>
            </w:r>
          </w:p>
        </w:tc>
        <w:tc>
          <w:tcPr>
            <w:tcW w:w="1680" w:type="dxa"/>
            <w:tcBorders>
              <w:top w:val="nil"/>
              <w:left w:val="nil"/>
              <w:bottom w:val="single" w:sz="4" w:space="0" w:color="auto"/>
              <w:right w:val="nil"/>
            </w:tcBorders>
            <w:shd w:val="clear" w:color="auto" w:fill="auto"/>
            <w:noWrap/>
            <w:vAlign w:val="bottom"/>
            <w:hideMark/>
          </w:tcPr>
          <w:p w14:paraId="4E22E0C3"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57 (49.1%)</w:t>
            </w:r>
          </w:p>
        </w:tc>
        <w:tc>
          <w:tcPr>
            <w:tcW w:w="1680" w:type="dxa"/>
            <w:tcBorders>
              <w:top w:val="nil"/>
              <w:left w:val="nil"/>
              <w:bottom w:val="single" w:sz="4" w:space="0" w:color="auto"/>
              <w:right w:val="nil"/>
            </w:tcBorders>
            <w:shd w:val="clear" w:color="auto" w:fill="auto"/>
            <w:noWrap/>
            <w:vAlign w:val="bottom"/>
            <w:hideMark/>
          </w:tcPr>
          <w:p w14:paraId="2B1565F1"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63 (50.0%)</w:t>
            </w:r>
          </w:p>
        </w:tc>
        <w:tc>
          <w:tcPr>
            <w:tcW w:w="1680" w:type="dxa"/>
            <w:tcBorders>
              <w:top w:val="nil"/>
              <w:left w:val="nil"/>
              <w:bottom w:val="single" w:sz="4" w:space="0" w:color="auto"/>
              <w:right w:val="single" w:sz="4" w:space="0" w:color="auto"/>
            </w:tcBorders>
            <w:shd w:val="clear" w:color="auto" w:fill="auto"/>
            <w:noWrap/>
            <w:vAlign w:val="bottom"/>
            <w:hideMark/>
          </w:tcPr>
          <w:p w14:paraId="6EF4A4DE"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32 (47.1%)</w:t>
            </w:r>
          </w:p>
        </w:tc>
      </w:tr>
    </w:tbl>
    <w:p w14:paraId="6BED269A" w14:textId="32D370D7" w:rsidR="00975322" w:rsidRPr="00975322" w:rsidRDefault="00975322" w:rsidP="00975322">
      <w:pPr>
        <w:spacing w:line="240" w:lineRule="auto"/>
        <w:jc w:val="left"/>
        <w:rPr>
          <w:rFonts w:cs="Times New Roman"/>
          <w:szCs w:val="24"/>
          <w:lang w:val="en-US" w:eastAsia="en-GB"/>
        </w:rPr>
      </w:pPr>
      <w:r w:rsidRPr="00975322">
        <w:rPr>
          <w:rFonts w:cs="Times New Roman"/>
          <w:szCs w:val="24"/>
          <w:lang w:val="en-US" w:eastAsia="en-GB"/>
        </w:rPr>
        <w:fldChar w:fldCharType="end"/>
      </w:r>
      <w:r w:rsidRPr="00975322">
        <w:rPr>
          <w:rFonts w:cs="Times New Roman"/>
          <w:szCs w:val="24"/>
          <w:lang w:val="en-US" w:eastAsia="en-GB"/>
        </w:rPr>
        <w:fldChar w:fldCharType="begin"/>
      </w:r>
      <w:r w:rsidRPr="00975322">
        <w:rPr>
          <w:rFonts w:cs="Times New Roman"/>
          <w:szCs w:val="24"/>
          <w:lang w:val="en-US" w:eastAsia="en-GB"/>
        </w:rPr>
        <w:instrText xml:space="preserve"> LINK </w:instrText>
      </w:r>
      <w:r w:rsidR="00EB0E53">
        <w:rPr>
          <w:rFonts w:cs="Times New Roman"/>
          <w:szCs w:val="24"/>
          <w:lang w:val="en-US" w:eastAsia="en-GB"/>
        </w:rPr>
        <w:instrText xml:space="preserve">Excel.Sheet.12 https://mydrive.gsk.com/personal/valentin_x_hamy_gsk_com/Documents/Projects/ParadeDataAnalysis/Publication/Karger%20-%20Digital%20Biomarkers/Revision/DIB-2019-11-11%20Comments%20Notes%20and%20Responses.xlsx Sheet2!R11C8:R21C11 </w:instrText>
      </w:r>
      <w:r w:rsidRPr="00975322">
        <w:rPr>
          <w:rFonts w:cs="Times New Roman"/>
          <w:szCs w:val="24"/>
          <w:lang w:val="en-US" w:eastAsia="en-GB"/>
        </w:rPr>
        <w:instrText xml:space="preserve">\a \f 4 \h  \* MERGEFORMAT </w:instrText>
      </w:r>
      <w:r w:rsidRPr="00975322">
        <w:rPr>
          <w:rFonts w:cs="Times New Roman"/>
          <w:szCs w:val="24"/>
          <w:lang w:val="en-US" w:eastAsia="en-GB"/>
        </w:rPr>
        <w:fldChar w:fldCharType="separate"/>
      </w:r>
    </w:p>
    <w:p w14:paraId="03EECBE6" w14:textId="1521DC02" w:rsidR="00975322" w:rsidRPr="00975322" w:rsidRDefault="005D682B" w:rsidP="00975322">
      <w:pPr>
        <w:keepNext/>
        <w:spacing w:after="200" w:line="240" w:lineRule="auto"/>
        <w:jc w:val="center"/>
        <w:rPr>
          <w:rFonts w:cs="Times New Roman"/>
          <w:i/>
          <w:iCs/>
          <w:color w:val="44546A" w:themeColor="text2"/>
          <w:sz w:val="18"/>
          <w:szCs w:val="18"/>
          <w:lang w:eastAsia="en-GB"/>
        </w:rPr>
      </w:pPr>
      <w:r>
        <w:rPr>
          <w:rFonts w:cs="Times New Roman"/>
          <w:i/>
          <w:iCs/>
          <w:color w:val="44546A" w:themeColor="text2"/>
          <w:sz w:val="18"/>
          <w:szCs w:val="18"/>
          <w:lang w:eastAsia="en-GB"/>
        </w:rPr>
        <w:t xml:space="preserve">Table D2.2 </w:t>
      </w:r>
      <w:r w:rsidR="00975322" w:rsidRPr="00975322">
        <w:rPr>
          <w:rFonts w:cs="Times New Roman"/>
          <w:i/>
          <w:iCs/>
          <w:color w:val="44546A" w:themeColor="text2"/>
          <w:sz w:val="18"/>
          <w:szCs w:val="18"/>
          <w:lang w:eastAsia="en-GB"/>
        </w:rPr>
        <w:t xml:space="preserve">Repartition of high- and low-quality walk data across Pain/Discomfort and Mobility groups  </w:t>
      </w:r>
    </w:p>
    <w:tbl>
      <w:tblPr>
        <w:tblW w:w="5217" w:type="dxa"/>
        <w:jc w:val="center"/>
        <w:tblLook w:val="04A0" w:firstRow="1" w:lastRow="0" w:firstColumn="1" w:lastColumn="0" w:noHBand="0" w:noVBand="1"/>
      </w:tblPr>
      <w:tblGrid>
        <w:gridCol w:w="960"/>
        <w:gridCol w:w="1520"/>
        <w:gridCol w:w="1489"/>
        <w:gridCol w:w="1677"/>
      </w:tblGrid>
      <w:tr w:rsidR="00975322" w:rsidRPr="00975322" w14:paraId="36961D7E" w14:textId="77777777" w:rsidTr="004C5FF2">
        <w:trPr>
          <w:trHeight w:val="300"/>
          <w:jc w:val="center"/>
        </w:trPr>
        <w:tc>
          <w:tcPr>
            <w:tcW w:w="960" w:type="dxa"/>
            <w:tcBorders>
              <w:top w:val="nil"/>
              <w:left w:val="nil"/>
              <w:bottom w:val="nil"/>
              <w:right w:val="nil"/>
            </w:tcBorders>
            <w:shd w:val="clear" w:color="auto" w:fill="auto"/>
            <w:noWrap/>
            <w:vAlign w:val="bottom"/>
            <w:hideMark/>
          </w:tcPr>
          <w:p w14:paraId="7B10E408" w14:textId="77777777" w:rsidR="00975322" w:rsidRPr="00975322" w:rsidRDefault="00975322" w:rsidP="00975322">
            <w:pPr>
              <w:spacing w:after="0" w:line="240" w:lineRule="auto"/>
              <w:jc w:val="left"/>
              <w:rPr>
                <w:rFonts w:ascii="Times New Roman" w:eastAsia="Times New Roman" w:hAnsi="Times New Roman" w:cs="Times New Roman"/>
                <w:sz w:val="24"/>
                <w:szCs w:val="24"/>
                <w:lang w:eastAsia="en-GB"/>
              </w:rPr>
            </w:pPr>
          </w:p>
        </w:tc>
        <w:tc>
          <w:tcPr>
            <w:tcW w:w="1520" w:type="dxa"/>
            <w:tcBorders>
              <w:top w:val="nil"/>
              <w:left w:val="nil"/>
              <w:bottom w:val="nil"/>
              <w:right w:val="nil"/>
            </w:tcBorders>
            <w:shd w:val="clear" w:color="auto" w:fill="auto"/>
            <w:noWrap/>
            <w:vAlign w:val="bottom"/>
            <w:hideMark/>
          </w:tcPr>
          <w:p w14:paraId="520910EC" w14:textId="77777777" w:rsidR="00975322" w:rsidRPr="00975322" w:rsidRDefault="00975322" w:rsidP="00975322">
            <w:pPr>
              <w:spacing w:after="0" w:line="240" w:lineRule="auto"/>
              <w:jc w:val="left"/>
              <w:rPr>
                <w:rFonts w:ascii="Times New Roman" w:eastAsia="Times New Roman" w:hAnsi="Times New Roman" w:cs="Times New Roman"/>
                <w:sz w:val="20"/>
                <w:szCs w:val="20"/>
                <w:lang w:eastAsia="en-GB"/>
              </w:rPr>
            </w:pP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B1E0D"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 xml:space="preserve">Mobility </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14:paraId="311CBD47"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 xml:space="preserve">Pain/Discomfort </w:t>
            </w:r>
          </w:p>
        </w:tc>
      </w:tr>
      <w:tr w:rsidR="00975322" w:rsidRPr="00975322" w14:paraId="0E228E24" w14:textId="77777777" w:rsidTr="004C5FF2">
        <w:trPr>
          <w:trHeight w:val="288"/>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7F6364D"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Level 1</w:t>
            </w:r>
          </w:p>
        </w:tc>
        <w:tc>
          <w:tcPr>
            <w:tcW w:w="1520" w:type="dxa"/>
            <w:tcBorders>
              <w:top w:val="single" w:sz="4" w:space="0" w:color="auto"/>
              <w:left w:val="nil"/>
              <w:bottom w:val="nil"/>
              <w:right w:val="single" w:sz="4" w:space="0" w:color="auto"/>
            </w:tcBorders>
            <w:shd w:val="clear" w:color="auto" w:fill="auto"/>
            <w:noWrap/>
            <w:vAlign w:val="bottom"/>
            <w:hideMark/>
          </w:tcPr>
          <w:p w14:paraId="7B8E0568"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High quality</w:t>
            </w:r>
          </w:p>
        </w:tc>
        <w:tc>
          <w:tcPr>
            <w:tcW w:w="1489" w:type="dxa"/>
            <w:tcBorders>
              <w:top w:val="nil"/>
              <w:left w:val="nil"/>
              <w:bottom w:val="nil"/>
              <w:right w:val="nil"/>
            </w:tcBorders>
            <w:shd w:val="clear" w:color="auto" w:fill="auto"/>
            <w:noWrap/>
            <w:vAlign w:val="bottom"/>
            <w:hideMark/>
          </w:tcPr>
          <w:p w14:paraId="12725408"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70 (46.1%)</w:t>
            </w:r>
          </w:p>
        </w:tc>
        <w:tc>
          <w:tcPr>
            <w:tcW w:w="1248" w:type="dxa"/>
            <w:tcBorders>
              <w:top w:val="nil"/>
              <w:left w:val="nil"/>
              <w:bottom w:val="nil"/>
              <w:right w:val="single" w:sz="4" w:space="0" w:color="auto"/>
            </w:tcBorders>
            <w:shd w:val="clear" w:color="auto" w:fill="auto"/>
            <w:noWrap/>
            <w:vAlign w:val="bottom"/>
            <w:hideMark/>
          </w:tcPr>
          <w:p w14:paraId="470E6417"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10 (38.5%)</w:t>
            </w:r>
          </w:p>
        </w:tc>
      </w:tr>
      <w:tr w:rsidR="00975322" w:rsidRPr="00975322" w14:paraId="4CC5FEFE" w14:textId="77777777" w:rsidTr="004C5FF2">
        <w:trPr>
          <w:trHeight w:val="288"/>
          <w:jc w:val="center"/>
        </w:trPr>
        <w:tc>
          <w:tcPr>
            <w:tcW w:w="960" w:type="dxa"/>
            <w:vMerge/>
            <w:tcBorders>
              <w:top w:val="single" w:sz="4" w:space="0" w:color="auto"/>
              <w:left w:val="single" w:sz="4" w:space="0" w:color="auto"/>
              <w:bottom w:val="single" w:sz="4" w:space="0" w:color="000000"/>
              <w:right w:val="nil"/>
            </w:tcBorders>
            <w:vAlign w:val="center"/>
            <w:hideMark/>
          </w:tcPr>
          <w:p w14:paraId="5EB3AF00" w14:textId="77777777" w:rsidR="00975322" w:rsidRPr="00975322" w:rsidRDefault="00975322" w:rsidP="00975322">
            <w:pPr>
              <w:spacing w:after="0" w:line="240" w:lineRule="auto"/>
              <w:jc w:val="left"/>
              <w:rPr>
                <w:rFonts w:ascii="Calibri" w:eastAsia="Times New Roman" w:hAnsi="Calibri" w:cs="Calibri"/>
                <w:color w:val="000000"/>
                <w:lang w:eastAsia="en-GB"/>
              </w:rPr>
            </w:pPr>
          </w:p>
        </w:tc>
        <w:tc>
          <w:tcPr>
            <w:tcW w:w="1520" w:type="dxa"/>
            <w:tcBorders>
              <w:top w:val="nil"/>
              <w:left w:val="nil"/>
              <w:bottom w:val="single" w:sz="4" w:space="0" w:color="auto"/>
              <w:right w:val="single" w:sz="4" w:space="0" w:color="auto"/>
            </w:tcBorders>
            <w:shd w:val="clear" w:color="auto" w:fill="auto"/>
            <w:noWrap/>
            <w:vAlign w:val="bottom"/>
            <w:hideMark/>
          </w:tcPr>
          <w:p w14:paraId="2E4D8E7C"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Low quality</w:t>
            </w:r>
          </w:p>
        </w:tc>
        <w:tc>
          <w:tcPr>
            <w:tcW w:w="1489" w:type="dxa"/>
            <w:tcBorders>
              <w:top w:val="nil"/>
              <w:left w:val="nil"/>
              <w:bottom w:val="nil"/>
              <w:right w:val="nil"/>
            </w:tcBorders>
            <w:shd w:val="clear" w:color="auto" w:fill="auto"/>
            <w:noWrap/>
            <w:vAlign w:val="bottom"/>
            <w:hideMark/>
          </w:tcPr>
          <w:p w14:paraId="705FEBB5"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82 (53.9%)</w:t>
            </w:r>
          </w:p>
        </w:tc>
        <w:tc>
          <w:tcPr>
            <w:tcW w:w="1248" w:type="dxa"/>
            <w:tcBorders>
              <w:top w:val="nil"/>
              <w:left w:val="nil"/>
              <w:bottom w:val="nil"/>
              <w:right w:val="single" w:sz="4" w:space="0" w:color="auto"/>
            </w:tcBorders>
            <w:shd w:val="clear" w:color="auto" w:fill="auto"/>
            <w:noWrap/>
            <w:vAlign w:val="bottom"/>
            <w:hideMark/>
          </w:tcPr>
          <w:p w14:paraId="2AE27598"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16 (61.5%)</w:t>
            </w:r>
          </w:p>
        </w:tc>
      </w:tr>
      <w:tr w:rsidR="00975322" w:rsidRPr="00975322" w14:paraId="0C0C3E8B" w14:textId="77777777" w:rsidTr="004C5FF2">
        <w:trPr>
          <w:trHeight w:val="288"/>
          <w:jc w:val="center"/>
        </w:trPr>
        <w:tc>
          <w:tcPr>
            <w:tcW w:w="960" w:type="dxa"/>
            <w:vMerge w:val="restart"/>
            <w:tcBorders>
              <w:top w:val="nil"/>
              <w:left w:val="single" w:sz="4" w:space="0" w:color="auto"/>
              <w:bottom w:val="single" w:sz="4" w:space="0" w:color="000000"/>
              <w:right w:val="nil"/>
            </w:tcBorders>
            <w:shd w:val="clear" w:color="auto" w:fill="auto"/>
            <w:noWrap/>
            <w:vAlign w:val="center"/>
            <w:hideMark/>
          </w:tcPr>
          <w:p w14:paraId="62D427A5"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Level 2</w:t>
            </w:r>
          </w:p>
        </w:tc>
        <w:tc>
          <w:tcPr>
            <w:tcW w:w="1520" w:type="dxa"/>
            <w:tcBorders>
              <w:top w:val="nil"/>
              <w:left w:val="nil"/>
              <w:bottom w:val="nil"/>
              <w:right w:val="single" w:sz="4" w:space="0" w:color="auto"/>
            </w:tcBorders>
            <w:shd w:val="clear" w:color="auto" w:fill="auto"/>
            <w:noWrap/>
            <w:vAlign w:val="bottom"/>
            <w:hideMark/>
          </w:tcPr>
          <w:p w14:paraId="0001C8D3"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High quality</w:t>
            </w:r>
          </w:p>
        </w:tc>
        <w:tc>
          <w:tcPr>
            <w:tcW w:w="1489" w:type="dxa"/>
            <w:tcBorders>
              <w:top w:val="nil"/>
              <w:left w:val="nil"/>
              <w:bottom w:val="nil"/>
              <w:right w:val="nil"/>
            </w:tcBorders>
            <w:shd w:val="clear" w:color="auto" w:fill="auto"/>
            <w:noWrap/>
            <w:vAlign w:val="bottom"/>
            <w:hideMark/>
          </w:tcPr>
          <w:p w14:paraId="5F81FEFF"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69 (45.1%)</w:t>
            </w:r>
          </w:p>
        </w:tc>
        <w:tc>
          <w:tcPr>
            <w:tcW w:w="1248" w:type="dxa"/>
            <w:tcBorders>
              <w:top w:val="nil"/>
              <w:left w:val="nil"/>
              <w:bottom w:val="nil"/>
              <w:right w:val="single" w:sz="4" w:space="0" w:color="auto"/>
            </w:tcBorders>
            <w:shd w:val="clear" w:color="auto" w:fill="auto"/>
            <w:noWrap/>
            <w:vAlign w:val="bottom"/>
            <w:hideMark/>
          </w:tcPr>
          <w:p w14:paraId="19206D42"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87 (54.0%)</w:t>
            </w:r>
          </w:p>
        </w:tc>
      </w:tr>
      <w:tr w:rsidR="00975322" w:rsidRPr="00975322" w14:paraId="062B22CF" w14:textId="77777777" w:rsidTr="004C5FF2">
        <w:trPr>
          <w:trHeight w:val="288"/>
          <w:jc w:val="center"/>
        </w:trPr>
        <w:tc>
          <w:tcPr>
            <w:tcW w:w="960" w:type="dxa"/>
            <w:vMerge/>
            <w:tcBorders>
              <w:top w:val="nil"/>
              <w:left w:val="single" w:sz="4" w:space="0" w:color="auto"/>
              <w:bottom w:val="single" w:sz="4" w:space="0" w:color="000000"/>
              <w:right w:val="nil"/>
            </w:tcBorders>
            <w:vAlign w:val="center"/>
            <w:hideMark/>
          </w:tcPr>
          <w:p w14:paraId="4CC80B80" w14:textId="77777777" w:rsidR="00975322" w:rsidRPr="00975322" w:rsidRDefault="00975322" w:rsidP="00975322">
            <w:pPr>
              <w:spacing w:after="0" w:line="240" w:lineRule="auto"/>
              <w:jc w:val="left"/>
              <w:rPr>
                <w:rFonts w:ascii="Calibri" w:eastAsia="Times New Roman" w:hAnsi="Calibri" w:cs="Calibri"/>
                <w:color w:val="000000"/>
                <w:lang w:eastAsia="en-GB"/>
              </w:rPr>
            </w:pPr>
          </w:p>
        </w:tc>
        <w:tc>
          <w:tcPr>
            <w:tcW w:w="1520" w:type="dxa"/>
            <w:tcBorders>
              <w:top w:val="nil"/>
              <w:left w:val="nil"/>
              <w:bottom w:val="single" w:sz="4" w:space="0" w:color="auto"/>
              <w:right w:val="single" w:sz="4" w:space="0" w:color="auto"/>
            </w:tcBorders>
            <w:shd w:val="clear" w:color="auto" w:fill="auto"/>
            <w:noWrap/>
            <w:vAlign w:val="bottom"/>
            <w:hideMark/>
          </w:tcPr>
          <w:p w14:paraId="316DFF66"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Low quality</w:t>
            </w:r>
          </w:p>
        </w:tc>
        <w:tc>
          <w:tcPr>
            <w:tcW w:w="1489" w:type="dxa"/>
            <w:tcBorders>
              <w:top w:val="nil"/>
              <w:left w:val="nil"/>
              <w:bottom w:val="nil"/>
              <w:right w:val="nil"/>
            </w:tcBorders>
            <w:shd w:val="clear" w:color="auto" w:fill="auto"/>
            <w:noWrap/>
            <w:vAlign w:val="bottom"/>
            <w:hideMark/>
          </w:tcPr>
          <w:p w14:paraId="63EBB3FC"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84 (54.9%)</w:t>
            </w:r>
          </w:p>
        </w:tc>
        <w:tc>
          <w:tcPr>
            <w:tcW w:w="1248" w:type="dxa"/>
            <w:tcBorders>
              <w:top w:val="nil"/>
              <w:left w:val="nil"/>
              <w:bottom w:val="nil"/>
              <w:right w:val="single" w:sz="4" w:space="0" w:color="auto"/>
            </w:tcBorders>
            <w:shd w:val="clear" w:color="auto" w:fill="auto"/>
            <w:noWrap/>
            <w:vAlign w:val="bottom"/>
            <w:hideMark/>
          </w:tcPr>
          <w:p w14:paraId="6464B2C5"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74 (46.0%)</w:t>
            </w:r>
          </w:p>
        </w:tc>
      </w:tr>
      <w:tr w:rsidR="00975322" w:rsidRPr="00975322" w14:paraId="5A36A391" w14:textId="77777777" w:rsidTr="004C5FF2">
        <w:trPr>
          <w:trHeight w:val="288"/>
          <w:jc w:val="center"/>
        </w:trPr>
        <w:tc>
          <w:tcPr>
            <w:tcW w:w="960" w:type="dxa"/>
            <w:vMerge w:val="restart"/>
            <w:tcBorders>
              <w:top w:val="nil"/>
              <w:left w:val="single" w:sz="4" w:space="0" w:color="auto"/>
              <w:bottom w:val="single" w:sz="4" w:space="0" w:color="000000"/>
              <w:right w:val="nil"/>
            </w:tcBorders>
            <w:shd w:val="clear" w:color="auto" w:fill="auto"/>
            <w:noWrap/>
            <w:vAlign w:val="center"/>
            <w:hideMark/>
          </w:tcPr>
          <w:p w14:paraId="3FE3209D"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Level 3</w:t>
            </w:r>
          </w:p>
        </w:tc>
        <w:tc>
          <w:tcPr>
            <w:tcW w:w="1520" w:type="dxa"/>
            <w:tcBorders>
              <w:top w:val="nil"/>
              <w:left w:val="nil"/>
              <w:bottom w:val="nil"/>
              <w:right w:val="single" w:sz="4" w:space="0" w:color="auto"/>
            </w:tcBorders>
            <w:shd w:val="clear" w:color="auto" w:fill="auto"/>
            <w:noWrap/>
            <w:vAlign w:val="bottom"/>
            <w:hideMark/>
          </w:tcPr>
          <w:p w14:paraId="0766F078"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High quality</w:t>
            </w:r>
          </w:p>
        </w:tc>
        <w:tc>
          <w:tcPr>
            <w:tcW w:w="1489" w:type="dxa"/>
            <w:tcBorders>
              <w:top w:val="nil"/>
              <w:left w:val="nil"/>
              <w:bottom w:val="nil"/>
              <w:right w:val="nil"/>
            </w:tcBorders>
            <w:shd w:val="clear" w:color="auto" w:fill="auto"/>
            <w:noWrap/>
            <w:vAlign w:val="bottom"/>
            <w:hideMark/>
          </w:tcPr>
          <w:p w14:paraId="1323DF5F"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39 (40.2%)</w:t>
            </w:r>
          </w:p>
        </w:tc>
        <w:tc>
          <w:tcPr>
            <w:tcW w:w="1248" w:type="dxa"/>
            <w:tcBorders>
              <w:top w:val="nil"/>
              <w:left w:val="nil"/>
              <w:bottom w:val="nil"/>
              <w:right w:val="single" w:sz="4" w:space="0" w:color="auto"/>
            </w:tcBorders>
            <w:shd w:val="clear" w:color="auto" w:fill="auto"/>
            <w:noWrap/>
            <w:vAlign w:val="bottom"/>
            <w:hideMark/>
          </w:tcPr>
          <w:p w14:paraId="623D06B1"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68 (38.9%)</w:t>
            </w:r>
          </w:p>
        </w:tc>
      </w:tr>
      <w:tr w:rsidR="00975322" w:rsidRPr="00975322" w14:paraId="033D2578" w14:textId="77777777" w:rsidTr="004C5FF2">
        <w:trPr>
          <w:trHeight w:val="288"/>
          <w:jc w:val="center"/>
        </w:trPr>
        <w:tc>
          <w:tcPr>
            <w:tcW w:w="960" w:type="dxa"/>
            <w:vMerge/>
            <w:tcBorders>
              <w:top w:val="nil"/>
              <w:left w:val="single" w:sz="4" w:space="0" w:color="auto"/>
              <w:bottom w:val="single" w:sz="4" w:space="0" w:color="000000"/>
              <w:right w:val="nil"/>
            </w:tcBorders>
            <w:vAlign w:val="center"/>
            <w:hideMark/>
          </w:tcPr>
          <w:p w14:paraId="7D2DE7C2" w14:textId="77777777" w:rsidR="00975322" w:rsidRPr="00975322" w:rsidRDefault="00975322" w:rsidP="00975322">
            <w:pPr>
              <w:spacing w:after="0" w:line="240" w:lineRule="auto"/>
              <w:jc w:val="left"/>
              <w:rPr>
                <w:rFonts w:ascii="Calibri" w:eastAsia="Times New Roman" w:hAnsi="Calibri" w:cs="Calibri"/>
                <w:color w:val="000000"/>
                <w:lang w:eastAsia="en-GB"/>
              </w:rPr>
            </w:pPr>
          </w:p>
        </w:tc>
        <w:tc>
          <w:tcPr>
            <w:tcW w:w="1520" w:type="dxa"/>
            <w:tcBorders>
              <w:top w:val="nil"/>
              <w:left w:val="nil"/>
              <w:bottom w:val="single" w:sz="4" w:space="0" w:color="auto"/>
              <w:right w:val="single" w:sz="4" w:space="0" w:color="auto"/>
            </w:tcBorders>
            <w:shd w:val="clear" w:color="auto" w:fill="auto"/>
            <w:noWrap/>
            <w:vAlign w:val="bottom"/>
            <w:hideMark/>
          </w:tcPr>
          <w:p w14:paraId="652107DE"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Low quality</w:t>
            </w:r>
          </w:p>
        </w:tc>
        <w:tc>
          <w:tcPr>
            <w:tcW w:w="1489" w:type="dxa"/>
            <w:tcBorders>
              <w:top w:val="nil"/>
              <w:left w:val="nil"/>
              <w:bottom w:val="nil"/>
              <w:right w:val="nil"/>
            </w:tcBorders>
            <w:shd w:val="clear" w:color="auto" w:fill="auto"/>
            <w:noWrap/>
            <w:vAlign w:val="bottom"/>
            <w:hideMark/>
          </w:tcPr>
          <w:p w14:paraId="3F37BC5F"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58 (59.8%)</w:t>
            </w:r>
          </w:p>
        </w:tc>
        <w:tc>
          <w:tcPr>
            <w:tcW w:w="1248" w:type="dxa"/>
            <w:tcBorders>
              <w:top w:val="nil"/>
              <w:left w:val="nil"/>
              <w:bottom w:val="nil"/>
              <w:right w:val="single" w:sz="4" w:space="0" w:color="auto"/>
            </w:tcBorders>
            <w:shd w:val="clear" w:color="auto" w:fill="auto"/>
            <w:noWrap/>
            <w:vAlign w:val="bottom"/>
            <w:hideMark/>
          </w:tcPr>
          <w:p w14:paraId="5842517E"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107 (61.1%)</w:t>
            </w:r>
          </w:p>
        </w:tc>
      </w:tr>
      <w:tr w:rsidR="00975322" w:rsidRPr="00975322" w14:paraId="1C2DDCB8" w14:textId="77777777" w:rsidTr="004C5FF2">
        <w:trPr>
          <w:trHeight w:val="288"/>
          <w:jc w:val="center"/>
        </w:trPr>
        <w:tc>
          <w:tcPr>
            <w:tcW w:w="960" w:type="dxa"/>
            <w:vMerge w:val="restart"/>
            <w:tcBorders>
              <w:top w:val="nil"/>
              <w:left w:val="single" w:sz="4" w:space="0" w:color="auto"/>
              <w:bottom w:val="single" w:sz="4" w:space="0" w:color="000000"/>
              <w:right w:val="nil"/>
            </w:tcBorders>
            <w:shd w:val="clear" w:color="auto" w:fill="auto"/>
            <w:noWrap/>
            <w:vAlign w:val="center"/>
            <w:hideMark/>
          </w:tcPr>
          <w:p w14:paraId="5BD32623"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Level 4</w:t>
            </w:r>
          </w:p>
        </w:tc>
        <w:tc>
          <w:tcPr>
            <w:tcW w:w="1520" w:type="dxa"/>
            <w:tcBorders>
              <w:top w:val="nil"/>
              <w:left w:val="nil"/>
              <w:bottom w:val="nil"/>
              <w:right w:val="single" w:sz="4" w:space="0" w:color="auto"/>
            </w:tcBorders>
            <w:shd w:val="clear" w:color="auto" w:fill="auto"/>
            <w:noWrap/>
            <w:vAlign w:val="bottom"/>
            <w:hideMark/>
          </w:tcPr>
          <w:p w14:paraId="4E6AF9BD"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High quality</w:t>
            </w:r>
          </w:p>
        </w:tc>
        <w:tc>
          <w:tcPr>
            <w:tcW w:w="1489" w:type="dxa"/>
            <w:tcBorders>
              <w:top w:val="nil"/>
              <w:left w:val="nil"/>
              <w:bottom w:val="nil"/>
              <w:right w:val="nil"/>
            </w:tcBorders>
            <w:shd w:val="clear" w:color="auto" w:fill="auto"/>
            <w:noWrap/>
            <w:vAlign w:val="bottom"/>
            <w:hideMark/>
          </w:tcPr>
          <w:p w14:paraId="78FB9D26"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6 (33.3%)</w:t>
            </w:r>
          </w:p>
        </w:tc>
        <w:tc>
          <w:tcPr>
            <w:tcW w:w="1248" w:type="dxa"/>
            <w:tcBorders>
              <w:top w:val="nil"/>
              <w:left w:val="nil"/>
              <w:bottom w:val="nil"/>
              <w:right w:val="single" w:sz="4" w:space="0" w:color="auto"/>
            </w:tcBorders>
            <w:shd w:val="clear" w:color="auto" w:fill="auto"/>
            <w:noWrap/>
            <w:vAlign w:val="bottom"/>
            <w:hideMark/>
          </w:tcPr>
          <w:p w14:paraId="67C8C4AC"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17 (34.7%)</w:t>
            </w:r>
          </w:p>
        </w:tc>
      </w:tr>
      <w:tr w:rsidR="00975322" w:rsidRPr="00975322" w14:paraId="2BDDBF5E" w14:textId="77777777" w:rsidTr="004C5FF2">
        <w:trPr>
          <w:trHeight w:val="288"/>
          <w:jc w:val="center"/>
        </w:trPr>
        <w:tc>
          <w:tcPr>
            <w:tcW w:w="960" w:type="dxa"/>
            <w:vMerge/>
            <w:tcBorders>
              <w:top w:val="nil"/>
              <w:left w:val="single" w:sz="4" w:space="0" w:color="auto"/>
              <w:bottom w:val="single" w:sz="4" w:space="0" w:color="000000"/>
              <w:right w:val="nil"/>
            </w:tcBorders>
            <w:vAlign w:val="center"/>
            <w:hideMark/>
          </w:tcPr>
          <w:p w14:paraId="26793757" w14:textId="77777777" w:rsidR="00975322" w:rsidRPr="00975322" w:rsidRDefault="00975322" w:rsidP="00975322">
            <w:pPr>
              <w:spacing w:after="0" w:line="240" w:lineRule="auto"/>
              <w:jc w:val="left"/>
              <w:rPr>
                <w:rFonts w:ascii="Calibri" w:eastAsia="Times New Roman" w:hAnsi="Calibri" w:cs="Calibri"/>
                <w:color w:val="000000"/>
                <w:lang w:eastAsia="en-GB"/>
              </w:rPr>
            </w:pPr>
          </w:p>
        </w:tc>
        <w:tc>
          <w:tcPr>
            <w:tcW w:w="1520" w:type="dxa"/>
            <w:tcBorders>
              <w:top w:val="nil"/>
              <w:left w:val="nil"/>
              <w:bottom w:val="single" w:sz="4" w:space="0" w:color="auto"/>
              <w:right w:val="single" w:sz="4" w:space="0" w:color="auto"/>
            </w:tcBorders>
            <w:shd w:val="clear" w:color="auto" w:fill="auto"/>
            <w:noWrap/>
            <w:vAlign w:val="bottom"/>
            <w:hideMark/>
          </w:tcPr>
          <w:p w14:paraId="134CDCCD"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Low quality</w:t>
            </w:r>
          </w:p>
        </w:tc>
        <w:tc>
          <w:tcPr>
            <w:tcW w:w="1489" w:type="dxa"/>
            <w:tcBorders>
              <w:top w:val="nil"/>
              <w:left w:val="nil"/>
              <w:bottom w:val="nil"/>
              <w:right w:val="nil"/>
            </w:tcBorders>
            <w:shd w:val="clear" w:color="auto" w:fill="auto"/>
            <w:noWrap/>
            <w:vAlign w:val="bottom"/>
            <w:hideMark/>
          </w:tcPr>
          <w:p w14:paraId="06BF4FEF"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12 (66.7%)</w:t>
            </w:r>
          </w:p>
        </w:tc>
        <w:tc>
          <w:tcPr>
            <w:tcW w:w="1248" w:type="dxa"/>
            <w:tcBorders>
              <w:top w:val="nil"/>
              <w:left w:val="nil"/>
              <w:bottom w:val="nil"/>
              <w:right w:val="single" w:sz="4" w:space="0" w:color="auto"/>
            </w:tcBorders>
            <w:shd w:val="clear" w:color="auto" w:fill="auto"/>
            <w:noWrap/>
            <w:vAlign w:val="bottom"/>
            <w:hideMark/>
          </w:tcPr>
          <w:p w14:paraId="746A44C9"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32 (65.3%)</w:t>
            </w:r>
          </w:p>
        </w:tc>
      </w:tr>
      <w:tr w:rsidR="00975322" w:rsidRPr="00975322" w14:paraId="62879D16" w14:textId="77777777" w:rsidTr="004C5FF2">
        <w:trPr>
          <w:trHeight w:val="288"/>
          <w:jc w:val="center"/>
        </w:trPr>
        <w:tc>
          <w:tcPr>
            <w:tcW w:w="960" w:type="dxa"/>
            <w:vMerge w:val="restart"/>
            <w:tcBorders>
              <w:top w:val="nil"/>
              <w:left w:val="single" w:sz="4" w:space="0" w:color="auto"/>
              <w:bottom w:val="single" w:sz="4" w:space="0" w:color="000000"/>
              <w:right w:val="nil"/>
            </w:tcBorders>
            <w:shd w:val="clear" w:color="auto" w:fill="auto"/>
            <w:noWrap/>
            <w:vAlign w:val="center"/>
            <w:hideMark/>
          </w:tcPr>
          <w:p w14:paraId="750345CC" w14:textId="77777777" w:rsidR="00975322" w:rsidRPr="00975322" w:rsidRDefault="00975322" w:rsidP="00975322">
            <w:pPr>
              <w:spacing w:after="0" w:line="240" w:lineRule="auto"/>
              <w:jc w:val="center"/>
              <w:rPr>
                <w:rFonts w:ascii="Calibri" w:eastAsia="Times New Roman" w:hAnsi="Calibri" w:cs="Calibri"/>
                <w:color w:val="000000"/>
                <w:lang w:eastAsia="en-GB"/>
              </w:rPr>
            </w:pPr>
            <w:r w:rsidRPr="00975322">
              <w:rPr>
                <w:rFonts w:ascii="Calibri" w:eastAsia="Times New Roman" w:hAnsi="Calibri" w:cs="Calibri"/>
                <w:color w:val="000000"/>
                <w:lang w:eastAsia="en-GB"/>
              </w:rPr>
              <w:t>Level 5</w:t>
            </w:r>
          </w:p>
        </w:tc>
        <w:tc>
          <w:tcPr>
            <w:tcW w:w="1520" w:type="dxa"/>
            <w:tcBorders>
              <w:top w:val="nil"/>
              <w:left w:val="nil"/>
              <w:bottom w:val="nil"/>
              <w:right w:val="single" w:sz="4" w:space="0" w:color="auto"/>
            </w:tcBorders>
            <w:shd w:val="clear" w:color="auto" w:fill="auto"/>
            <w:noWrap/>
            <w:vAlign w:val="bottom"/>
            <w:hideMark/>
          </w:tcPr>
          <w:p w14:paraId="19999C59"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High quality</w:t>
            </w:r>
          </w:p>
        </w:tc>
        <w:tc>
          <w:tcPr>
            <w:tcW w:w="1489" w:type="dxa"/>
            <w:tcBorders>
              <w:top w:val="nil"/>
              <w:left w:val="nil"/>
              <w:bottom w:val="nil"/>
              <w:right w:val="nil"/>
            </w:tcBorders>
            <w:shd w:val="clear" w:color="auto" w:fill="auto"/>
            <w:noWrap/>
            <w:vAlign w:val="bottom"/>
            <w:hideMark/>
          </w:tcPr>
          <w:p w14:paraId="350FB1EA"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1 (100.0%)</w:t>
            </w:r>
          </w:p>
        </w:tc>
        <w:tc>
          <w:tcPr>
            <w:tcW w:w="1248" w:type="dxa"/>
            <w:tcBorders>
              <w:top w:val="nil"/>
              <w:left w:val="nil"/>
              <w:bottom w:val="nil"/>
              <w:right w:val="single" w:sz="4" w:space="0" w:color="auto"/>
            </w:tcBorders>
            <w:shd w:val="clear" w:color="auto" w:fill="auto"/>
            <w:noWrap/>
            <w:vAlign w:val="bottom"/>
            <w:hideMark/>
          </w:tcPr>
          <w:p w14:paraId="36291E99"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3 (30.0%)</w:t>
            </w:r>
          </w:p>
        </w:tc>
      </w:tr>
      <w:tr w:rsidR="00975322" w:rsidRPr="00975322" w14:paraId="5CAB9833" w14:textId="77777777" w:rsidTr="004C5FF2">
        <w:trPr>
          <w:trHeight w:val="288"/>
          <w:jc w:val="center"/>
        </w:trPr>
        <w:tc>
          <w:tcPr>
            <w:tcW w:w="960" w:type="dxa"/>
            <w:vMerge/>
            <w:tcBorders>
              <w:top w:val="nil"/>
              <w:left w:val="single" w:sz="4" w:space="0" w:color="auto"/>
              <w:bottom w:val="single" w:sz="4" w:space="0" w:color="000000"/>
              <w:right w:val="nil"/>
            </w:tcBorders>
            <w:vAlign w:val="center"/>
            <w:hideMark/>
          </w:tcPr>
          <w:p w14:paraId="07A2361A" w14:textId="77777777" w:rsidR="00975322" w:rsidRPr="00975322" w:rsidRDefault="00975322" w:rsidP="00975322">
            <w:pPr>
              <w:spacing w:after="0" w:line="240" w:lineRule="auto"/>
              <w:jc w:val="left"/>
              <w:rPr>
                <w:rFonts w:ascii="Calibri" w:eastAsia="Times New Roman" w:hAnsi="Calibri" w:cs="Calibri"/>
                <w:color w:val="000000"/>
                <w:lang w:eastAsia="en-GB"/>
              </w:rPr>
            </w:pPr>
          </w:p>
        </w:tc>
        <w:tc>
          <w:tcPr>
            <w:tcW w:w="1520" w:type="dxa"/>
            <w:tcBorders>
              <w:top w:val="nil"/>
              <w:left w:val="nil"/>
              <w:bottom w:val="single" w:sz="4" w:space="0" w:color="auto"/>
              <w:right w:val="single" w:sz="4" w:space="0" w:color="auto"/>
            </w:tcBorders>
            <w:shd w:val="clear" w:color="auto" w:fill="auto"/>
            <w:noWrap/>
            <w:vAlign w:val="bottom"/>
            <w:hideMark/>
          </w:tcPr>
          <w:p w14:paraId="75024681"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Low quality</w:t>
            </w:r>
          </w:p>
        </w:tc>
        <w:tc>
          <w:tcPr>
            <w:tcW w:w="1489" w:type="dxa"/>
            <w:tcBorders>
              <w:top w:val="nil"/>
              <w:left w:val="nil"/>
              <w:bottom w:val="single" w:sz="4" w:space="0" w:color="auto"/>
              <w:right w:val="nil"/>
            </w:tcBorders>
            <w:shd w:val="clear" w:color="auto" w:fill="auto"/>
            <w:noWrap/>
            <w:vAlign w:val="bottom"/>
            <w:hideMark/>
          </w:tcPr>
          <w:p w14:paraId="7357B281"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0 (0.0%)</w:t>
            </w:r>
          </w:p>
        </w:tc>
        <w:tc>
          <w:tcPr>
            <w:tcW w:w="1248" w:type="dxa"/>
            <w:tcBorders>
              <w:top w:val="nil"/>
              <w:left w:val="nil"/>
              <w:bottom w:val="single" w:sz="4" w:space="0" w:color="auto"/>
              <w:right w:val="single" w:sz="4" w:space="0" w:color="auto"/>
            </w:tcBorders>
            <w:shd w:val="clear" w:color="auto" w:fill="auto"/>
            <w:noWrap/>
            <w:vAlign w:val="bottom"/>
            <w:hideMark/>
          </w:tcPr>
          <w:p w14:paraId="0667F195" w14:textId="77777777" w:rsidR="00975322" w:rsidRPr="00975322" w:rsidRDefault="00975322" w:rsidP="00975322">
            <w:pPr>
              <w:spacing w:after="0" w:line="240" w:lineRule="auto"/>
              <w:jc w:val="left"/>
              <w:rPr>
                <w:rFonts w:ascii="Calibri" w:eastAsia="Times New Roman" w:hAnsi="Calibri" w:cs="Calibri"/>
                <w:color w:val="000000"/>
                <w:lang w:eastAsia="en-GB"/>
              </w:rPr>
            </w:pPr>
            <w:r w:rsidRPr="00975322">
              <w:rPr>
                <w:rFonts w:ascii="Calibri" w:eastAsia="Times New Roman" w:hAnsi="Calibri" w:cs="Calibri"/>
                <w:color w:val="000000"/>
                <w:lang w:eastAsia="en-GB"/>
              </w:rPr>
              <w:t>7 (70.0%)</w:t>
            </w:r>
          </w:p>
        </w:tc>
      </w:tr>
    </w:tbl>
    <w:p w14:paraId="3DFAC9C6" w14:textId="77777777" w:rsidR="00975322" w:rsidRPr="00975322" w:rsidRDefault="00975322" w:rsidP="00975322">
      <w:pPr>
        <w:spacing w:line="240" w:lineRule="auto"/>
        <w:jc w:val="center"/>
        <w:rPr>
          <w:rFonts w:cs="Times New Roman"/>
          <w:szCs w:val="24"/>
          <w:lang w:val="en-US" w:eastAsia="en-GB"/>
        </w:rPr>
      </w:pPr>
      <w:r w:rsidRPr="00975322">
        <w:rPr>
          <w:rFonts w:cs="Times New Roman"/>
          <w:szCs w:val="24"/>
          <w:lang w:val="en-US" w:eastAsia="en-GB"/>
        </w:rPr>
        <w:fldChar w:fldCharType="end"/>
      </w:r>
    </w:p>
    <w:p w14:paraId="41F43F61" w14:textId="77777777" w:rsidR="00975322" w:rsidRPr="00975322" w:rsidRDefault="00975322" w:rsidP="00975322">
      <w:pPr>
        <w:rPr>
          <w:lang w:val="en-US"/>
        </w:rPr>
      </w:pPr>
    </w:p>
    <w:p w14:paraId="38AE060C" w14:textId="77777777" w:rsidR="000B5833" w:rsidRPr="0016482A" w:rsidRDefault="000B5833" w:rsidP="000B5833">
      <w:pPr>
        <w:spacing w:after="0"/>
        <w:rPr>
          <w:lang w:val="en-US"/>
        </w:rPr>
      </w:pPr>
    </w:p>
    <w:sectPr w:rsidR="000B5833" w:rsidRPr="0016482A" w:rsidSect="00952AD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C4DBE"/>
    <w:multiLevelType w:val="hybridMultilevel"/>
    <w:tmpl w:val="4C7EEAA6"/>
    <w:lvl w:ilvl="0" w:tplc="88743146">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2950BF"/>
    <w:multiLevelType w:val="hybridMultilevel"/>
    <w:tmpl w:val="D1A8CF60"/>
    <w:lvl w:ilvl="0" w:tplc="0A2CADAE">
      <w:start w:val="1"/>
      <w:numFmt w:val="decimal"/>
      <w:pStyle w:val="Heading3"/>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D95738"/>
    <w:multiLevelType w:val="hybridMultilevel"/>
    <w:tmpl w:val="AE988404"/>
    <w:lvl w:ilvl="0" w:tplc="A72EFD0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90704A"/>
    <w:multiLevelType w:val="hybridMultilevel"/>
    <w:tmpl w:val="396E86B0"/>
    <w:lvl w:ilvl="0" w:tplc="A72EFD0C">
      <w:start w:val="1"/>
      <w:numFmt w:val="bullet"/>
      <w:lvlText w:val="–"/>
      <w:lvlJc w:val="left"/>
      <w:pPr>
        <w:ind w:left="776" w:hanging="360"/>
      </w:pPr>
      <w:rPr>
        <w:rFonts w:ascii="Arial" w:hAnsi="Aria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 w15:restartNumberingAfterBreak="0">
    <w:nsid w:val="67F56779"/>
    <w:multiLevelType w:val="hybridMultilevel"/>
    <w:tmpl w:val="D1D8E4A4"/>
    <w:lvl w:ilvl="0" w:tplc="99CA6082">
      <w:start w:val="1"/>
      <w:numFmt w:val="lowerRoman"/>
      <w:lvlText w:val="%1)"/>
      <w:lvlJc w:val="left"/>
      <w:pPr>
        <w:ind w:left="770" w:hanging="72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num w:numId="1">
    <w:abstractNumId w:val="0"/>
  </w:num>
  <w:num w:numId="2">
    <w:abstractNumId w:val="1"/>
  </w:num>
  <w:num w:numId="3">
    <w:abstractNumId w:val="2"/>
  </w:num>
  <w:num w:numId="4">
    <w:abstractNumId w:val="1"/>
    <w:lvlOverride w:ilvl="0">
      <w:startOverride w:val="1"/>
    </w:lvlOverride>
  </w:num>
  <w:num w:numId="5">
    <w:abstractNumId w:val="1"/>
    <w:lvlOverride w:ilvl="0">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00B"/>
    <w:rsid w:val="00003B76"/>
    <w:rsid w:val="00015F37"/>
    <w:rsid w:val="00020627"/>
    <w:rsid w:val="0003212C"/>
    <w:rsid w:val="00052FF3"/>
    <w:rsid w:val="00062308"/>
    <w:rsid w:val="00066EB0"/>
    <w:rsid w:val="000B4A67"/>
    <w:rsid w:val="000B544A"/>
    <w:rsid w:val="000B5833"/>
    <w:rsid w:val="000B667F"/>
    <w:rsid w:val="000C1232"/>
    <w:rsid w:val="000C44CC"/>
    <w:rsid w:val="000D7485"/>
    <w:rsid w:val="000E20B8"/>
    <w:rsid w:val="000E3F95"/>
    <w:rsid w:val="000F1B08"/>
    <w:rsid w:val="00102CBF"/>
    <w:rsid w:val="0010456F"/>
    <w:rsid w:val="0014163A"/>
    <w:rsid w:val="00154C37"/>
    <w:rsid w:val="0016482A"/>
    <w:rsid w:val="00182A94"/>
    <w:rsid w:val="00194C45"/>
    <w:rsid w:val="0019531B"/>
    <w:rsid w:val="0019545C"/>
    <w:rsid w:val="001B108A"/>
    <w:rsid w:val="001B7E5A"/>
    <w:rsid w:val="001C064B"/>
    <w:rsid w:val="001D4C04"/>
    <w:rsid w:val="001E4802"/>
    <w:rsid w:val="001E4CC0"/>
    <w:rsid w:val="001F5683"/>
    <w:rsid w:val="001F6EC3"/>
    <w:rsid w:val="00202CEF"/>
    <w:rsid w:val="002151C3"/>
    <w:rsid w:val="00227895"/>
    <w:rsid w:val="00230651"/>
    <w:rsid w:val="00231EF7"/>
    <w:rsid w:val="00244721"/>
    <w:rsid w:val="00246116"/>
    <w:rsid w:val="00297F2B"/>
    <w:rsid w:val="002C0459"/>
    <w:rsid w:val="002C2560"/>
    <w:rsid w:val="002D21D3"/>
    <w:rsid w:val="002D22E3"/>
    <w:rsid w:val="002D55D7"/>
    <w:rsid w:val="002F09C0"/>
    <w:rsid w:val="003067DE"/>
    <w:rsid w:val="0032083C"/>
    <w:rsid w:val="003333AA"/>
    <w:rsid w:val="0033405E"/>
    <w:rsid w:val="00344B63"/>
    <w:rsid w:val="00350E83"/>
    <w:rsid w:val="00362B35"/>
    <w:rsid w:val="0038091D"/>
    <w:rsid w:val="003814D7"/>
    <w:rsid w:val="003867EA"/>
    <w:rsid w:val="00391392"/>
    <w:rsid w:val="00397DD1"/>
    <w:rsid w:val="003B64E4"/>
    <w:rsid w:val="003F167B"/>
    <w:rsid w:val="003F1C2D"/>
    <w:rsid w:val="00413AA4"/>
    <w:rsid w:val="004320EC"/>
    <w:rsid w:val="00456083"/>
    <w:rsid w:val="004749D8"/>
    <w:rsid w:val="00485930"/>
    <w:rsid w:val="0048696B"/>
    <w:rsid w:val="004B6798"/>
    <w:rsid w:val="004C47FA"/>
    <w:rsid w:val="004C5FF2"/>
    <w:rsid w:val="004F657C"/>
    <w:rsid w:val="00507C10"/>
    <w:rsid w:val="00537948"/>
    <w:rsid w:val="0056180C"/>
    <w:rsid w:val="0057044E"/>
    <w:rsid w:val="00571E0F"/>
    <w:rsid w:val="005849E4"/>
    <w:rsid w:val="005949D7"/>
    <w:rsid w:val="005B3AA2"/>
    <w:rsid w:val="005B73D6"/>
    <w:rsid w:val="005D682B"/>
    <w:rsid w:val="005E307F"/>
    <w:rsid w:val="00607B75"/>
    <w:rsid w:val="00610203"/>
    <w:rsid w:val="00611B4E"/>
    <w:rsid w:val="006264A7"/>
    <w:rsid w:val="00633CE9"/>
    <w:rsid w:val="00634BCD"/>
    <w:rsid w:val="00636430"/>
    <w:rsid w:val="0063715C"/>
    <w:rsid w:val="0064244E"/>
    <w:rsid w:val="006461EB"/>
    <w:rsid w:val="00650329"/>
    <w:rsid w:val="006A6A63"/>
    <w:rsid w:val="006B12B9"/>
    <w:rsid w:val="00710F38"/>
    <w:rsid w:val="00723EB2"/>
    <w:rsid w:val="00727B1B"/>
    <w:rsid w:val="00784C92"/>
    <w:rsid w:val="00791CE5"/>
    <w:rsid w:val="007B3D3A"/>
    <w:rsid w:val="007D5B2D"/>
    <w:rsid w:val="007E7636"/>
    <w:rsid w:val="007F3C9B"/>
    <w:rsid w:val="007F5A3F"/>
    <w:rsid w:val="00823190"/>
    <w:rsid w:val="00832A09"/>
    <w:rsid w:val="00852BEF"/>
    <w:rsid w:val="00854C60"/>
    <w:rsid w:val="0086195D"/>
    <w:rsid w:val="008824C6"/>
    <w:rsid w:val="0089797E"/>
    <w:rsid w:val="008B4163"/>
    <w:rsid w:val="008B48DE"/>
    <w:rsid w:val="008E030F"/>
    <w:rsid w:val="008F29AF"/>
    <w:rsid w:val="00900253"/>
    <w:rsid w:val="009068FD"/>
    <w:rsid w:val="00915EB3"/>
    <w:rsid w:val="00925E5E"/>
    <w:rsid w:val="009410ED"/>
    <w:rsid w:val="00952AD3"/>
    <w:rsid w:val="009569DF"/>
    <w:rsid w:val="009726D0"/>
    <w:rsid w:val="00975322"/>
    <w:rsid w:val="009A4C65"/>
    <w:rsid w:val="009A530B"/>
    <w:rsid w:val="009A7FCF"/>
    <w:rsid w:val="009B1DFC"/>
    <w:rsid w:val="009B4199"/>
    <w:rsid w:val="009B4514"/>
    <w:rsid w:val="009C2024"/>
    <w:rsid w:val="00A128FE"/>
    <w:rsid w:val="00A13A4C"/>
    <w:rsid w:val="00A14665"/>
    <w:rsid w:val="00A16878"/>
    <w:rsid w:val="00A16DA9"/>
    <w:rsid w:val="00A237B7"/>
    <w:rsid w:val="00A2462A"/>
    <w:rsid w:val="00A51DAC"/>
    <w:rsid w:val="00A65515"/>
    <w:rsid w:val="00A77E7E"/>
    <w:rsid w:val="00A94F63"/>
    <w:rsid w:val="00AA240C"/>
    <w:rsid w:val="00AA5E3A"/>
    <w:rsid w:val="00AB1E2E"/>
    <w:rsid w:val="00AC2E5D"/>
    <w:rsid w:val="00AD5CED"/>
    <w:rsid w:val="00AD64A1"/>
    <w:rsid w:val="00AE0AED"/>
    <w:rsid w:val="00B00580"/>
    <w:rsid w:val="00B008D2"/>
    <w:rsid w:val="00B01AF0"/>
    <w:rsid w:val="00B143B2"/>
    <w:rsid w:val="00B16B9A"/>
    <w:rsid w:val="00B24220"/>
    <w:rsid w:val="00B4240A"/>
    <w:rsid w:val="00B44E05"/>
    <w:rsid w:val="00B56D97"/>
    <w:rsid w:val="00B61557"/>
    <w:rsid w:val="00B734AA"/>
    <w:rsid w:val="00B91999"/>
    <w:rsid w:val="00B92448"/>
    <w:rsid w:val="00B95514"/>
    <w:rsid w:val="00BB702C"/>
    <w:rsid w:val="00BD3D7F"/>
    <w:rsid w:val="00BE3D2E"/>
    <w:rsid w:val="00BF31A2"/>
    <w:rsid w:val="00C00817"/>
    <w:rsid w:val="00C0512C"/>
    <w:rsid w:val="00C12EC8"/>
    <w:rsid w:val="00C3543F"/>
    <w:rsid w:val="00C379B9"/>
    <w:rsid w:val="00C636CA"/>
    <w:rsid w:val="00CB0573"/>
    <w:rsid w:val="00CC570A"/>
    <w:rsid w:val="00CD23A5"/>
    <w:rsid w:val="00CE0599"/>
    <w:rsid w:val="00CE3E16"/>
    <w:rsid w:val="00D2254B"/>
    <w:rsid w:val="00D37E19"/>
    <w:rsid w:val="00D37EE5"/>
    <w:rsid w:val="00D536D6"/>
    <w:rsid w:val="00D67534"/>
    <w:rsid w:val="00D85D71"/>
    <w:rsid w:val="00DA1F29"/>
    <w:rsid w:val="00DA48CE"/>
    <w:rsid w:val="00DA5DBB"/>
    <w:rsid w:val="00DE5DD1"/>
    <w:rsid w:val="00E0000B"/>
    <w:rsid w:val="00E04CD4"/>
    <w:rsid w:val="00E130E6"/>
    <w:rsid w:val="00E13E3C"/>
    <w:rsid w:val="00E411A3"/>
    <w:rsid w:val="00E50117"/>
    <w:rsid w:val="00E55220"/>
    <w:rsid w:val="00E61F10"/>
    <w:rsid w:val="00E768CB"/>
    <w:rsid w:val="00E824BC"/>
    <w:rsid w:val="00EA0362"/>
    <w:rsid w:val="00EB0E53"/>
    <w:rsid w:val="00EB4A3A"/>
    <w:rsid w:val="00EB794E"/>
    <w:rsid w:val="00ED0FC1"/>
    <w:rsid w:val="00EE5FAC"/>
    <w:rsid w:val="00EF59B6"/>
    <w:rsid w:val="00F102C1"/>
    <w:rsid w:val="00F32F9A"/>
    <w:rsid w:val="00F33369"/>
    <w:rsid w:val="00F40E70"/>
    <w:rsid w:val="00F54B3E"/>
    <w:rsid w:val="00F56A8A"/>
    <w:rsid w:val="00F573BD"/>
    <w:rsid w:val="00F63373"/>
    <w:rsid w:val="00F7386D"/>
    <w:rsid w:val="00F83BCA"/>
    <w:rsid w:val="00F86E03"/>
    <w:rsid w:val="00FA1C5D"/>
    <w:rsid w:val="00FB0E5B"/>
    <w:rsid w:val="00FB64B6"/>
    <w:rsid w:val="00FC5782"/>
    <w:rsid w:val="00FE4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15FE5"/>
  <w15:chartTrackingRefBased/>
  <w15:docId w15:val="{D63F673E-BAEF-4BD6-88BD-4E58DF41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322"/>
    <w:pPr>
      <w:spacing w:line="360" w:lineRule="auto"/>
      <w:jc w:val="both"/>
    </w:pPr>
  </w:style>
  <w:style w:type="paragraph" w:styleId="Heading1">
    <w:name w:val="heading 1"/>
    <w:basedOn w:val="Titlepageinfo"/>
    <w:next w:val="Normal"/>
    <w:link w:val="Heading1Char"/>
    <w:uiPriority w:val="9"/>
    <w:qFormat/>
    <w:rsid w:val="00FB0E5B"/>
    <w:pPr>
      <w:jc w:val="center"/>
      <w:outlineLvl w:val="0"/>
    </w:pPr>
    <w:rPr>
      <w:rFonts w:ascii="Cambria" w:hAnsi="Cambria"/>
      <w:b/>
      <w:sz w:val="32"/>
      <w:szCs w:val="26"/>
    </w:rPr>
  </w:style>
  <w:style w:type="paragraph" w:styleId="Heading2">
    <w:name w:val="heading 2"/>
    <w:basedOn w:val="Heading1"/>
    <w:next w:val="Normal"/>
    <w:link w:val="Heading2Char"/>
    <w:uiPriority w:val="9"/>
    <w:unhideWhenUsed/>
    <w:qFormat/>
    <w:rsid w:val="00FB0E5B"/>
    <w:pPr>
      <w:jc w:val="left"/>
      <w:outlineLvl w:val="1"/>
    </w:pPr>
    <w:rPr>
      <w:sz w:val="28"/>
      <w:lang w:val="en-US"/>
    </w:rPr>
  </w:style>
  <w:style w:type="paragraph" w:styleId="Heading3">
    <w:name w:val="heading 3"/>
    <w:basedOn w:val="Normal"/>
    <w:next w:val="Normal"/>
    <w:link w:val="Heading3Char"/>
    <w:uiPriority w:val="9"/>
    <w:unhideWhenUsed/>
    <w:qFormat/>
    <w:rsid w:val="00F40E70"/>
    <w:pPr>
      <w:keepNext/>
      <w:keepLines/>
      <w:numPr>
        <w:numId w:val="2"/>
      </w:numPr>
      <w:spacing w:before="40" w:after="0"/>
      <w:ind w:left="360"/>
      <w:outlineLvl w:val="2"/>
    </w:pPr>
    <w:rPr>
      <w:rFonts w:eastAsiaTheme="majorEastAsia" w:cstheme="minorHAnsi"/>
      <w:szCs w:val="24"/>
    </w:rPr>
  </w:style>
  <w:style w:type="paragraph" w:styleId="Heading4">
    <w:name w:val="heading 4"/>
    <w:basedOn w:val="Normal"/>
    <w:next w:val="Normal"/>
    <w:link w:val="Heading4Char"/>
    <w:uiPriority w:val="9"/>
    <w:unhideWhenUsed/>
    <w:qFormat/>
    <w:rsid w:val="0033405E"/>
    <w:pPr>
      <w:outlineLvl w:val="3"/>
    </w:pPr>
    <w:rPr>
      <w:i/>
    </w:rPr>
  </w:style>
  <w:style w:type="paragraph" w:styleId="Heading5">
    <w:name w:val="heading 5"/>
    <w:basedOn w:val="Normal"/>
    <w:next w:val="Normal"/>
    <w:link w:val="Heading5Char"/>
    <w:uiPriority w:val="9"/>
    <w:unhideWhenUsed/>
    <w:qFormat/>
    <w:rsid w:val="006B12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00B"/>
    <w:rPr>
      <w:rFonts w:ascii="Segoe UI" w:hAnsi="Segoe UI" w:cs="Segoe UI"/>
      <w:sz w:val="18"/>
      <w:szCs w:val="18"/>
    </w:rPr>
  </w:style>
  <w:style w:type="paragraph" w:customStyle="1" w:styleId="Titlepageinfo">
    <w:name w:val="Title page info"/>
    <w:basedOn w:val="Normal"/>
    <w:link w:val="TitlepageinfoChar"/>
    <w:qFormat/>
    <w:rsid w:val="00E0000B"/>
    <w:pPr>
      <w:keepLines/>
    </w:pPr>
  </w:style>
  <w:style w:type="character" w:customStyle="1" w:styleId="Heading1Char">
    <w:name w:val="Heading 1 Char"/>
    <w:basedOn w:val="DefaultParagraphFont"/>
    <w:link w:val="Heading1"/>
    <w:uiPriority w:val="9"/>
    <w:rsid w:val="00FB0E5B"/>
    <w:rPr>
      <w:rFonts w:ascii="Cambria" w:hAnsi="Cambria"/>
      <w:b/>
      <w:sz w:val="32"/>
      <w:szCs w:val="26"/>
    </w:rPr>
  </w:style>
  <w:style w:type="character" w:customStyle="1" w:styleId="TitlepageinfoChar">
    <w:name w:val="Title page info Char"/>
    <w:basedOn w:val="DefaultParagraphFont"/>
    <w:link w:val="Titlepageinfo"/>
    <w:rsid w:val="00E0000B"/>
  </w:style>
  <w:style w:type="paragraph" w:customStyle="1" w:styleId="ArticlaTitle">
    <w:name w:val="Articla Title"/>
    <w:basedOn w:val="Normal"/>
    <w:link w:val="ArticlaTitleChar"/>
    <w:qFormat/>
    <w:rsid w:val="00E0000B"/>
    <w:pPr>
      <w:keepNext/>
      <w:keepLines/>
      <w:spacing w:after="120"/>
      <w:jc w:val="center"/>
      <w:outlineLvl w:val="3"/>
    </w:pPr>
    <w:rPr>
      <w:rFonts w:ascii="Cambria" w:eastAsia="Calibri" w:hAnsi="Cambria" w:cs="Times New Roman"/>
      <w:b/>
      <w:i/>
      <w:sz w:val="28"/>
      <w:szCs w:val="28"/>
      <w:lang w:val="en-US" w:eastAsia="de-CH"/>
    </w:rPr>
  </w:style>
  <w:style w:type="character" w:customStyle="1" w:styleId="Heading2Char">
    <w:name w:val="Heading 2 Char"/>
    <w:basedOn w:val="DefaultParagraphFont"/>
    <w:link w:val="Heading2"/>
    <w:uiPriority w:val="9"/>
    <w:rsid w:val="00FB0E5B"/>
    <w:rPr>
      <w:rFonts w:ascii="Cambria" w:hAnsi="Cambria"/>
      <w:b/>
      <w:sz w:val="28"/>
      <w:szCs w:val="26"/>
      <w:lang w:val="en-US"/>
    </w:rPr>
  </w:style>
  <w:style w:type="character" w:customStyle="1" w:styleId="ArticlaTitleChar">
    <w:name w:val="Articla Title Char"/>
    <w:basedOn w:val="DefaultParagraphFont"/>
    <w:link w:val="ArticlaTitle"/>
    <w:rsid w:val="00E0000B"/>
    <w:rPr>
      <w:rFonts w:ascii="Cambria" w:eastAsia="Calibri" w:hAnsi="Cambria" w:cs="Times New Roman"/>
      <w:b/>
      <w:i/>
      <w:sz w:val="28"/>
      <w:szCs w:val="28"/>
      <w:lang w:val="en-US" w:eastAsia="de-CH"/>
    </w:rPr>
  </w:style>
  <w:style w:type="paragraph" w:styleId="Caption">
    <w:name w:val="caption"/>
    <w:basedOn w:val="Normal"/>
    <w:next w:val="Normal"/>
    <w:uiPriority w:val="35"/>
    <w:unhideWhenUsed/>
    <w:qFormat/>
    <w:rsid w:val="00D37EE5"/>
    <w:pPr>
      <w:spacing w:after="200" w:line="240" w:lineRule="auto"/>
    </w:pPr>
    <w:rPr>
      <w:iCs/>
      <w:sz w:val="18"/>
      <w:szCs w:val="18"/>
    </w:rPr>
  </w:style>
  <w:style w:type="character" w:customStyle="1" w:styleId="Heading3Char">
    <w:name w:val="Heading 3 Char"/>
    <w:basedOn w:val="DefaultParagraphFont"/>
    <w:link w:val="Heading3"/>
    <w:uiPriority w:val="9"/>
    <w:rsid w:val="00F40E70"/>
    <w:rPr>
      <w:rFonts w:eastAsiaTheme="majorEastAsia" w:cstheme="minorHAnsi"/>
      <w:szCs w:val="24"/>
    </w:rPr>
  </w:style>
  <w:style w:type="character" w:customStyle="1" w:styleId="Heading4Char">
    <w:name w:val="Heading 4 Char"/>
    <w:basedOn w:val="DefaultParagraphFont"/>
    <w:link w:val="Heading4"/>
    <w:uiPriority w:val="9"/>
    <w:rsid w:val="0033405E"/>
    <w:rPr>
      <w:i/>
    </w:rPr>
  </w:style>
  <w:style w:type="character" w:styleId="CommentReference">
    <w:name w:val="annotation reference"/>
    <w:basedOn w:val="DefaultParagraphFont"/>
    <w:uiPriority w:val="99"/>
    <w:semiHidden/>
    <w:unhideWhenUsed/>
    <w:rsid w:val="00D37EE5"/>
    <w:rPr>
      <w:sz w:val="16"/>
      <w:szCs w:val="16"/>
    </w:rPr>
  </w:style>
  <w:style w:type="paragraph" w:styleId="CommentText">
    <w:name w:val="annotation text"/>
    <w:basedOn w:val="Normal"/>
    <w:link w:val="CommentTextChar"/>
    <w:uiPriority w:val="99"/>
    <w:semiHidden/>
    <w:unhideWhenUsed/>
    <w:rsid w:val="00D37EE5"/>
    <w:pPr>
      <w:spacing w:line="240" w:lineRule="auto"/>
    </w:pPr>
    <w:rPr>
      <w:sz w:val="20"/>
      <w:szCs w:val="20"/>
    </w:rPr>
  </w:style>
  <w:style w:type="character" w:customStyle="1" w:styleId="CommentTextChar">
    <w:name w:val="Comment Text Char"/>
    <w:basedOn w:val="DefaultParagraphFont"/>
    <w:link w:val="CommentText"/>
    <w:uiPriority w:val="99"/>
    <w:semiHidden/>
    <w:rsid w:val="00D37EE5"/>
    <w:rPr>
      <w:sz w:val="20"/>
      <w:szCs w:val="20"/>
    </w:rPr>
  </w:style>
  <w:style w:type="paragraph" w:styleId="CommentSubject">
    <w:name w:val="annotation subject"/>
    <w:basedOn w:val="CommentText"/>
    <w:next w:val="CommentText"/>
    <w:link w:val="CommentSubjectChar"/>
    <w:uiPriority w:val="99"/>
    <w:semiHidden/>
    <w:unhideWhenUsed/>
    <w:rsid w:val="00D37EE5"/>
    <w:rPr>
      <w:b/>
      <w:bCs/>
    </w:rPr>
  </w:style>
  <w:style w:type="character" w:customStyle="1" w:styleId="CommentSubjectChar">
    <w:name w:val="Comment Subject Char"/>
    <w:basedOn w:val="CommentTextChar"/>
    <w:link w:val="CommentSubject"/>
    <w:uiPriority w:val="99"/>
    <w:semiHidden/>
    <w:rsid w:val="00D37EE5"/>
    <w:rPr>
      <w:b/>
      <w:bCs/>
      <w:sz w:val="20"/>
      <w:szCs w:val="20"/>
    </w:rPr>
  </w:style>
  <w:style w:type="paragraph" w:styleId="ListParagraph">
    <w:name w:val="List Paragraph"/>
    <w:basedOn w:val="Normal"/>
    <w:uiPriority w:val="34"/>
    <w:qFormat/>
    <w:rsid w:val="009C2024"/>
    <w:pPr>
      <w:ind w:left="720"/>
      <w:contextualSpacing/>
    </w:pPr>
  </w:style>
  <w:style w:type="character" w:styleId="PlaceholderText">
    <w:name w:val="Placeholder Text"/>
    <w:basedOn w:val="DefaultParagraphFont"/>
    <w:uiPriority w:val="99"/>
    <w:semiHidden/>
    <w:rsid w:val="00A13A4C"/>
    <w:rPr>
      <w:color w:val="808080"/>
    </w:rPr>
  </w:style>
  <w:style w:type="character" w:customStyle="1" w:styleId="Heading5Char">
    <w:name w:val="Heading 5 Char"/>
    <w:basedOn w:val="DefaultParagraphFont"/>
    <w:link w:val="Heading5"/>
    <w:uiPriority w:val="9"/>
    <w:rsid w:val="006B12B9"/>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4C47FA"/>
    <w:pPr>
      <w:keepNext/>
      <w:spacing w:before="240" w:after="0" w:line="259" w:lineRule="auto"/>
      <w:jc w:val="left"/>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rsid w:val="004C47FA"/>
    <w:pPr>
      <w:spacing w:after="100"/>
    </w:pPr>
  </w:style>
  <w:style w:type="paragraph" w:styleId="TOC2">
    <w:name w:val="toc 2"/>
    <w:basedOn w:val="Normal"/>
    <w:next w:val="Normal"/>
    <w:autoRedefine/>
    <w:uiPriority w:val="39"/>
    <w:unhideWhenUsed/>
    <w:rsid w:val="004C47FA"/>
    <w:pPr>
      <w:spacing w:after="100"/>
      <w:ind w:left="220"/>
    </w:pPr>
  </w:style>
  <w:style w:type="paragraph" w:styleId="TOC3">
    <w:name w:val="toc 3"/>
    <w:basedOn w:val="Normal"/>
    <w:next w:val="Normal"/>
    <w:autoRedefine/>
    <w:uiPriority w:val="39"/>
    <w:unhideWhenUsed/>
    <w:rsid w:val="004C47FA"/>
    <w:pPr>
      <w:spacing w:after="100"/>
      <w:ind w:left="440"/>
    </w:pPr>
  </w:style>
  <w:style w:type="character" w:styleId="Hyperlink">
    <w:name w:val="Hyperlink"/>
    <w:basedOn w:val="DefaultParagraphFont"/>
    <w:uiPriority w:val="99"/>
    <w:unhideWhenUsed/>
    <w:rsid w:val="004C47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58106">
      <w:bodyDiv w:val="1"/>
      <w:marLeft w:val="0"/>
      <w:marRight w:val="0"/>
      <w:marTop w:val="0"/>
      <w:marBottom w:val="0"/>
      <w:divBdr>
        <w:top w:val="none" w:sz="0" w:space="0" w:color="auto"/>
        <w:left w:val="none" w:sz="0" w:space="0" w:color="auto"/>
        <w:bottom w:val="none" w:sz="0" w:space="0" w:color="auto"/>
        <w:right w:val="none" w:sz="0" w:space="0" w:color="auto"/>
      </w:divBdr>
    </w:div>
    <w:div w:id="990713753">
      <w:bodyDiv w:val="1"/>
      <w:marLeft w:val="0"/>
      <w:marRight w:val="0"/>
      <w:marTop w:val="0"/>
      <w:marBottom w:val="0"/>
      <w:divBdr>
        <w:top w:val="none" w:sz="0" w:space="0" w:color="auto"/>
        <w:left w:val="none" w:sz="0" w:space="0" w:color="auto"/>
        <w:bottom w:val="none" w:sz="0" w:space="0" w:color="auto"/>
        <w:right w:val="none" w:sz="0" w:space="0" w:color="auto"/>
      </w:divBdr>
    </w:div>
    <w:div w:id="1541866584">
      <w:bodyDiv w:val="1"/>
      <w:marLeft w:val="0"/>
      <w:marRight w:val="0"/>
      <w:marTop w:val="0"/>
      <w:marBottom w:val="0"/>
      <w:divBdr>
        <w:top w:val="none" w:sz="0" w:space="0" w:color="auto"/>
        <w:left w:val="none" w:sz="0" w:space="0" w:color="auto"/>
        <w:bottom w:val="none" w:sz="0" w:space="0" w:color="auto"/>
        <w:right w:val="none" w:sz="0" w:space="0" w:color="auto"/>
      </w:divBdr>
    </w:div>
    <w:div w:id="16438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7C7B0C6AB2F547B63D760A26F886A7" ma:contentTypeVersion="13" ma:contentTypeDescription="Create a new document." ma:contentTypeScope="" ma:versionID="a62139a7781d1daa1884c4f615ec0f9c">
  <xsd:schema xmlns:xsd="http://www.w3.org/2001/XMLSchema" xmlns:xs="http://www.w3.org/2001/XMLSchema" xmlns:p="http://schemas.microsoft.com/office/2006/metadata/properties" xmlns:ns3="b39bf12f-694e-4046-aaad-ba76a951e762" xmlns:ns4="6145226b-2735-492a-b481-5154b865e721" targetNamespace="http://schemas.microsoft.com/office/2006/metadata/properties" ma:root="true" ma:fieldsID="efd6d38a5d8b12b6444d2ff81878eaca" ns3:_="" ns4:_="">
    <xsd:import namespace="b39bf12f-694e-4046-aaad-ba76a951e762"/>
    <xsd:import namespace="6145226b-2735-492a-b481-5154b865e7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bf12f-694e-4046-aaad-ba76a951e7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45226b-2735-492a-b481-5154b865e72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5B429-B67E-411E-B4F1-62D9AD68A0E8}">
  <ds:schemaRefs>
    <ds:schemaRef ds:uri="http://schemas.microsoft.com/sharepoint/v3/contenttype/forms"/>
  </ds:schemaRefs>
</ds:datastoreItem>
</file>

<file path=customXml/itemProps2.xml><?xml version="1.0" encoding="utf-8"?>
<ds:datastoreItem xmlns:ds="http://schemas.openxmlformats.org/officeDocument/2006/customXml" ds:itemID="{CCEB53E0-2D00-49B7-92C3-5587F7891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bf12f-694e-4046-aaad-ba76a951e762"/>
    <ds:schemaRef ds:uri="6145226b-2735-492a-b481-5154b865e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2B5A8-9B6F-428F-A621-63769BB33370}">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6145226b-2735-492a-b481-5154b865e721"/>
    <ds:schemaRef ds:uri="b39bf12f-694e-4046-aaad-ba76a951e762"/>
    <ds:schemaRef ds:uri="http://www.w3.org/XML/1998/namespace"/>
  </ds:schemaRefs>
</ds:datastoreItem>
</file>

<file path=customXml/itemProps4.xml><?xml version="1.0" encoding="utf-8"?>
<ds:datastoreItem xmlns:ds="http://schemas.openxmlformats.org/officeDocument/2006/customXml" ds:itemID="{034D27B7-9084-4006-8878-D448B3D6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1615</Words>
  <Characters>9208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Hamy</dc:creator>
  <cp:keywords/>
  <dc:description/>
  <cp:lastModifiedBy>Valentin Hamy</cp:lastModifiedBy>
  <cp:revision>2</cp:revision>
  <dcterms:created xsi:type="dcterms:W3CDTF">2020-05-05T13:29:00Z</dcterms:created>
  <dcterms:modified xsi:type="dcterms:W3CDTF">2020-05-05T13:29:00Z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0x0101008B7C7B0C6AB2F547B63D760A26F886A7</vt:lpwstr>
  </property>
</Properties>
</file>