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5B8" w:rsidRPr="00C545B8" w:rsidRDefault="00C545B8" w:rsidP="00C545B8">
      <w:pPr>
        <w:widowControl/>
        <w:shd w:val="clear" w:color="auto" w:fill="FFFFFF"/>
        <w:wordWrap/>
        <w:autoSpaceDE/>
        <w:autoSpaceDN/>
        <w:spacing w:line="480" w:lineRule="auto"/>
        <w:ind w:firstLineChars="100" w:firstLine="196"/>
        <w:rPr>
          <w:rFonts w:ascii="Times New Roman" w:eastAsia="굴림" w:hAnsi="Times New Roman" w:cs="Times New Roman"/>
          <w:b/>
          <w:kern w:val="0"/>
          <w:u w:val="single"/>
        </w:rPr>
      </w:pPr>
      <w:r w:rsidRPr="00C545B8">
        <w:rPr>
          <w:rFonts w:ascii="Times New Roman" w:eastAsia="굴림" w:hAnsi="Times New Roman" w:cs="Times New Roman"/>
          <w:b/>
          <w:kern w:val="0"/>
          <w:u w:val="single"/>
        </w:rPr>
        <w:t>Supplement</w:t>
      </w:r>
      <w:r w:rsidR="00FA29F4">
        <w:rPr>
          <w:rFonts w:ascii="Times New Roman" w:eastAsia="굴림" w:hAnsi="Times New Roman" w:cs="Times New Roman"/>
          <w:b/>
          <w:kern w:val="0"/>
          <w:u w:val="single"/>
        </w:rPr>
        <w:t>ary material</w:t>
      </w:r>
      <w:r w:rsidRPr="00C545B8">
        <w:rPr>
          <w:rFonts w:ascii="Times New Roman" w:eastAsia="굴림" w:hAnsi="Times New Roman" w:cs="Times New Roman"/>
          <w:b/>
          <w:kern w:val="0"/>
          <w:u w:val="single"/>
        </w:rPr>
        <w:t>. Gene polymorphism analysis</w:t>
      </w:r>
      <w:bookmarkStart w:id="0" w:name="_GoBack"/>
      <w:bookmarkEnd w:id="0"/>
    </w:p>
    <w:p w:rsidR="00C545B8" w:rsidRPr="00807F5F" w:rsidRDefault="00C545B8" w:rsidP="00C545B8">
      <w:pPr>
        <w:widowControl/>
        <w:shd w:val="clear" w:color="auto" w:fill="FFFFFF"/>
        <w:wordWrap/>
        <w:autoSpaceDE/>
        <w:autoSpaceDN/>
        <w:spacing w:line="480" w:lineRule="auto"/>
        <w:ind w:firstLineChars="100" w:firstLine="200"/>
        <w:rPr>
          <w:rFonts w:ascii="Times New Roman" w:hAnsi="Times New Roman" w:cs="Times New Roman"/>
          <w:shd w:val="clear" w:color="auto" w:fill="FFFFFF"/>
        </w:rPr>
      </w:pPr>
      <w:r w:rsidRPr="00807F5F">
        <w:rPr>
          <w:rFonts w:ascii="Times New Roman" w:eastAsia="굴림" w:hAnsi="Times New Roman" w:cs="Times New Roman"/>
          <w:bCs/>
          <w:kern w:val="0"/>
        </w:rPr>
        <w:t xml:space="preserve">Venous blood was collected into tubes containing </w:t>
      </w:r>
      <w:proofErr w:type="spellStart"/>
      <w:r w:rsidRPr="00807F5F">
        <w:rPr>
          <w:rFonts w:ascii="Times New Roman" w:eastAsia="굴림" w:hAnsi="Times New Roman" w:cs="Times New Roman"/>
          <w:bCs/>
          <w:kern w:val="0"/>
        </w:rPr>
        <w:t>ethylenediamine</w:t>
      </w:r>
      <w:proofErr w:type="spellEnd"/>
      <w:r w:rsidRPr="00807F5F">
        <w:rPr>
          <w:rFonts w:ascii="Times New Roman" w:eastAsia="굴림" w:hAnsi="Times New Roman" w:cs="Times New Roman"/>
          <w:bCs/>
          <w:kern w:val="0"/>
        </w:rPr>
        <w:t xml:space="preserve"> </w:t>
      </w:r>
      <w:proofErr w:type="spellStart"/>
      <w:r w:rsidRPr="00807F5F">
        <w:rPr>
          <w:rFonts w:ascii="Times New Roman" w:eastAsia="굴림" w:hAnsi="Times New Roman" w:cs="Times New Roman"/>
          <w:bCs/>
          <w:kern w:val="0"/>
        </w:rPr>
        <w:t>tetraacetic</w:t>
      </w:r>
      <w:proofErr w:type="spellEnd"/>
      <w:r w:rsidRPr="00807F5F">
        <w:rPr>
          <w:rFonts w:ascii="Times New Roman" w:eastAsia="굴림" w:hAnsi="Times New Roman" w:cs="Times New Roman"/>
          <w:bCs/>
          <w:kern w:val="0"/>
        </w:rPr>
        <w:t xml:space="preserve"> acid (EDTA), and genomic DNA was isolated with the G-DEX </w:t>
      </w:r>
      <w:proofErr w:type="spellStart"/>
      <w:r w:rsidRPr="00807F5F">
        <w:rPr>
          <w:rFonts w:ascii="Times New Roman" w:eastAsia="굴림" w:hAnsi="Times New Roman" w:cs="Times New Roman"/>
          <w:bCs/>
          <w:kern w:val="0"/>
        </w:rPr>
        <w:t>IIc</w:t>
      </w:r>
      <w:proofErr w:type="spellEnd"/>
      <w:r w:rsidRPr="00807F5F">
        <w:rPr>
          <w:rFonts w:ascii="Times New Roman" w:eastAsia="굴림" w:hAnsi="Times New Roman" w:cs="Times New Roman"/>
          <w:bCs/>
          <w:kern w:val="0"/>
        </w:rPr>
        <w:t xml:space="preserve"> Genomic DNA Extraction kit. </w:t>
      </w:r>
      <w:r w:rsidRPr="00807F5F">
        <w:rPr>
          <w:rFonts w:ascii="Times New Roman" w:eastAsia="굴림" w:hAnsi="Times New Roman" w:cs="Times New Roman"/>
          <w:kern w:val="0"/>
        </w:rPr>
        <w:t>Approximately 10 ng of genomic DNA was used for the TaqMan SNP Genotyping Assay. In total, fifteen SNPs were analyzed with the TaqMan Genotyping Assay on a 7900HT real-time polymerase chain reaction system (Applied Biosystems, Foster City, CA, USA)</w:t>
      </w:r>
      <w:r w:rsidRPr="00807F5F">
        <w:rPr>
          <w:rFonts w:ascii="Times New Roman" w:hAnsi="Times New Roman" w:cs="Times New Roman"/>
          <w:shd w:val="clear" w:color="auto" w:fill="FFFFFF"/>
        </w:rPr>
        <w:t xml:space="preserve"> with software version 2.4. Amplification mixtures (5 µl) for each target contained template DNA (10 ng), 2X TaqMan Genotyping Master Mix, and 40X TaqMan SNP Genotyping Assay reagent in a 384-well plate. The cycling conditions were 10 min at 95°C, followed by 40 cycles of 15 s at 95°C, and 60 s at 60°C.</w:t>
      </w:r>
    </w:p>
    <w:p w:rsidR="000C2DCD" w:rsidRPr="00C545B8" w:rsidRDefault="000C2DCD"/>
    <w:sectPr w:rsidR="000C2DCD" w:rsidRPr="00C545B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B8"/>
    <w:rsid w:val="000C2DCD"/>
    <w:rsid w:val="00C545B8"/>
    <w:rsid w:val="00FA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C3221"/>
  <w15:chartTrackingRefBased/>
  <w15:docId w15:val="{5BEBF340-C689-4FCF-9873-57D0A3DE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5B8"/>
    <w:pPr>
      <w:widowControl w:val="0"/>
      <w:wordWrap w:val="0"/>
      <w:autoSpaceDE w:val="0"/>
      <w:autoSpaceDN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Yeon Jung</dc:creator>
  <cp:keywords/>
  <dc:description/>
  <cp:lastModifiedBy>Kim Yeon Jung</cp:lastModifiedBy>
  <cp:revision>3</cp:revision>
  <dcterms:created xsi:type="dcterms:W3CDTF">2019-11-25T11:39:00Z</dcterms:created>
  <dcterms:modified xsi:type="dcterms:W3CDTF">2019-11-26T07:53:00Z</dcterms:modified>
</cp:coreProperties>
</file>