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41" w:rsidRPr="00F26063" w:rsidRDefault="00C31841" w:rsidP="00C31841">
      <w:pPr>
        <w:spacing w:line="480" w:lineRule="auto"/>
        <w:jc w:val="both"/>
        <w:rPr>
          <w:rFonts w:cstheme="minorHAnsi"/>
          <w:color w:val="000000" w:themeColor="text1"/>
          <w:lang w:val="en-US"/>
        </w:rPr>
      </w:pPr>
      <w:r w:rsidRPr="00F26063">
        <w:rPr>
          <w:rFonts w:cstheme="minorHAnsi"/>
          <w:color w:val="000000" w:themeColor="text1"/>
          <w:lang w:val="en-US"/>
        </w:rPr>
        <w:t>Supplement online 4:</w:t>
      </w:r>
      <w:r w:rsidRPr="00F26063">
        <w:rPr>
          <w:color w:val="000000" w:themeColor="text1"/>
          <w:lang w:val="en-US"/>
        </w:rPr>
        <w:t xml:space="preserve"> </w:t>
      </w:r>
      <w:r w:rsidRPr="00F26063">
        <w:rPr>
          <w:rFonts w:cstheme="minorHAnsi"/>
          <w:color w:val="000000" w:themeColor="text1"/>
          <w:lang w:val="en-US"/>
        </w:rPr>
        <w:t>Outcomes in occlusions with low clot burden</w:t>
      </w:r>
    </w:p>
    <w:p w:rsidR="000C5134" w:rsidRDefault="00C31841">
      <w:pPr>
        <w:rPr>
          <w:lang w:val="en-US"/>
        </w:rPr>
      </w:pPr>
    </w:p>
    <w:p w:rsidR="00EA2AD6" w:rsidRDefault="00EA2AD6" w:rsidP="00EA2AD6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: </w:t>
      </w:r>
      <w:r>
        <w:rPr>
          <w:rFonts w:cstheme="minorHAnsi"/>
          <w:lang w:val="en-US"/>
        </w:rPr>
        <w:t xml:space="preserve">modified Rankin Scale; </w:t>
      </w:r>
      <w:r>
        <w:rPr>
          <w:lang w:val="en-US"/>
        </w:rPr>
        <w:t>mTICI:</w:t>
      </w:r>
      <w:r w:rsidRPr="00B21EB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modified thrombolysis in cerebral infarction; SD: standard deviation</w:t>
      </w:r>
    </w:p>
    <w:p w:rsidR="00EA2AD6" w:rsidRPr="004C49D1" w:rsidRDefault="00EA2AD6">
      <w:pPr>
        <w:rPr>
          <w:lang w:val="en-US"/>
        </w:rPr>
      </w:pPr>
    </w:p>
    <w:p w:rsidR="00DF5898" w:rsidRPr="004C49D1" w:rsidRDefault="00DF5898">
      <w:pPr>
        <w:rPr>
          <w:lang w:val="en-US"/>
        </w:rPr>
      </w:pPr>
    </w:p>
    <w:tbl>
      <w:tblPr>
        <w:tblStyle w:val="Tabellenraster"/>
        <w:tblpPr w:leftFromText="141" w:rightFromText="141" w:vertAnchor="page" w:horzAnchor="margin" w:tblpY="2081"/>
        <w:tblW w:w="9491" w:type="dxa"/>
        <w:tblLayout w:type="fixed"/>
        <w:tblLook w:val="04A0" w:firstRow="1" w:lastRow="0" w:firstColumn="1" w:lastColumn="0" w:noHBand="0" w:noVBand="1"/>
      </w:tblPr>
      <w:tblGrid>
        <w:gridCol w:w="3538"/>
        <w:gridCol w:w="992"/>
        <w:gridCol w:w="993"/>
        <w:gridCol w:w="992"/>
        <w:gridCol w:w="992"/>
        <w:gridCol w:w="992"/>
        <w:gridCol w:w="992"/>
      </w:tblGrid>
      <w:tr w:rsidR="00EA2AD6" w:rsidTr="0009429D">
        <w:tc>
          <w:tcPr>
            <w:tcW w:w="3538" w:type="dxa"/>
          </w:tcPr>
          <w:p w:rsidR="00EA2AD6" w:rsidRPr="009A5C52" w:rsidRDefault="00EA2AD6" w:rsidP="00DF5898">
            <w:pPr>
              <w:rPr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EA2AD6" w:rsidRDefault="00EA2AD6" w:rsidP="00EA2AD6">
            <w:pPr>
              <w:jc w:val="center"/>
            </w:pPr>
            <w:proofErr w:type="spellStart"/>
            <w:r>
              <w:t>Unadjusted</w:t>
            </w:r>
            <w:proofErr w:type="spellEnd"/>
            <w:r>
              <w:t xml:space="preserve"> Analysis</w:t>
            </w:r>
          </w:p>
        </w:tc>
        <w:tc>
          <w:tcPr>
            <w:tcW w:w="2976" w:type="dxa"/>
            <w:gridSpan w:val="3"/>
          </w:tcPr>
          <w:p w:rsidR="00EA2AD6" w:rsidRDefault="00EA2AD6" w:rsidP="00EA2AD6">
            <w:pPr>
              <w:jc w:val="center"/>
            </w:pPr>
            <w:r>
              <w:t>PS-</w:t>
            </w:r>
            <w:proofErr w:type="spellStart"/>
            <w:r>
              <w:t>Matched</w:t>
            </w:r>
            <w:proofErr w:type="spellEnd"/>
            <w:r>
              <w:t xml:space="preserve"> Analysis</w:t>
            </w:r>
          </w:p>
        </w:tc>
      </w:tr>
      <w:tr w:rsidR="00DF5898" w:rsidTr="00DF5898">
        <w:tc>
          <w:tcPr>
            <w:tcW w:w="3538" w:type="dxa"/>
          </w:tcPr>
          <w:p w:rsidR="00DF5898" w:rsidRPr="009A5C52" w:rsidRDefault="00DF5898" w:rsidP="00DF58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F5898" w:rsidRDefault="00DF5898" w:rsidP="00DF5898">
            <w:r>
              <w:t>Short</w:t>
            </w:r>
          </w:p>
          <w:p w:rsidR="00DF5898" w:rsidRDefault="00DF5898" w:rsidP="00DF5898">
            <w:r>
              <w:t>n= 190</w:t>
            </w:r>
          </w:p>
        </w:tc>
        <w:tc>
          <w:tcPr>
            <w:tcW w:w="993" w:type="dxa"/>
          </w:tcPr>
          <w:p w:rsidR="00DF5898" w:rsidRDefault="00DF5898" w:rsidP="00DF5898">
            <w:r>
              <w:t>Long</w:t>
            </w:r>
          </w:p>
          <w:p w:rsidR="00DF5898" w:rsidRDefault="00DF5898" w:rsidP="00DF5898">
            <w:r>
              <w:t>n= 49</w:t>
            </w:r>
          </w:p>
        </w:tc>
        <w:tc>
          <w:tcPr>
            <w:tcW w:w="992" w:type="dxa"/>
          </w:tcPr>
          <w:p w:rsidR="00DF5898" w:rsidRDefault="00DF5898" w:rsidP="00DF5898">
            <w:r>
              <w:t>P-Value</w:t>
            </w:r>
          </w:p>
        </w:tc>
        <w:tc>
          <w:tcPr>
            <w:tcW w:w="992" w:type="dxa"/>
          </w:tcPr>
          <w:p w:rsidR="00DF5898" w:rsidRDefault="00DF5898" w:rsidP="00DF5898">
            <w:r>
              <w:t>Short</w:t>
            </w:r>
          </w:p>
          <w:p w:rsidR="00DF5898" w:rsidRDefault="00DF5898" w:rsidP="00DF5898">
            <w:r>
              <w:t>n= 238</w:t>
            </w:r>
          </w:p>
        </w:tc>
        <w:tc>
          <w:tcPr>
            <w:tcW w:w="992" w:type="dxa"/>
          </w:tcPr>
          <w:p w:rsidR="00DF5898" w:rsidRDefault="00DF5898" w:rsidP="00DF5898">
            <w:r>
              <w:t>Long</w:t>
            </w:r>
          </w:p>
          <w:p w:rsidR="00DF5898" w:rsidRDefault="00DF5898" w:rsidP="00DF5898">
            <w:r>
              <w:t>n= 257</w:t>
            </w:r>
          </w:p>
        </w:tc>
        <w:tc>
          <w:tcPr>
            <w:tcW w:w="992" w:type="dxa"/>
          </w:tcPr>
          <w:p w:rsidR="00DF5898" w:rsidRDefault="00DF5898" w:rsidP="00DF5898">
            <w:r>
              <w:t>P-Value</w:t>
            </w:r>
          </w:p>
        </w:tc>
      </w:tr>
      <w:tr w:rsidR="00C31841" w:rsidRPr="009C3848" w:rsidTr="00E25D29">
        <w:tc>
          <w:tcPr>
            <w:tcW w:w="9491" w:type="dxa"/>
            <w:gridSpan w:val="7"/>
          </w:tcPr>
          <w:p w:rsidR="00C31841" w:rsidRDefault="00C31841" w:rsidP="00DF5898">
            <w:pPr>
              <w:rPr>
                <w:lang w:val="en-US"/>
              </w:rPr>
            </w:pPr>
            <w:r w:rsidRPr="003C0898">
              <w:rPr>
                <w:b/>
                <w:bCs/>
                <w:lang w:val="en-US"/>
              </w:rPr>
              <w:t>Primary outcome</w:t>
            </w:r>
            <w:r>
              <w:rPr>
                <w:lang w:val="en-US"/>
              </w:rPr>
              <w:t xml:space="preserve">   </w:t>
            </w:r>
          </w:p>
        </w:tc>
      </w:tr>
      <w:tr w:rsidR="00C31841" w:rsidRPr="009C3848" w:rsidTr="00704603">
        <w:tc>
          <w:tcPr>
            <w:tcW w:w="9491" w:type="dxa"/>
            <w:gridSpan w:val="7"/>
            <w:shd w:val="clear" w:color="auto" w:fill="auto"/>
          </w:tcPr>
          <w:p w:rsidR="00C31841" w:rsidRDefault="00C31841" w:rsidP="00DF5898">
            <w:pPr>
              <w:rPr>
                <w:lang w:val="en-US"/>
              </w:rPr>
            </w:pPr>
            <w:r w:rsidRPr="00FC3C4F">
              <w:rPr>
                <w:lang w:val="en-US"/>
              </w:rPr>
              <w:t>First-pass reperfusion</w:t>
            </w:r>
          </w:p>
        </w:tc>
      </w:tr>
      <w:tr w:rsidR="00DF5898" w:rsidRPr="009C3848" w:rsidTr="00FC3C4F">
        <w:tc>
          <w:tcPr>
            <w:tcW w:w="3538" w:type="dxa"/>
            <w:shd w:val="clear" w:color="auto" w:fill="auto"/>
          </w:tcPr>
          <w:p w:rsidR="00DF5898" w:rsidRPr="00FC3C4F" w:rsidRDefault="00DF5898" w:rsidP="00DF5898">
            <w:pPr>
              <w:rPr>
                <w:b/>
                <w:bCs/>
                <w:lang w:val="en-US"/>
              </w:rPr>
            </w:pPr>
            <w:r w:rsidRPr="00FC3C4F">
              <w:rPr>
                <w:lang w:val="en-US"/>
              </w:rPr>
              <w:t>mTICI 3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(26.3%)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(26.5%)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0.976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(26.9%)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(17.1%)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0.009</w:t>
            </w:r>
          </w:p>
        </w:tc>
      </w:tr>
      <w:tr w:rsidR="00DF5898" w:rsidRPr="009C3848" w:rsidTr="00FC3C4F">
        <w:tc>
          <w:tcPr>
            <w:tcW w:w="3538" w:type="dxa"/>
            <w:shd w:val="clear" w:color="auto" w:fill="auto"/>
          </w:tcPr>
          <w:p w:rsidR="00DF5898" w:rsidRPr="00FC3C4F" w:rsidRDefault="00DF5898" w:rsidP="00DF5898">
            <w:pPr>
              <w:rPr>
                <w:b/>
                <w:bCs/>
                <w:lang w:val="en-US"/>
              </w:rPr>
            </w:pPr>
            <w:r w:rsidRPr="00FC3C4F">
              <w:rPr>
                <w:lang w:val="en-US"/>
              </w:rPr>
              <w:t>mTICI ≥2b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(42.6%)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(38.8%)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0.626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(42.4%)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(30.4%)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C31841" w:rsidRPr="009C3848" w:rsidTr="001006DA">
        <w:tc>
          <w:tcPr>
            <w:tcW w:w="9491" w:type="dxa"/>
            <w:gridSpan w:val="7"/>
          </w:tcPr>
          <w:p w:rsidR="00C31841" w:rsidRDefault="00C31841" w:rsidP="00DF5898">
            <w:pPr>
              <w:rPr>
                <w:lang w:val="en-US"/>
              </w:rPr>
            </w:pPr>
            <w:r w:rsidRPr="003C0898">
              <w:rPr>
                <w:b/>
                <w:bCs/>
                <w:lang w:val="en-US"/>
              </w:rPr>
              <w:t>Secondary outcome</w:t>
            </w:r>
          </w:p>
        </w:tc>
      </w:tr>
      <w:tr w:rsidR="00C31841" w:rsidRPr="009C3848" w:rsidTr="00D54BA2">
        <w:tc>
          <w:tcPr>
            <w:tcW w:w="9491" w:type="dxa"/>
            <w:gridSpan w:val="7"/>
          </w:tcPr>
          <w:p w:rsidR="00C31841" w:rsidRDefault="00C31841" w:rsidP="00DF5898">
            <w:pPr>
              <w:rPr>
                <w:lang w:val="en-US"/>
              </w:rPr>
            </w:pPr>
            <w:r w:rsidRPr="00CC52D2">
              <w:rPr>
                <w:lang w:val="en-US"/>
              </w:rPr>
              <w:t xml:space="preserve">Final reperfusion </w:t>
            </w:r>
          </w:p>
        </w:tc>
      </w:tr>
      <w:tr w:rsidR="00DF5898" w:rsidRPr="009C3848" w:rsidTr="00DF5898">
        <w:tc>
          <w:tcPr>
            <w:tcW w:w="3538" w:type="dxa"/>
          </w:tcPr>
          <w:p w:rsidR="00DF5898" w:rsidRPr="003C0898" w:rsidRDefault="00DF5898" w:rsidP="00DF5898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mTICI ≥2b</w:t>
            </w:r>
          </w:p>
        </w:tc>
        <w:tc>
          <w:tcPr>
            <w:tcW w:w="992" w:type="dxa"/>
          </w:tcPr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  <w:p w:rsidR="004C49D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(84.2%)</w:t>
            </w:r>
          </w:p>
        </w:tc>
        <w:tc>
          <w:tcPr>
            <w:tcW w:w="993" w:type="dxa"/>
          </w:tcPr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4C49D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(87.8%)</w:t>
            </w:r>
          </w:p>
        </w:tc>
        <w:tc>
          <w:tcPr>
            <w:tcW w:w="992" w:type="dxa"/>
          </w:tcPr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0.536</w:t>
            </w:r>
          </w:p>
          <w:p w:rsidR="00DF5898" w:rsidRDefault="00DF5898" w:rsidP="00DF58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(84.0%)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(92.2%)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</w:tr>
      <w:tr w:rsidR="00DF5898" w:rsidRPr="009C3848" w:rsidTr="00DF5898">
        <w:tc>
          <w:tcPr>
            <w:tcW w:w="3538" w:type="dxa"/>
          </w:tcPr>
          <w:p w:rsidR="00DF5898" w:rsidRPr="003C0898" w:rsidRDefault="00DF5898" w:rsidP="00DF5898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mTICI 3</w:t>
            </w:r>
          </w:p>
        </w:tc>
        <w:tc>
          <w:tcPr>
            <w:tcW w:w="992" w:type="dxa"/>
          </w:tcPr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(40.5%)</w:t>
            </w:r>
          </w:p>
        </w:tc>
        <w:tc>
          <w:tcPr>
            <w:tcW w:w="993" w:type="dxa"/>
          </w:tcPr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C31841" w:rsidRDefault="00C31841" w:rsidP="00C31841">
            <w:pPr>
              <w:rPr>
                <w:lang w:val="en-US"/>
              </w:rPr>
            </w:pPr>
            <w:r>
              <w:rPr>
                <w:lang w:val="en-US"/>
              </w:rPr>
              <w:t>(46.9%)</w:t>
            </w:r>
          </w:p>
        </w:tc>
        <w:tc>
          <w:tcPr>
            <w:tcW w:w="992" w:type="dxa"/>
          </w:tcPr>
          <w:p w:rsidR="00DF5898" w:rsidRDefault="00C31841" w:rsidP="00DF5898">
            <w:pPr>
              <w:rPr>
                <w:lang w:val="en-US"/>
              </w:rPr>
            </w:pPr>
            <w:r>
              <w:rPr>
                <w:lang w:val="en-US"/>
              </w:rPr>
              <w:t>0.417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(39.9%)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(43.2%)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0.460</w:t>
            </w:r>
          </w:p>
        </w:tc>
      </w:tr>
      <w:tr w:rsidR="00DF5898" w:rsidRPr="009C3848" w:rsidTr="00DF5898">
        <w:tc>
          <w:tcPr>
            <w:tcW w:w="3538" w:type="dxa"/>
          </w:tcPr>
          <w:p w:rsidR="00DF5898" w:rsidRPr="003C0898" w:rsidRDefault="00DF5898" w:rsidP="00DF5898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CC52D2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of passes,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2.9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3.0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2.5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0.440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2.9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3.1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2.3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0.325</w:t>
            </w:r>
          </w:p>
        </w:tc>
      </w:tr>
      <w:tr w:rsidR="00DF5898" w:rsidRPr="009C3848" w:rsidTr="00DF5898">
        <w:tc>
          <w:tcPr>
            <w:tcW w:w="3538" w:type="dxa"/>
          </w:tcPr>
          <w:p w:rsidR="00DF5898" w:rsidRPr="00DF6820" w:rsidRDefault="00DF5898" w:rsidP="00DF5898">
            <w:pPr>
              <w:rPr>
                <w:lang w:val="en-US"/>
              </w:rPr>
            </w:pPr>
            <w:r w:rsidRPr="00C3711D">
              <w:rPr>
                <w:lang w:val="en-US"/>
              </w:rPr>
              <w:t>Groin puncture – reperfusion (</w:t>
            </w:r>
            <w:r>
              <w:rPr>
                <w:lang w:val="en-US"/>
              </w:rPr>
              <w:t xml:space="preserve">minutes), mean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SD  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65.2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45.2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70.7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50.8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0.616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66.4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43.1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 xml:space="preserve">71.8 </w:t>
            </w: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 xml:space="preserve"> 50.3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0.201</w:t>
            </w:r>
          </w:p>
        </w:tc>
      </w:tr>
      <w:tr w:rsidR="00DF5898" w:rsidRPr="009C3848" w:rsidTr="00DF5898">
        <w:tc>
          <w:tcPr>
            <w:tcW w:w="3538" w:type="dxa"/>
          </w:tcPr>
          <w:p w:rsidR="00DF5898" w:rsidRPr="00FC3C4F" w:rsidRDefault="00DF5898" w:rsidP="00DF5898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  <w:r w:rsidRPr="00FC3C4F">
              <w:rPr>
                <w:lang w:val="en-US"/>
              </w:rPr>
              <w:t>Subarachnoid hemorrhage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(8.9%)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(12.2%)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0.485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(9.7%)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  <w:p w:rsidR="004C49D1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(20.2%)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</w:tr>
      <w:tr w:rsidR="00C31841" w:rsidRPr="003C0898" w:rsidTr="005E0600">
        <w:tc>
          <w:tcPr>
            <w:tcW w:w="9491" w:type="dxa"/>
            <w:gridSpan w:val="7"/>
          </w:tcPr>
          <w:p w:rsidR="00C31841" w:rsidRPr="00DE50DC" w:rsidRDefault="00C31841" w:rsidP="00DF5898">
            <w:pPr>
              <w:rPr>
                <w:lang w:val="en-US"/>
              </w:rPr>
            </w:pPr>
            <w:r w:rsidRPr="00FC3C4F">
              <w:rPr>
                <w:b/>
                <w:bCs/>
                <w:lang w:val="en-US"/>
              </w:rPr>
              <w:t>Clinical Outcome</w:t>
            </w:r>
          </w:p>
        </w:tc>
      </w:tr>
      <w:tr w:rsidR="00DF5898" w:rsidRPr="003C0898" w:rsidTr="00DF5898">
        <w:tc>
          <w:tcPr>
            <w:tcW w:w="3538" w:type="dxa"/>
          </w:tcPr>
          <w:p w:rsidR="00DF5898" w:rsidRPr="00FC3C4F" w:rsidRDefault="00DF5898" w:rsidP="00DF5898">
            <w:pPr>
              <w:rPr>
                <w:lang w:val="en-US"/>
              </w:rPr>
            </w:pPr>
            <w:proofErr w:type="spellStart"/>
            <w:r w:rsidRPr="00FC3C4F">
              <w:rPr>
                <w:lang w:val="en-US"/>
              </w:rPr>
              <w:t>mRS</w:t>
            </w:r>
            <w:proofErr w:type="spellEnd"/>
            <w:r w:rsidRPr="00FC3C4F">
              <w:rPr>
                <w:lang w:val="en-US"/>
              </w:rPr>
              <w:t xml:space="preserve"> score </w:t>
            </w:r>
            <w:r w:rsidRPr="00FC3C4F">
              <w:rPr>
                <w:lang w:val="en-US"/>
              </w:rPr>
              <w:sym w:font="Symbol" w:char="F0A3"/>
            </w:r>
            <w:r w:rsidRPr="00FC3C4F">
              <w:rPr>
                <w:lang w:val="en-US"/>
              </w:rPr>
              <w:t xml:space="preserve"> 2 at discharge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(24.7%)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(14.3%)</w:t>
            </w:r>
          </w:p>
        </w:tc>
        <w:tc>
          <w:tcPr>
            <w:tcW w:w="992" w:type="dxa"/>
          </w:tcPr>
          <w:p w:rsidR="00DF5898" w:rsidRPr="00DE50DC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0.118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(23.9%)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(10.1%)</w:t>
            </w:r>
          </w:p>
        </w:tc>
        <w:tc>
          <w:tcPr>
            <w:tcW w:w="992" w:type="dxa"/>
          </w:tcPr>
          <w:p w:rsidR="00DF5898" w:rsidRPr="00DE50DC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&lt;0.001</w:t>
            </w:r>
          </w:p>
        </w:tc>
      </w:tr>
      <w:tr w:rsidR="00DF5898" w:rsidRPr="003C0898" w:rsidTr="00DF5898">
        <w:tc>
          <w:tcPr>
            <w:tcW w:w="3538" w:type="dxa"/>
          </w:tcPr>
          <w:p w:rsidR="00DF5898" w:rsidRPr="00FC3C4F" w:rsidRDefault="00DF5898" w:rsidP="00DF5898">
            <w:pPr>
              <w:rPr>
                <w:b/>
                <w:bCs/>
                <w:lang w:val="en-US"/>
              </w:rPr>
            </w:pPr>
            <w:proofErr w:type="spellStart"/>
            <w:r w:rsidRPr="00FC3C4F">
              <w:rPr>
                <w:lang w:val="en-US"/>
              </w:rPr>
              <w:t>mRS</w:t>
            </w:r>
            <w:proofErr w:type="spellEnd"/>
            <w:r w:rsidRPr="00FC3C4F">
              <w:rPr>
                <w:lang w:val="en-US"/>
              </w:rPr>
              <w:t xml:space="preserve"> score </w:t>
            </w:r>
            <w:r w:rsidRPr="00FC3C4F">
              <w:rPr>
                <w:lang w:val="en-US"/>
              </w:rPr>
              <w:sym w:font="Symbol" w:char="F0A3"/>
            </w:r>
            <w:r w:rsidRPr="00FC3C4F">
              <w:rPr>
                <w:lang w:val="en-US"/>
              </w:rPr>
              <w:t xml:space="preserve"> 2 at 90 days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65/176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(36.9%)</w:t>
            </w:r>
          </w:p>
        </w:tc>
        <w:tc>
          <w:tcPr>
            <w:tcW w:w="993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10/43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(23.3%)</w:t>
            </w:r>
          </w:p>
        </w:tc>
        <w:tc>
          <w:tcPr>
            <w:tcW w:w="992" w:type="dxa"/>
          </w:tcPr>
          <w:p w:rsidR="00DF5898" w:rsidRPr="00DE50DC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78/220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(35.5%)</w:t>
            </w:r>
          </w:p>
        </w:tc>
        <w:tc>
          <w:tcPr>
            <w:tcW w:w="992" w:type="dxa"/>
          </w:tcPr>
          <w:p w:rsidR="00DF5898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53/239</w:t>
            </w:r>
          </w:p>
          <w:p w:rsidR="004C49D1" w:rsidRPr="00DE50DC" w:rsidRDefault="004C49D1" w:rsidP="00DF5898">
            <w:pPr>
              <w:rPr>
                <w:lang w:val="en-US"/>
              </w:rPr>
            </w:pPr>
            <w:r>
              <w:rPr>
                <w:lang w:val="en-US"/>
              </w:rPr>
              <w:t>(22.2%)</w:t>
            </w:r>
          </w:p>
        </w:tc>
        <w:tc>
          <w:tcPr>
            <w:tcW w:w="992" w:type="dxa"/>
          </w:tcPr>
          <w:p w:rsidR="00DF5898" w:rsidRPr="00DE50DC" w:rsidRDefault="00DF5898" w:rsidP="00DF5898">
            <w:pPr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</w:tbl>
    <w:p w:rsidR="00DF5898" w:rsidRDefault="00DF5898"/>
    <w:sectPr w:rsidR="00DF5898" w:rsidSect="005A6E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98"/>
    <w:rsid w:val="000F5F93"/>
    <w:rsid w:val="004C49D1"/>
    <w:rsid w:val="005A6E78"/>
    <w:rsid w:val="007D39EC"/>
    <w:rsid w:val="009030DC"/>
    <w:rsid w:val="00C31841"/>
    <w:rsid w:val="00DF5898"/>
    <w:rsid w:val="00EA2AD6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105B7"/>
  <w15:chartTrackingRefBased/>
  <w15:docId w15:val="{E7887B09-91CF-9442-A77F-1564362D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Styczen</dc:creator>
  <cp:keywords/>
  <dc:description/>
  <cp:lastModifiedBy>Hanna Styczen</cp:lastModifiedBy>
  <cp:revision>2</cp:revision>
  <dcterms:created xsi:type="dcterms:W3CDTF">2020-04-07T15:06:00Z</dcterms:created>
  <dcterms:modified xsi:type="dcterms:W3CDTF">2020-04-07T15:06:00Z</dcterms:modified>
</cp:coreProperties>
</file>