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23A29" w14:textId="25763F4D" w:rsidR="00B71E07" w:rsidRPr="006826A2" w:rsidRDefault="008F2409" w:rsidP="00FE5FBE">
      <w:pPr>
        <w:pStyle w:val="Titel"/>
        <w:rPr>
          <w:lang w:val="en-GB"/>
        </w:rPr>
      </w:pPr>
      <w:r>
        <w:rPr>
          <w:lang w:val="en-GB"/>
        </w:rPr>
        <w:t>SUPPLEMENTARY MATERIAL</w:t>
      </w:r>
    </w:p>
    <w:p w14:paraId="271E1D19" w14:textId="77777777" w:rsidR="00B71E07" w:rsidRPr="006826A2" w:rsidRDefault="00B71E07" w:rsidP="00FE5FBE">
      <w:pPr>
        <w:pStyle w:val="Titel"/>
        <w:rPr>
          <w:lang w:val="en-GB"/>
        </w:rPr>
      </w:pPr>
    </w:p>
    <w:p w14:paraId="054F8584" w14:textId="77777777" w:rsidR="00D34219" w:rsidRPr="00D34219" w:rsidRDefault="00D34219" w:rsidP="00D34219">
      <w:pPr>
        <w:tabs>
          <w:tab w:val="left" w:pos="2528"/>
        </w:tabs>
        <w:spacing w:line="276" w:lineRule="auto"/>
        <w:jc w:val="center"/>
        <w:rPr>
          <w:b/>
          <w:bCs/>
          <w:color w:val="000000" w:themeColor="text1"/>
          <w:sz w:val="24"/>
          <w:lang w:val="en-GB"/>
        </w:rPr>
      </w:pPr>
      <w:r w:rsidRPr="00D34219">
        <w:rPr>
          <w:b/>
          <w:bCs/>
          <w:color w:val="000000"/>
          <w:sz w:val="24"/>
          <w:shd w:val="clear" w:color="auto" w:fill="FFFFFF"/>
          <w:lang w:val="en-US"/>
        </w:rPr>
        <w:t xml:space="preserve">Use of minimally invasive surgery and therapies mitigating </w:t>
      </w:r>
      <w:r w:rsidRPr="00D34219">
        <w:rPr>
          <w:b/>
          <w:bCs/>
          <w:color w:val="000000" w:themeColor="text1"/>
          <w:sz w:val="24"/>
          <w:lang w:val="en-GB"/>
        </w:rPr>
        <w:t>pulmonary arterial pressure and intraoperative blood loss</w:t>
      </w:r>
      <w:r w:rsidRPr="00D34219">
        <w:rPr>
          <w:b/>
          <w:bCs/>
          <w:color w:val="000000"/>
          <w:sz w:val="24"/>
          <w:shd w:val="clear" w:color="auto" w:fill="FFFFFF"/>
          <w:lang w:val="en-US"/>
        </w:rPr>
        <w:t xml:space="preserve"> may offer protection against </w:t>
      </w:r>
      <w:r w:rsidRPr="00D34219">
        <w:rPr>
          <w:b/>
          <w:bCs/>
          <w:color w:val="000000" w:themeColor="text1"/>
          <w:sz w:val="24"/>
          <w:lang w:val="en-GB"/>
        </w:rPr>
        <w:t xml:space="preserve">cardiac surgery-associated acute kidney injury </w:t>
      </w:r>
    </w:p>
    <w:p w14:paraId="6A5E798C" w14:textId="77777777" w:rsidR="00F61702" w:rsidRPr="00F61702" w:rsidRDefault="00F61702" w:rsidP="00F61702">
      <w:pPr>
        <w:tabs>
          <w:tab w:val="left" w:pos="2528"/>
        </w:tabs>
        <w:spacing w:line="276" w:lineRule="auto"/>
        <w:rPr>
          <w:color w:val="000000" w:themeColor="text1"/>
          <w:sz w:val="24"/>
          <w:lang w:val="en-GB"/>
        </w:rPr>
      </w:pPr>
    </w:p>
    <w:p w14:paraId="4569CDE5" w14:textId="03B0ED32" w:rsidR="00F61702" w:rsidRPr="00F61702" w:rsidRDefault="00F61702" w:rsidP="00F61702">
      <w:pPr>
        <w:tabs>
          <w:tab w:val="left" w:pos="2528"/>
        </w:tabs>
        <w:spacing w:line="276" w:lineRule="auto"/>
        <w:jc w:val="both"/>
        <w:rPr>
          <w:color w:val="000000" w:themeColor="text1"/>
          <w:sz w:val="24"/>
          <w:lang w:val="it-IT"/>
        </w:rPr>
      </w:pPr>
      <w:r w:rsidRPr="00F61702">
        <w:rPr>
          <w:color w:val="000000" w:themeColor="text1"/>
          <w:sz w:val="24"/>
          <w:lang w:val="it-IT"/>
        </w:rPr>
        <w:t>Faeq Husain-</w:t>
      </w:r>
      <w:proofErr w:type="spellStart"/>
      <w:r w:rsidRPr="00F61702">
        <w:rPr>
          <w:color w:val="000000" w:themeColor="text1"/>
          <w:sz w:val="24"/>
          <w:lang w:val="it-IT"/>
        </w:rPr>
        <w:t>Syed</w:t>
      </w:r>
      <w:proofErr w:type="spellEnd"/>
      <w:r w:rsidRPr="00F61702">
        <w:rPr>
          <w:color w:val="000000" w:themeColor="text1"/>
          <w:sz w:val="24"/>
          <w:lang w:val="it-IT"/>
        </w:rPr>
        <w:t xml:space="preserve"> MD, Maria Giovanna Quattrone MD, Fiorenza Ferrari MD, </w:t>
      </w:r>
      <w:proofErr w:type="spellStart"/>
      <w:r w:rsidRPr="00F61702">
        <w:rPr>
          <w:color w:val="000000" w:themeColor="text1"/>
          <w:sz w:val="24"/>
          <w:lang w:val="it-IT"/>
        </w:rPr>
        <w:t>Pércia</w:t>
      </w:r>
      <w:proofErr w:type="spellEnd"/>
      <w:r w:rsidRPr="00F61702">
        <w:rPr>
          <w:color w:val="000000" w:themeColor="text1"/>
          <w:sz w:val="24"/>
          <w:lang w:val="it-IT"/>
        </w:rPr>
        <w:t xml:space="preserve"> </w:t>
      </w:r>
      <w:proofErr w:type="spellStart"/>
      <w:r w:rsidRPr="00F61702">
        <w:rPr>
          <w:color w:val="000000" w:themeColor="text1"/>
          <w:sz w:val="24"/>
          <w:lang w:val="it-IT"/>
        </w:rPr>
        <w:t>Bezerra</w:t>
      </w:r>
      <w:proofErr w:type="spellEnd"/>
      <w:r w:rsidRPr="00F61702">
        <w:rPr>
          <w:color w:val="000000" w:themeColor="text1"/>
          <w:sz w:val="24"/>
          <w:lang w:val="it-IT"/>
        </w:rPr>
        <w:t xml:space="preserve"> MD</w:t>
      </w:r>
      <w:r w:rsidRPr="00F61702">
        <w:rPr>
          <w:color w:val="000000" w:themeColor="text1"/>
          <w:sz w:val="24"/>
          <w:vertAlign w:val="superscript"/>
          <w:lang w:val="it-IT"/>
        </w:rPr>
        <w:t>1</w:t>
      </w:r>
      <w:r w:rsidRPr="00F61702">
        <w:rPr>
          <w:color w:val="000000" w:themeColor="text1"/>
          <w:sz w:val="24"/>
          <w:lang w:val="it-IT"/>
        </w:rPr>
        <w:t>, Salvador Lopez-</w:t>
      </w:r>
      <w:proofErr w:type="spellStart"/>
      <w:r w:rsidRPr="00F61702">
        <w:rPr>
          <w:color w:val="000000" w:themeColor="text1"/>
          <w:sz w:val="24"/>
          <w:lang w:val="it-IT"/>
        </w:rPr>
        <w:t>Giacoman</w:t>
      </w:r>
      <w:proofErr w:type="spellEnd"/>
      <w:r w:rsidRPr="00F61702">
        <w:rPr>
          <w:color w:val="000000" w:themeColor="text1"/>
          <w:sz w:val="24"/>
          <w:lang w:val="it-IT"/>
        </w:rPr>
        <w:t xml:space="preserve"> MD, Tommaso </w:t>
      </w:r>
      <w:proofErr w:type="spellStart"/>
      <w:r w:rsidRPr="00F61702">
        <w:rPr>
          <w:color w:val="000000" w:themeColor="text1"/>
          <w:sz w:val="24"/>
          <w:lang w:val="it-IT"/>
        </w:rPr>
        <w:t>Hinna</w:t>
      </w:r>
      <w:proofErr w:type="spellEnd"/>
      <w:r w:rsidRPr="00F61702">
        <w:rPr>
          <w:color w:val="000000" w:themeColor="text1"/>
          <w:sz w:val="24"/>
          <w:lang w:val="it-IT"/>
        </w:rPr>
        <w:t xml:space="preserve"> Danesi MD, Sara </w:t>
      </w:r>
      <w:proofErr w:type="spellStart"/>
      <w:r w:rsidRPr="00F61702">
        <w:rPr>
          <w:color w:val="000000" w:themeColor="text1"/>
          <w:sz w:val="24"/>
          <w:lang w:val="it-IT"/>
        </w:rPr>
        <w:t>Samoni</w:t>
      </w:r>
      <w:proofErr w:type="spellEnd"/>
      <w:r w:rsidRPr="00F61702">
        <w:rPr>
          <w:color w:val="000000" w:themeColor="text1"/>
          <w:sz w:val="24"/>
          <w:lang w:val="it-IT"/>
        </w:rPr>
        <w:t xml:space="preserve"> MD, Massimo de Cal MD, Valentina Corradi MD, Grazia Maria </w:t>
      </w:r>
      <w:r w:rsidRPr="00F61702">
        <w:rPr>
          <w:rFonts w:cs="Arial"/>
          <w:color w:val="000000" w:themeColor="text1"/>
          <w:sz w:val="24"/>
          <w:lang w:val="it-IT"/>
        </w:rPr>
        <w:t>Virzì</w:t>
      </w:r>
      <w:r w:rsidRPr="00F61702">
        <w:rPr>
          <w:color w:val="000000" w:themeColor="text1"/>
          <w:sz w:val="24"/>
          <w:lang w:val="it-IT"/>
        </w:rPr>
        <w:t xml:space="preserve"> MD, </w:t>
      </w:r>
      <w:proofErr w:type="spellStart"/>
      <w:r w:rsidRPr="00F61702">
        <w:rPr>
          <w:color w:val="000000" w:themeColor="text1"/>
          <w:sz w:val="24"/>
          <w:lang w:val="en-GB"/>
        </w:rPr>
        <w:t>Gökhan</w:t>
      </w:r>
      <w:proofErr w:type="spellEnd"/>
      <w:r w:rsidRPr="00F61702">
        <w:rPr>
          <w:color w:val="000000" w:themeColor="text1"/>
          <w:sz w:val="24"/>
          <w:lang w:val="en-GB"/>
        </w:rPr>
        <w:t xml:space="preserve"> </w:t>
      </w:r>
      <w:proofErr w:type="spellStart"/>
      <w:r w:rsidRPr="00F61702">
        <w:rPr>
          <w:color w:val="000000" w:themeColor="text1"/>
          <w:sz w:val="24"/>
          <w:lang w:val="en-GB"/>
        </w:rPr>
        <w:t>Yücel</w:t>
      </w:r>
      <w:proofErr w:type="spellEnd"/>
      <w:r w:rsidRPr="00F61702">
        <w:rPr>
          <w:color w:val="000000" w:themeColor="text1"/>
          <w:sz w:val="24"/>
          <w:lang w:val="en-GB"/>
        </w:rPr>
        <w:t xml:space="preserve"> MD,</w:t>
      </w:r>
      <w:r w:rsidRPr="00F61702">
        <w:rPr>
          <w:color w:val="000000" w:themeColor="text1"/>
          <w:sz w:val="24"/>
          <w:lang w:val="it-IT"/>
        </w:rPr>
        <w:t xml:space="preserve"> </w:t>
      </w:r>
      <w:proofErr w:type="spellStart"/>
      <w:r w:rsidRPr="00F61702">
        <w:rPr>
          <w:color w:val="000000" w:themeColor="text1"/>
          <w:sz w:val="24"/>
          <w:lang w:val="it-IT"/>
        </w:rPr>
        <w:t>Babak</w:t>
      </w:r>
      <w:proofErr w:type="spellEnd"/>
      <w:r w:rsidRPr="00F61702">
        <w:rPr>
          <w:color w:val="000000" w:themeColor="text1"/>
          <w:sz w:val="24"/>
          <w:lang w:val="it-IT"/>
        </w:rPr>
        <w:t xml:space="preserve"> </w:t>
      </w:r>
      <w:proofErr w:type="spellStart"/>
      <w:r w:rsidRPr="00F61702">
        <w:rPr>
          <w:color w:val="000000" w:themeColor="text1"/>
          <w:sz w:val="24"/>
          <w:lang w:val="it-IT"/>
        </w:rPr>
        <w:t>Yazdani</w:t>
      </w:r>
      <w:proofErr w:type="spellEnd"/>
      <w:r w:rsidRPr="00F61702">
        <w:rPr>
          <w:color w:val="000000" w:themeColor="text1"/>
          <w:sz w:val="24"/>
          <w:lang w:val="it-IT"/>
        </w:rPr>
        <w:t xml:space="preserve"> MD, </w:t>
      </w:r>
      <w:proofErr w:type="spellStart"/>
      <w:r w:rsidRPr="00F61702">
        <w:rPr>
          <w:color w:val="000000" w:themeColor="text1"/>
          <w:sz w:val="24"/>
          <w:lang w:val="it-IT"/>
        </w:rPr>
        <w:t>Werner</w:t>
      </w:r>
      <w:proofErr w:type="spellEnd"/>
      <w:r w:rsidRPr="00F61702">
        <w:rPr>
          <w:color w:val="000000" w:themeColor="text1"/>
          <w:sz w:val="24"/>
          <w:lang w:val="it-IT"/>
        </w:rPr>
        <w:t xml:space="preserve"> </w:t>
      </w:r>
      <w:proofErr w:type="spellStart"/>
      <w:r w:rsidRPr="00F61702">
        <w:rPr>
          <w:color w:val="000000" w:themeColor="text1"/>
          <w:sz w:val="24"/>
          <w:lang w:val="it-IT"/>
        </w:rPr>
        <w:t>Seeger</w:t>
      </w:r>
      <w:proofErr w:type="spellEnd"/>
      <w:r w:rsidRPr="00F61702">
        <w:rPr>
          <w:color w:val="000000" w:themeColor="text1"/>
          <w:sz w:val="24"/>
          <w:lang w:val="it-IT"/>
        </w:rPr>
        <w:t xml:space="preserve"> MD, Hans-</w:t>
      </w:r>
      <w:proofErr w:type="spellStart"/>
      <w:r w:rsidRPr="00F61702">
        <w:rPr>
          <w:color w:val="000000" w:themeColor="text1"/>
          <w:sz w:val="24"/>
          <w:lang w:val="it-IT"/>
        </w:rPr>
        <w:t>Dieter</w:t>
      </w:r>
      <w:proofErr w:type="spellEnd"/>
      <w:r w:rsidRPr="00F61702">
        <w:rPr>
          <w:color w:val="000000" w:themeColor="text1"/>
          <w:sz w:val="24"/>
          <w:lang w:val="it-IT"/>
        </w:rPr>
        <w:t xml:space="preserve"> </w:t>
      </w:r>
      <w:proofErr w:type="spellStart"/>
      <w:r w:rsidRPr="00F61702">
        <w:rPr>
          <w:color w:val="000000" w:themeColor="text1"/>
          <w:sz w:val="24"/>
          <w:lang w:val="it-IT"/>
        </w:rPr>
        <w:t>Walmrath</w:t>
      </w:r>
      <w:proofErr w:type="spellEnd"/>
      <w:r w:rsidRPr="00F61702">
        <w:rPr>
          <w:color w:val="000000" w:themeColor="text1"/>
          <w:sz w:val="24"/>
          <w:lang w:val="it-IT"/>
        </w:rPr>
        <w:t xml:space="preserve"> MD, Horst-Walter </w:t>
      </w:r>
      <w:proofErr w:type="spellStart"/>
      <w:r w:rsidRPr="00F61702">
        <w:rPr>
          <w:color w:val="000000" w:themeColor="text1"/>
          <w:sz w:val="24"/>
          <w:lang w:val="it-IT"/>
        </w:rPr>
        <w:t>Birk</w:t>
      </w:r>
      <w:proofErr w:type="spellEnd"/>
      <w:r w:rsidRPr="00F61702">
        <w:rPr>
          <w:color w:val="000000" w:themeColor="text1"/>
          <w:sz w:val="24"/>
          <w:lang w:val="it-IT"/>
        </w:rPr>
        <w:t xml:space="preserve"> MD, Loris Salvador MD, Claudio Ronco MD</w:t>
      </w:r>
    </w:p>
    <w:p w14:paraId="7DA2541F" w14:textId="77777777" w:rsidR="0014627E" w:rsidRPr="006826A2" w:rsidRDefault="0014627E" w:rsidP="0014627E">
      <w:pPr>
        <w:pStyle w:val="Normal"/>
        <w:tabs>
          <w:tab w:val="left" w:pos="2900"/>
          <w:tab w:val="left" w:pos="5800"/>
          <w:tab w:val="left" w:pos="7975"/>
        </w:tabs>
        <w:jc w:val="both"/>
        <w:rPr>
          <w:rFonts w:ascii="Times New Roman" w:hAnsi="Times New Roman" w:cs="Times New Roman"/>
          <w:lang w:val="en-GB"/>
        </w:rPr>
      </w:pPr>
    </w:p>
    <w:p w14:paraId="18629445" w14:textId="77777777" w:rsidR="00B71E07" w:rsidRPr="006826A2" w:rsidRDefault="00B71E07" w:rsidP="00B71E07">
      <w:pPr>
        <w:pStyle w:val="Normal"/>
        <w:tabs>
          <w:tab w:val="left" w:pos="2900"/>
          <w:tab w:val="left" w:pos="5800"/>
          <w:tab w:val="left" w:pos="7975"/>
        </w:tabs>
        <w:jc w:val="both"/>
        <w:rPr>
          <w:rFonts w:ascii="Times New Roman" w:hAnsi="Times New Roman" w:cs="Times New Roman"/>
          <w:b/>
          <w:lang w:val="en-GB"/>
        </w:rPr>
      </w:pPr>
    </w:p>
    <w:p w14:paraId="03C66C25" w14:textId="77777777" w:rsidR="00B71E07" w:rsidRPr="006826A2" w:rsidRDefault="00B71E07" w:rsidP="00FE5FBE">
      <w:pPr>
        <w:rPr>
          <w:lang w:val="en-GB"/>
        </w:rPr>
      </w:pPr>
      <w:r w:rsidRPr="006826A2">
        <w:rPr>
          <w:lang w:val="en-GB"/>
        </w:rPr>
        <w:t xml:space="preserve">This supplementary material has been provided by the authors to give readers additional information about their work. </w:t>
      </w:r>
    </w:p>
    <w:p w14:paraId="640E14AD" w14:textId="77777777" w:rsidR="00571209" w:rsidRPr="006826A2" w:rsidRDefault="00571209">
      <w:pPr>
        <w:rPr>
          <w:rFonts w:cs="Times New Roman"/>
          <w:b/>
          <w:bCs/>
          <w:lang w:val="en-GB"/>
        </w:rPr>
      </w:pPr>
      <w:r w:rsidRPr="006826A2">
        <w:rPr>
          <w:rFonts w:cs="Times New Roman"/>
          <w:lang w:val="en-GB"/>
        </w:rPr>
        <w:br w:type="page"/>
      </w:r>
    </w:p>
    <w:p w14:paraId="3E0B687B" w14:textId="4241740E" w:rsidR="00F371A9" w:rsidRPr="00747573" w:rsidRDefault="00F371A9" w:rsidP="008A0C38">
      <w:pPr>
        <w:pStyle w:val="Verzeichnis1"/>
        <w:rPr>
          <w:lang w:val="en-US"/>
        </w:rPr>
      </w:pPr>
      <w:r w:rsidRPr="00747573">
        <w:rPr>
          <w:lang w:val="en-US"/>
        </w:rPr>
        <w:lastRenderedPageBreak/>
        <w:t>TABLE OF CONTENTS</w:t>
      </w:r>
    </w:p>
    <w:p w14:paraId="6E949BC0" w14:textId="21A14121" w:rsidR="00586371" w:rsidRPr="000C1075" w:rsidRDefault="00FC2F2C">
      <w:pPr>
        <w:pStyle w:val="Verzeichnis1"/>
        <w:rPr>
          <w:rFonts w:asciiTheme="minorHAnsi" w:eastAsiaTheme="minorEastAsia" w:hAnsiTheme="minorHAnsi"/>
          <w:b w:val="0"/>
          <w:bCs w:val="0"/>
          <w:noProof/>
          <w:sz w:val="24"/>
          <w:lang w:eastAsia="de-DE"/>
        </w:rPr>
      </w:pPr>
      <w:r w:rsidRPr="000C1075">
        <w:rPr>
          <w:sz w:val="24"/>
          <w:lang w:val="en-US"/>
        </w:rPr>
        <w:fldChar w:fldCharType="begin"/>
      </w:r>
      <w:r w:rsidRPr="000C1075">
        <w:rPr>
          <w:sz w:val="24"/>
          <w:lang w:val="en-US"/>
        </w:rPr>
        <w:instrText xml:space="preserve"> TOC \o "1-3" \h \z \u </w:instrText>
      </w:r>
      <w:r w:rsidRPr="000C1075">
        <w:rPr>
          <w:sz w:val="24"/>
          <w:lang w:val="en-US"/>
        </w:rPr>
        <w:fldChar w:fldCharType="separate"/>
      </w:r>
      <w:hyperlink w:anchor="_Toc35182001" w:history="1">
        <w:r w:rsidR="00586371" w:rsidRPr="000C1075">
          <w:rPr>
            <w:rStyle w:val="Hyperlink"/>
            <w:noProof/>
          </w:rPr>
          <w:t>SUPPLEMENTAL METHODS</w:t>
        </w:r>
        <w:r w:rsidR="00586371" w:rsidRPr="000C1075">
          <w:rPr>
            <w:noProof/>
            <w:webHidden/>
          </w:rPr>
          <w:tab/>
        </w:r>
        <w:r w:rsidR="00586371" w:rsidRPr="000C1075">
          <w:rPr>
            <w:noProof/>
            <w:webHidden/>
          </w:rPr>
          <w:fldChar w:fldCharType="begin"/>
        </w:r>
        <w:r w:rsidR="00586371" w:rsidRPr="000C1075">
          <w:rPr>
            <w:noProof/>
            <w:webHidden/>
          </w:rPr>
          <w:instrText xml:space="preserve"> PAGEREF _Toc35182001 \h </w:instrText>
        </w:r>
        <w:r w:rsidR="00586371" w:rsidRPr="000C1075">
          <w:rPr>
            <w:noProof/>
            <w:webHidden/>
          </w:rPr>
        </w:r>
        <w:r w:rsidR="00586371" w:rsidRPr="000C1075">
          <w:rPr>
            <w:noProof/>
            <w:webHidden/>
          </w:rPr>
          <w:fldChar w:fldCharType="separate"/>
        </w:r>
        <w:r w:rsidR="00586371" w:rsidRPr="000C1075">
          <w:rPr>
            <w:noProof/>
            <w:webHidden/>
          </w:rPr>
          <w:t>3</w:t>
        </w:r>
        <w:r w:rsidR="00586371" w:rsidRPr="000C1075">
          <w:rPr>
            <w:noProof/>
            <w:webHidden/>
          </w:rPr>
          <w:fldChar w:fldCharType="end"/>
        </w:r>
      </w:hyperlink>
    </w:p>
    <w:p w14:paraId="5627F748" w14:textId="69933BBE" w:rsidR="00586371" w:rsidRPr="000C1075" w:rsidRDefault="0019632E">
      <w:pPr>
        <w:pStyle w:val="Verzeichnis2"/>
        <w:rPr>
          <w:rFonts w:asciiTheme="minorHAnsi" w:eastAsiaTheme="minorEastAsia" w:hAnsiTheme="minorHAnsi" w:cstheme="minorBidi"/>
          <w:bCs w:val="0"/>
          <w:sz w:val="24"/>
          <w:lang w:eastAsia="de-DE"/>
        </w:rPr>
      </w:pPr>
      <w:hyperlink w:anchor="_Toc35182002" w:history="1">
        <w:r w:rsidR="00586371" w:rsidRPr="000C1075">
          <w:rPr>
            <w:rStyle w:val="Hyperlink"/>
            <w:lang w:val="en-US"/>
          </w:rPr>
          <w:t>Study design</w:t>
        </w:r>
        <w:r w:rsidR="00586371" w:rsidRPr="000C1075">
          <w:rPr>
            <w:webHidden/>
          </w:rPr>
          <w:tab/>
        </w:r>
        <w:r w:rsidR="00586371" w:rsidRPr="000C1075">
          <w:rPr>
            <w:webHidden/>
          </w:rPr>
          <w:fldChar w:fldCharType="begin"/>
        </w:r>
        <w:r w:rsidR="00586371" w:rsidRPr="000C1075">
          <w:rPr>
            <w:webHidden/>
          </w:rPr>
          <w:instrText xml:space="preserve"> PAGEREF _Toc35182002 \h </w:instrText>
        </w:r>
        <w:r w:rsidR="00586371" w:rsidRPr="000C1075">
          <w:rPr>
            <w:webHidden/>
          </w:rPr>
        </w:r>
        <w:r w:rsidR="00586371" w:rsidRPr="000C1075">
          <w:rPr>
            <w:webHidden/>
          </w:rPr>
          <w:fldChar w:fldCharType="separate"/>
        </w:r>
        <w:r w:rsidR="00586371" w:rsidRPr="000C1075">
          <w:rPr>
            <w:webHidden/>
          </w:rPr>
          <w:t>3</w:t>
        </w:r>
        <w:r w:rsidR="00586371" w:rsidRPr="000C1075">
          <w:rPr>
            <w:webHidden/>
          </w:rPr>
          <w:fldChar w:fldCharType="end"/>
        </w:r>
      </w:hyperlink>
    </w:p>
    <w:p w14:paraId="56465999" w14:textId="51188BD5" w:rsidR="00586371" w:rsidRPr="000C1075" w:rsidRDefault="0019632E">
      <w:pPr>
        <w:pStyle w:val="Verzeichnis1"/>
        <w:rPr>
          <w:rFonts w:asciiTheme="minorHAnsi" w:eastAsiaTheme="minorEastAsia" w:hAnsiTheme="minorHAnsi"/>
          <w:b w:val="0"/>
          <w:bCs w:val="0"/>
          <w:noProof/>
          <w:sz w:val="24"/>
          <w:lang w:eastAsia="de-DE"/>
        </w:rPr>
      </w:pPr>
      <w:hyperlink w:anchor="_Toc35182003" w:history="1">
        <w:r w:rsidR="00586371" w:rsidRPr="000C1075">
          <w:rPr>
            <w:rStyle w:val="Hyperlink"/>
            <w:noProof/>
          </w:rPr>
          <w:t>ONLINE FIGURES</w:t>
        </w:r>
        <w:r w:rsidR="00586371" w:rsidRPr="000C1075">
          <w:rPr>
            <w:noProof/>
            <w:webHidden/>
          </w:rPr>
          <w:tab/>
        </w:r>
        <w:r w:rsidR="00586371" w:rsidRPr="000C1075">
          <w:rPr>
            <w:noProof/>
            <w:webHidden/>
          </w:rPr>
          <w:fldChar w:fldCharType="begin"/>
        </w:r>
        <w:r w:rsidR="00586371" w:rsidRPr="000C1075">
          <w:rPr>
            <w:noProof/>
            <w:webHidden/>
          </w:rPr>
          <w:instrText xml:space="preserve"> PAGEREF _Toc35182003 \h </w:instrText>
        </w:r>
        <w:r w:rsidR="00586371" w:rsidRPr="000C1075">
          <w:rPr>
            <w:noProof/>
            <w:webHidden/>
          </w:rPr>
        </w:r>
        <w:r w:rsidR="00586371" w:rsidRPr="000C1075">
          <w:rPr>
            <w:noProof/>
            <w:webHidden/>
          </w:rPr>
          <w:fldChar w:fldCharType="separate"/>
        </w:r>
        <w:r w:rsidR="00586371" w:rsidRPr="000C1075">
          <w:rPr>
            <w:noProof/>
            <w:webHidden/>
          </w:rPr>
          <w:t>4</w:t>
        </w:r>
        <w:r w:rsidR="00586371" w:rsidRPr="000C1075">
          <w:rPr>
            <w:noProof/>
            <w:webHidden/>
          </w:rPr>
          <w:fldChar w:fldCharType="end"/>
        </w:r>
      </w:hyperlink>
    </w:p>
    <w:p w14:paraId="63E8379E" w14:textId="7877A469" w:rsidR="00586371" w:rsidRPr="000C1075" w:rsidRDefault="0019632E">
      <w:pPr>
        <w:pStyle w:val="Verzeichnis2"/>
        <w:rPr>
          <w:rFonts w:asciiTheme="minorHAnsi" w:eastAsiaTheme="minorEastAsia" w:hAnsiTheme="minorHAnsi" w:cstheme="minorBidi"/>
          <w:bCs w:val="0"/>
          <w:sz w:val="24"/>
          <w:lang w:eastAsia="de-DE"/>
        </w:rPr>
      </w:pPr>
      <w:hyperlink w:anchor="_Toc35182004" w:history="1">
        <w:r w:rsidR="00586371" w:rsidRPr="000C1075">
          <w:rPr>
            <w:rStyle w:val="Hyperlink"/>
            <w:lang w:val="en-US"/>
          </w:rPr>
          <w:t>Figure S1: Receiver operating characteristic curves of preoperative, intraoperative, and combined pre- and intraoperative variables for detection of cardiac surgery-associated acute kidney injury</w:t>
        </w:r>
        <w:r w:rsidR="00586371" w:rsidRPr="000C1075">
          <w:rPr>
            <w:webHidden/>
          </w:rPr>
          <w:tab/>
        </w:r>
        <w:r w:rsidR="00586371" w:rsidRPr="000C1075">
          <w:rPr>
            <w:webHidden/>
          </w:rPr>
          <w:fldChar w:fldCharType="begin"/>
        </w:r>
        <w:r w:rsidR="00586371" w:rsidRPr="000C1075">
          <w:rPr>
            <w:webHidden/>
          </w:rPr>
          <w:instrText xml:space="preserve"> PAGEREF _Toc35182004 \h </w:instrText>
        </w:r>
        <w:r w:rsidR="00586371" w:rsidRPr="000C1075">
          <w:rPr>
            <w:webHidden/>
          </w:rPr>
        </w:r>
        <w:r w:rsidR="00586371" w:rsidRPr="000C1075">
          <w:rPr>
            <w:webHidden/>
          </w:rPr>
          <w:fldChar w:fldCharType="separate"/>
        </w:r>
        <w:r w:rsidR="00586371" w:rsidRPr="000C1075">
          <w:rPr>
            <w:webHidden/>
          </w:rPr>
          <w:t>4</w:t>
        </w:r>
        <w:r w:rsidR="00586371" w:rsidRPr="000C1075">
          <w:rPr>
            <w:webHidden/>
          </w:rPr>
          <w:fldChar w:fldCharType="end"/>
        </w:r>
      </w:hyperlink>
    </w:p>
    <w:p w14:paraId="5EAA9DF6" w14:textId="28514BD8" w:rsidR="00586371" w:rsidRPr="000C1075" w:rsidRDefault="0019632E">
      <w:pPr>
        <w:pStyle w:val="Verzeichnis1"/>
        <w:rPr>
          <w:rFonts w:asciiTheme="minorHAnsi" w:eastAsiaTheme="minorEastAsia" w:hAnsiTheme="minorHAnsi"/>
          <w:b w:val="0"/>
          <w:bCs w:val="0"/>
          <w:noProof/>
          <w:sz w:val="24"/>
          <w:lang w:eastAsia="de-DE"/>
        </w:rPr>
      </w:pPr>
      <w:hyperlink w:anchor="_Toc35182005" w:history="1">
        <w:r w:rsidR="00586371" w:rsidRPr="000C1075">
          <w:rPr>
            <w:rStyle w:val="Hyperlink"/>
            <w:noProof/>
          </w:rPr>
          <w:t>ONLINE TABLES</w:t>
        </w:r>
        <w:r w:rsidR="00586371" w:rsidRPr="000C1075">
          <w:rPr>
            <w:noProof/>
            <w:webHidden/>
          </w:rPr>
          <w:tab/>
        </w:r>
        <w:r w:rsidR="00586371" w:rsidRPr="000C1075">
          <w:rPr>
            <w:noProof/>
            <w:webHidden/>
          </w:rPr>
          <w:fldChar w:fldCharType="begin"/>
        </w:r>
        <w:r w:rsidR="00586371" w:rsidRPr="000C1075">
          <w:rPr>
            <w:noProof/>
            <w:webHidden/>
          </w:rPr>
          <w:instrText xml:space="preserve"> PAGEREF _Toc35182005 \h </w:instrText>
        </w:r>
        <w:r w:rsidR="00586371" w:rsidRPr="000C1075">
          <w:rPr>
            <w:noProof/>
            <w:webHidden/>
          </w:rPr>
        </w:r>
        <w:r w:rsidR="00586371" w:rsidRPr="000C1075">
          <w:rPr>
            <w:noProof/>
            <w:webHidden/>
          </w:rPr>
          <w:fldChar w:fldCharType="separate"/>
        </w:r>
        <w:r w:rsidR="00586371" w:rsidRPr="000C1075">
          <w:rPr>
            <w:noProof/>
            <w:webHidden/>
          </w:rPr>
          <w:t>5</w:t>
        </w:r>
        <w:r w:rsidR="00586371" w:rsidRPr="000C1075">
          <w:rPr>
            <w:noProof/>
            <w:webHidden/>
          </w:rPr>
          <w:fldChar w:fldCharType="end"/>
        </w:r>
      </w:hyperlink>
    </w:p>
    <w:p w14:paraId="527ABFFB" w14:textId="00A95652" w:rsidR="00586371" w:rsidRPr="000C1075" w:rsidRDefault="0019632E">
      <w:pPr>
        <w:pStyle w:val="Verzeichnis2"/>
        <w:rPr>
          <w:rFonts w:asciiTheme="minorHAnsi" w:eastAsiaTheme="minorEastAsia" w:hAnsiTheme="minorHAnsi" w:cstheme="minorBidi"/>
          <w:bCs w:val="0"/>
          <w:sz w:val="24"/>
          <w:lang w:eastAsia="de-DE"/>
        </w:rPr>
      </w:pPr>
      <w:hyperlink w:anchor="_Toc35182006" w:history="1">
        <w:r w:rsidR="00586371" w:rsidRPr="000C1075">
          <w:rPr>
            <w:rStyle w:val="Hyperlink"/>
            <w:i/>
            <w:lang w:val="en-US"/>
          </w:rPr>
          <w:t xml:space="preserve">Table S1: Additional data on </w:t>
        </w:r>
        <w:r w:rsidR="00586371" w:rsidRPr="000C1075">
          <w:rPr>
            <w:rStyle w:val="Hyperlink"/>
            <w:i/>
            <w:iCs/>
            <w:lang w:val="en-US"/>
          </w:rPr>
          <w:t>patient characteristics</w:t>
        </w:r>
        <w:r w:rsidR="00586371" w:rsidRPr="000C1075">
          <w:rPr>
            <w:webHidden/>
          </w:rPr>
          <w:tab/>
        </w:r>
        <w:r w:rsidR="00586371" w:rsidRPr="000C1075">
          <w:rPr>
            <w:webHidden/>
          </w:rPr>
          <w:fldChar w:fldCharType="begin"/>
        </w:r>
        <w:r w:rsidR="00586371" w:rsidRPr="000C1075">
          <w:rPr>
            <w:webHidden/>
          </w:rPr>
          <w:instrText xml:space="preserve"> PAGEREF _Toc35182006 \h </w:instrText>
        </w:r>
        <w:r w:rsidR="00586371" w:rsidRPr="000C1075">
          <w:rPr>
            <w:webHidden/>
          </w:rPr>
        </w:r>
        <w:r w:rsidR="00586371" w:rsidRPr="000C1075">
          <w:rPr>
            <w:webHidden/>
          </w:rPr>
          <w:fldChar w:fldCharType="separate"/>
        </w:r>
        <w:r w:rsidR="00586371" w:rsidRPr="000C1075">
          <w:rPr>
            <w:webHidden/>
          </w:rPr>
          <w:t>5</w:t>
        </w:r>
        <w:r w:rsidR="00586371" w:rsidRPr="000C1075">
          <w:rPr>
            <w:webHidden/>
          </w:rPr>
          <w:fldChar w:fldCharType="end"/>
        </w:r>
      </w:hyperlink>
    </w:p>
    <w:p w14:paraId="4A23E350" w14:textId="14674EC7" w:rsidR="00586371" w:rsidRPr="000C1075" w:rsidRDefault="0019632E">
      <w:pPr>
        <w:pStyle w:val="Verzeichnis2"/>
        <w:rPr>
          <w:rFonts w:asciiTheme="minorHAnsi" w:eastAsiaTheme="minorEastAsia" w:hAnsiTheme="minorHAnsi" w:cstheme="minorBidi"/>
          <w:bCs w:val="0"/>
          <w:sz w:val="24"/>
          <w:lang w:eastAsia="de-DE"/>
        </w:rPr>
      </w:pPr>
      <w:hyperlink w:anchor="_Toc35182007" w:history="1">
        <w:r w:rsidR="00586371" w:rsidRPr="000C1075">
          <w:rPr>
            <w:rStyle w:val="Hyperlink"/>
            <w:i/>
            <w:iCs/>
            <w:lang w:val="en-US"/>
          </w:rPr>
          <w:t>Table S2: Comparison of staging of acute kidney injury with and without correction of serum creatinine for fluid balance</w:t>
        </w:r>
        <w:r w:rsidR="00586371" w:rsidRPr="000C1075">
          <w:rPr>
            <w:webHidden/>
          </w:rPr>
          <w:tab/>
        </w:r>
        <w:r w:rsidR="00586371" w:rsidRPr="000C1075">
          <w:rPr>
            <w:webHidden/>
          </w:rPr>
          <w:fldChar w:fldCharType="begin"/>
        </w:r>
        <w:r w:rsidR="00586371" w:rsidRPr="000C1075">
          <w:rPr>
            <w:webHidden/>
          </w:rPr>
          <w:instrText xml:space="preserve"> PAGEREF _Toc35182007 \h </w:instrText>
        </w:r>
        <w:r w:rsidR="00586371" w:rsidRPr="000C1075">
          <w:rPr>
            <w:webHidden/>
          </w:rPr>
        </w:r>
        <w:r w:rsidR="00586371" w:rsidRPr="000C1075">
          <w:rPr>
            <w:webHidden/>
          </w:rPr>
          <w:fldChar w:fldCharType="separate"/>
        </w:r>
        <w:r w:rsidR="00586371" w:rsidRPr="000C1075">
          <w:rPr>
            <w:webHidden/>
          </w:rPr>
          <w:t>8</w:t>
        </w:r>
        <w:r w:rsidR="00586371" w:rsidRPr="000C1075">
          <w:rPr>
            <w:webHidden/>
          </w:rPr>
          <w:fldChar w:fldCharType="end"/>
        </w:r>
      </w:hyperlink>
    </w:p>
    <w:p w14:paraId="5DD459D0" w14:textId="11970AFB" w:rsidR="00586371" w:rsidRPr="000C1075" w:rsidRDefault="0019632E">
      <w:pPr>
        <w:pStyle w:val="Verzeichnis2"/>
        <w:rPr>
          <w:rFonts w:asciiTheme="minorHAnsi" w:eastAsiaTheme="minorEastAsia" w:hAnsiTheme="minorHAnsi" w:cstheme="minorBidi"/>
          <w:bCs w:val="0"/>
          <w:sz w:val="24"/>
          <w:lang w:eastAsia="de-DE"/>
        </w:rPr>
      </w:pPr>
      <w:hyperlink w:anchor="_Toc35182008" w:history="1">
        <w:r w:rsidR="00586371" w:rsidRPr="000C1075">
          <w:rPr>
            <w:rStyle w:val="Hyperlink"/>
            <w:i/>
            <w:lang w:val="en-US"/>
          </w:rPr>
          <w:t>Table S3: Preoperative predictors of cardiac surgery-associated acute kidney injury by the univariate logistic regression analysis</w:t>
        </w:r>
        <w:r w:rsidR="00586371" w:rsidRPr="000C1075">
          <w:rPr>
            <w:webHidden/>
          </w:rPr>
          <w:tab/>
        </w:r>
        <w:r w:rsidR="00586371" w:rsidRPr="000C1075">
          <w:rPr>
            <w:webHidden/>
          </w:rPr>
          <w:fldChar w:fldCharType="begin"/>
        </w:r>
        <w:r w:rsidR="00586371" w:rsidRPr="000C1075">
          <w:rPr>
            <w:webHidden/>
          </w:rPr>
          <w:instrText xml:space="preserve"> PAGEREF _Toc35182008 \h </w:instrText>
        </w:r>
        <w:r w:rsidR="00586371" w:rsidRPr="000C1075">
          <w:rPr>
            <w:webHidden/>
          </w:rPr>
        </w:r>
        <w:r w:rsidR="00586371" w:rsidRPr="000C1075">
          <w:rPr>
            <w:webHidden/>
          </w:rPr>
          <w:fldChar w:fldCharType="separate"/>
        </w:r>
        <w:r w:rsidR="00586371" w:rsidRPr="000C1075">
          <w:rPr>
            <w:webHidden/>
          </w:rPr>
          <w:t>9</w:t>
        </w:r>
        <w:r w:rsidR="00586371" w:rsidRPr="000C1075">
          <w:rPr>
            <w:webHidden/>
          </w:rPr>
          <w:fldChar w:fldCharType="end"/>
        </w:r>
      </w:hyperlink>
    </w:p>
    <w:p w14:paraId="36867407" w14:textId="558A0079" w:rsidR="00586371" w:rsidRPr="000C1075" w:rsidRDefault="0019632E">
      <w:pPr>
        <w:pStyle w:val="Verzeichnis2"/>
        <w:rPr>
          <w:rFonts w:asciiTheme="minorHAnsi" w:eastAsiaTheme="minorEastAsia" w:hAnsiTheme="minorHAnsi" w:cstheme="minorBidi"/>
          <w:bCs w:val="0"/>
          <w:sz w:val="24"/>
          <w:lang w:eastAsia="de-DE"/>
        </w:rPr>
      </w:pPr>
      <w:hyperlink w:anchor="_Toc35182009" w:history="1">
        <w:r w:rsidR="00586371" w:rsidRPr="000C1075">
          <w:rPr>
            <w:rStyle w:val="Hyperlink"/>
            <w:i/>
            <w:lang w:val="en-US"/>
          </w:rPr>
          <w:t>Table S4:Intraoperative predictors of cardiac surgery-associated acute kidney injury by the univariate logistic regression analysis</w:t>
        </w:r>
        <w:r w:rsidR="00586371" w:rsidRPr="000C1075">
          <w:rPr>
            <w:webHidden/>
          </w:rPr>
          <w:tab/>
        </w:r>
        <w:r w:rsidR="00586371" w:rsidRPr="000C1075">
          <w:rPr>
            <w:webHidden/>
          </w:rPr>
          <w:fldChar w:fldCharType="begin"/>
        </w:r>
        <w:r w:rsidR="00586371" w:rsidRPr="000C1075">
          <w:rPr>
            <w:webHidden/>
          </w:rPr>
          <w:instrText xml:space="preserve"> PAGEREF _Toc35182009 \h </w:instrText>
        </w:r>
        <w:r w:rsidR="00586371" w:rsidRPr="000C1075">
          <w:rPr>
            <w:webHidden/>
          </w:rPr>
        </w:r>
        <w:r w:rsidR="00586371" w:rsidRPr="000C1075">
          <w:rPr>
            <w:webHidden/>
          </w:rPr>
          <w:fldChar w:fldCharType="separate"/>
        </w:r>
        <w:r w:rsidR="00586371" w:rsidRPr="000C1075">
          <w:rPr>
            <w:webHidden/>
          </w:rPr>
          <w:t>10</w:t>
        </w:r>
        <w:r w:rsidR="00586371" w:rsidRPr="000C1075">
          <w:rPr>
            <w:webHidden/>
          </w:rPr>
          <w:fldChar w:fldCharType="end"/>
        </w:r>
      </w:hyperlink>
    </w:p>
    <w:p w14:paraId="548901B8" w14:textId="5F1E06DC" w:rsidR="006A37CD" w:rsidRPr="00834A35" w:rsidRDefault="00FC2F2C" w:rsidP="00747573">
      <w:pPr>
        <w:spacing w:line="360" w:lineRule="auto"/>
        <w:rPr>
          <w:lang w:val="en-US"/>
        </w:rPr>
      </w:pPr>
      <w:r w:rsidRPr="000C1075">
        <w:rPr>
          <w:sz w:val="24"/>
          <w:lang w:val="en-US"/>
        </w:rPr>
        <w:fldChar w:fldCharType="end"/>
      </w:r>
    </w:p>
    <w:p w14:paraId="19902520" w14:textId="77777777" w:rsidR="00906C6E" w:rsidRPr="00834A35" w:rsidRDefault="00906C6E" w:rsidP="00CC3BFD">
      <w:pPr>
        <w:pStyle w:val="berschrift1"/>
      </w:pPr>
      <w:bookmarkStart w:id="0" w:name="_Toc517019864"/>
      <w:r w:rsidRPr="00834A35">
        <w:br w:type="page"/>
      </w:r>
    </w:p>
    <w:p w14:paraId="0235F3B2" w14:textId="77777777" w:rsidR="00697AF4" w:rsidRPr="000C1075" w:rsidRDefault="00697AF4" w:rsidP="00697AF4">
      <w:pPr>
        <w:pStyle w:val="berschrift1"/>
      </w:pPr>
      <w:bookmarkStart w:id="1" w:name="_Toc17297810"/>
      <w:bookmarkStart w:id="2" w:name="_Toc35182001"/>
      <w:bookmarkStart w:id="3" w:name="_Toc517019872"/>
      <w:bookmarkEnd w:id="0"/>
      <w:r w:rsidRPr="000C1075">
        <w:lastRenderedPageBreak/>
        <w:t>SUPPLEMENTAL METHODS</w:t>
      </w:r>
      <w:bookmarkEnd w:id="1"/>
      <w:bookmarkEnd w:id="2"/>
    </w:p>
    <w:p w14:paraId="6AD29621" w14:textId="29E29346" w:rsidR="00697AF4" w:rsidRPr="000C1075" w:rsidRDefault="00697AF4" w:rsidP="00697AF4">
      <w:pPr>
        <w:pStyle w:val="berschrift2"/>
        <w:rPr>
          <w:lang w:val="en-US"/>
        </w:rPr>
      </w:pPr>
      <w:bookmarkStart w:id="4" w:name="_Toc517019865"/>
      <w:bookmarkStart w:id="5" w:name="_Toc17297811"/>
      <w:bookmarkStart w:id="6" w:name="_Toc35182002"/>
      <w:r w:rsidRPr="000C1075">
        <w:rPr>
          <w:lang w:val="en-US"/>
        </w:rPr>
        <w:t>Study design</w:t>
      </w:r>
      <w:bookmarkEnd w:id="4"/>
      <w:bookmarkEnd w:id="5"/>
      <w:bookmarkEnd w:id="6"/>
    </w:p>
    <w:p w14:paraId="4BE042C2" w14:textId="77777777" w:rsidR="00697AF4" w:rsidRPr="000C1075" w:rsidRDefault="00697AF4" w:rsidP="008A10F9">
      <w:pPr>
        <w:pStyle w:val="berschrift1"/>
        <w:rPr>
          <w:rFonts w:eastAsiaTheme="minorHAnsi"/>
          <w:b w:val="0"/>
          <w:bCs/>
        </w:rPr>
      </w:pPr>
    </w:p>
    <w:p w14:paraId="13787A2B" w14:textId="596A3971" w:rsidR="00E87702" w:rsidRPr="005D3ADF" w:rsidRDefault="00E87702" w:rsidP="00B754FD">
      <w:pPr>
        <w:rPr>
          <w:lang w:val="en-US"/>
        </w:rPr>
      </w:pPr>
      <w:r w:rsidRPr="000C1075">
        <w:rPr>
          <w:lang w:val="en-US"/>
        </w:rPr>
        <w:t xml:space="preserve">Heart failure was diagnosed according to current guidelines </w:t>
      </w:r>
      <w:r w:rsidRPr="000C1075">
        <w:rPr>
          <w:color w:val="000000" w:themeColor="text1"/>
        </w:rPr>
        <w:fldChar w:fldCharType="begin">
          <w:fldData xml:space="preserve">PEVuZE5vdGU+PENpdGU+PEF1dGhvcj5Qb25pa293c2tpPC9BdXRob3I+PFllYXI+MjAxNjwvWWVh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=
</w:fldData>
        </w:fldChar>
      </w:r>
      <w:r w:rsidRPr="000C1075">
        <w:rPr>
          <w:color w:val="000000" w:themeColor="text1"/>
          <w:lang w:val="en-US"/>
        </w:rPr>
        <w:instrText xml:space="preserve"> ADDIN EN.CITE </w:instrText>
      </w:r>
      <w:r w:rsidRPr="000C1075">
        <w:rPr>
          <w:color w:val="000000" w:themeColor="text1"/>
        </w:rPr>
        <w:fldChar w:fldCharType="begin">
          <w:fldData xml:space="preserve">PEVuZE5vdGU+PENpdGU+PEF1dGhvcj5Qb25pa293c2tpPC9BdXRob3I+PFllYXI+MjAxNjwvWWVh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=
</w:fldData>
        </w:fldChar>
      </w:r>
      <w:r w:rsidRPr="000C1075">
        <w:rPr>
          <w:color w:val="000000" w:themeColor="text1"/>
          <w:lang w:val="en-US"/>
        </w:rPr>
        <w:instrText xml:space="preserve"> ADDIN EN.CITE.DATA </w:instrText>
      </w:r>
      <w:r w:rsidRPr="000C1075">
        <w:rPr>
          <w:color w:val="000000" w:themeColor="text1"/>
        </w:rPr>
      </w:r>
      <w:r w:rsidRPr="000C1075">
        <w:rPr>
          <w:color w:val="000000" w:themeColor="text1"/>
        </w:rPr>
        <w:fldChar w:fldCharType="end"/>
      </w:r>
      <w:r w:rsidRPr="000C1075">
        <w:rPr>
          <w:color w:val="000000" w:themeColor="text1"/>
        </w:rPr>
      </w:r>
      <w:r w:rsidRPr="000C1075">
        <w:rPr>
          <w:color w:val="000000" w:themeColor="text1"/>
        </w:rPr>
        <w:fldChar w:fldCharType="separate"/>
      </w:r>
      <w:r w:rsidRPr="000C1075">
        <w:rPr>
          <w:noProof/>
          <w:color w:val="000000" w:themeColor="text1"/>
          <w:lang w:val="en-US"/>
        </w:rPr>
        <w:t>[1</w:t>
      </w:r>
      <w:r w:rsidR="00D9128E" w:rsidRPr="000C1075">
        <w:rPr>
          <w:noProof/>
          <w:color w:val="000000" w:themeColor="text1"/>
          <w:lang w:val="en-US"/>
        </w:rPr>
        <w:t>1</w:t>
      </w:r>
      <w:r w:rsidRPr="000C1075">
        <w:rPr>
          <w:noProof/>
          <w:color w:val="000000" w:themeColor="text1"/>
          <w:lang w:val="en-US"/>
        </w:rPr>
        <w:t>]</w:t>
      </w:r>
      <w:r w:rsidRPr="000C1075">
        <w:rPr>
          <w:color w:val="000000" w:themeColor="text1"/>
        </w:rPr>
        <w:fldChar w:fldCharType="end"/>
      </w:r>
      <w:r w:rsidRPr="000C1075">
        <w:rPr>
          <w:lang w:val="en-US"/>
        </w:rPr>
        <w:t xml:space="preserve">. The following criteria were applied: </w:t>
      </w:r>
      <w:proofErr w:type="spellStart"/>
      <w:r w:rsidRPr="000C1075">
        <w:rPr>
          <w:lang w:val="en-US"/>
        </w:rPr>
        <w:t>i</w:t>
      </w:r>
      <w:proofErr w:type="spellEnd"/>
      <w:r w:rsidRPr="000C1075">
        <w:rPr>
          <w:lang w:val="en-US"/>
        </w:rPr>
        <w:t xml:space="preserve">) minimum one symptom typical of </w:t>
      </w:r>
      <w:r w:rsidR="005E48FB" w:rsidRPr="000C1075">
        <w:rPr>
          <w:lang w:val="en-US"/>
        </w:rPr>
        <w:t>heart failure</w:t>
      </w:r>
      <w:r w:rsidRPr="000C1075">
        <w:rPr>
          <w:lang w:val="en-US"/>
        </w:rPr>
        <w:t xml:space="preserve">: positive physical examination (e.g., bilateral edema, increased jugular pressure) or positive clinical history (e.g., </w:t>
      </w:r>
      <w:r w:rsidR="00270877" w:rsidRPr="000C1075">
        <w:rPr>
          <w:lang w:val="en-US"/>
        </w:rPr>
        <w:t>orthopnea</w:t>
      </w:r>
      <w:r w:rsidRPr="000C1075">
        <w:rPr>
          <w:lang w:val="en-US"/>
        </w:rPr>
        <w:t>, history of coronary vascular disease, history of arterial hypertension, exposition to cardiotoxic drug/radiation, diuretic use); b-type natriuretic peptide (BNP) levels ≥35</w:t>
      </w:r>
      <w:r w:rsidR="005D3ADF" w:rsidRPr="000C1075">
        <w:rPr>
          <w:lang w:val="en-US"/>
        </w:rPr>
        <w:t xml:space="preserve"> </w:t>
      </w:r>
      <w:proofErr w:type="spellStart"/>
      <w:r w:rsidRPr="000C1075">
        <w:rPr>
          <w:lang w:val="en-US"/>
        </w:rPr>
        <w:t>pg</w:t>
      </w:r>
      <w:proofErr w:type="spellEnd"/>
      <w:r w:rsidRPr="000C1075">
        <w:rPr>
          <w:lang w:val="en-US"/>
        </w:rPr>
        <w:t>/m</w:t>
      </w:r>
      <w:r w:rsidR="00E43B4F" w:rsidRPr="000C1075">
        <w:rPr>
          <w:lang w:val="en-US"/>
        </w:rPr>
        <w:t>L</w:t>
      </w:r>
      <w:r w:rsidRPr="000C1075">
        <w:rPr>
          <w:lang w:val="en-US"/>
        </w:rPr>
        <w:t xml:space="preserve">; </w:t>
      </w:r>
      <w:bookmarkStart w:id="7" w:name="_Hlk535596991"/>
      <w:r w:rsidRPr="000C1075">
        <w:rPr>
          <w:lang w:val="en-US"/>
        </w:rPr>
        <w:t xml:space="preserve">and iii) classification as New York Heart Association (NYHA) functional class 2 or 3. There </w:t>
      </w:r>
      <w:r w:rsidR="00270877" w:rsidRPr="000C1075">
        <w:rPr>
          <w:lang w:val="en-US"/>
        </w:rPr>
        <w:t>was</w:t>
      </w:r>
      <w:r w:rsidRPr="000C1075">
        <w:rPr>
          <w:lang w:val="en-US"/>
        </w:rPr>
        <w:t xml:space="preserve"> no prespecified inclusion criterion with respect to left ventricular ejection fraction. In case of left ventricular ejection fraction </w:t>
      </w:r>
      <w:r w:rsidR="00270877" w:rsidRPr="000C1075">
        <w:rPr>
          <w:lang w:val="en-US"/>
        </w:rPr>
        <w:t xml:space="preserve">(LVEF) </w:t>
      </w:r>
      <w:r w:rsidRPr="000C1075">
        <w:rPr>
          <w:lang w:val="en-US"/>
        </w:rPr>
        <w:t xml:space="preserve">equal or greater than 50 %, </w:t>
      </w:r>
      <w:r w:rsidR="00270877" w:rsidRPr="000C1075">
        <w:rPr>
          <w:lang w:val="en-US"/>
        </w:rPr>
        <w:t xml:space="preserve">an </w:t>
      </w:r>
      <w:r w:rsidRPr="000C1075">
        <w:rPr>
          <w:lang w:val="en-US"/>
        </w:rPr>
        <w:t>additional functional (E/e′ ≥13 and a mean e’ septal and lateral wall &lt;9 cm/s) abnormalit</w:t>
      </w:r>
      <w:r w:rsidR="00270877" w:rsidRPr="000C1075">
        <w:rPr>
          <w:lang w:val="en-US"/>
        </w:rPr>
        <w:t>y</w:t>
      </w:r>
      <w:r w:rsidRPr="000C1075">
        <w:rPr>
          <w:lang w:val="en-US"/>
        </w:rPr>
        <w:t xml:space="preserve"> </w:t>
      </w:r>
      <w:r w:rsidR="00270877" w:rsidRPr="000C1075">
        <w:rPr>
          <w:lang w:val="en-US"/>
        </w:rPr>
        <w:t>was required</w:t>
      </w:r>
      <w:r w:rsidRPr="000C1075">
        <w:rPr>
          <w:lang w:val="en-US"/>
        </w:rPr>
        <w:t>.</w:t>
      </w:r>
      <w:r w:rsidRPr="005D3ADF">
        <w:rPr>
          <w:lang w:val="en-US"/>
        </w:rPr>
        <w:t xml:space="preserve"> </w:t>
      </w:r>
      <w:bookmarkEnd w:id="7"/>
      <w:r w:rsidRPr="005D3ADF">
        <w:rPr>
          <w:lang w:val="en-US"/>
        </w:rPr>
        <w:br w:type="page"/>
      </w:r>
    </w:p>
    <w:p w14:paraId="7BC3BEF8" w14:textId="0122147C" w:rsidR="008A10F9" w:rsidRDefault="0076758E" w:rsidP="008A10F9">
      <w:pPr>
        <w:pStyle w:val="berschrift1"/>
      </w:pPr>
      <w:bookmarkStart w:id="8" w:name="_Toc35182003"/>
      <w:r w:rsidRPr="00834A35">
        <w:lastRenderedPageBreak/>
        <w:t>ONLINE FIGURES</w:t>
      </w:r>
      <w:bookmarkEnd w:id="3"/>
      <w:bookmarkEnd w:id="8"/>
    </w:p>
    <w:p w14:paraId="080103D1" w14:textId="182661B2" w:rsidR="008A10F9" w:rsidRDefault="008A10F9" w:rsidP="008A10F9">
      <w:pPr>
        <w:rPr>
          <w:lang w:val="en-US"/>
        </w:rPr>
      </w:pPr>
    </w:p>
    <w:p w14:paraId="137E974C" w14:textId="3EEB3BA0" w:rsidR="00A23E44" w:rsidRPr="008A10F9" w:rsidRDefault="00354829" w:rsidP="008A10F9">
      <w:pPr>
        <w:rPr>
          <w:lang w:val="en-US"/>
        </w:rPr>
      </w:pPr>
      <w:r w:rsidRPr="00354829">
        <w:rPr>
          <w:noProof/>
        </w:rPr>
        <w:drawing>
          <wp:inline distT="0" distB="0" distL="0" distR="0" wp14:anchorId="2E350CAD" wp14:editId="6CA5EDE4">
            <wp:extent cx="5756910" cy="4197350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19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  <w:gridCol w:w="414"/>
      </w:tblGrid>
      <w:tr w:rsidR="00595A9F" w14:paraId="2CE379E7" w14:textId="77777777" w:rsidTr="00A23E44">
        <w:trPr>
          <w:trHeight w:val="20"/>
        </w:trPr>
        <w:tc>
          <w:tcPr>
            <w:tcW w:w="8644" w:type="dxa"/>
            <w:vAlign w:val="center"/>
          </w:tcPr>
          <w:p w14:paraId="5338840C" w14:textId="1AA641E3" w:rsidR="00A23E44" w:rsidRDefault="00A23E44" w:rsidP="00A23E44">
            <w:bookmarkStart w:id="9" w:name="_Toc517019876"/>
            <w:bookmarkStart w:id="10" w:name="_Toc15241575"/>
            <w:bookmarkStart w:id="11" w:name="_Toc517019873"/>
          </w:p>
        </w:tc>
        <w:tc>
          <w:tcPr>
            <w:tcW w:w="414" w:type="dxa"/>
          </w:tcPr>
          <w:p w14:paraId="3A2EB506" w14:textId="77777777" w:rsidR="00595A9F" w:rsidRDefault="00595A9F" w:rsidP="00146B22"/>
        </w:tc>
      </w:tr>
    </w:tbl>
    <w:p w14:paraId="7A4F3F2F" w14:textId="708BF5F2" w:rsidR="00595A9F" w:rsidRDefault="00595A9F" w:rsidP="008A0C38">
      <w:pPr>
        <w:pStyle w:val="berschrift2"/>
        <w:rPr>
          <w:lang w:val="en-US"/>
        </w:rPr>
      </w:pPr>
      <w:bookmarkStart w:id="12" w:name="_Toc35182004"/>
      <w:r w:rsidRPr="00A23E44">
        <w:rPr>
          <w:lang w:val="en-US"/>
        </w:rPr>
        <w:t xml:space="preserve">Figure </w:t>
      </w:r>
      <w:r w:rsidR="004268B2" w:rsidRPr="00A23E44">
        <w:rPr>
          <w:lang w:val="en-US"/>
        </w:rPr>
        <w:t>S1</w:t>
      </w:r>
      <w:r w:rsidRPr="00A23E44">
        <w:rPr>
          <w:lang w:val="en-US"/>
        </w:rPr>
        <w:t xml:space="preserve">: </w:t>
      </w:r>
      <w:bookmarkEnd w:id="9"/>
      <w:bookmarkEnd w:id="10"/>
      <w:r w:rsidR="00A23E44" w:rsidRPr="00A23E44">
        <w:rPr>
          <w:lang w:val="en-US"/>
        </w:rPr>
        <w:t>Receiver operating characteristic curves of preoperative, intraoperative, and combined pre- and intraoperative variables for detection of cardiac surgery-associated acute kidney injury</w:t>
      </w:r>
      <w:bookmarkEnd w:id="12"/>
    </w:p>
    <w:p w14:paraId="44672A84" w14:textId="77777777" w:rsidR="008A0C38" w:rsidRPr="008A0C38" w:rsidRDefault="008A0C38" w:rsidP="008A0C38">
      <w:pPr>
        <w:rPr>
          <w:lang w:val="en-US"/>
        </w:rPr>
      </w:pPr>
    </w:p>
    <w:p w14:paraId="2FC3A5D8" w14:textId="77777777" w:rsidR="00A23E44" w:rsidRPr="00FF2BE0" w:rsidRDefault="00A23E44" w:rsidP="008A0C38">
      <w:pPr>
        <w:tabs>
          <w:tab w:val="left" w:pos="6804"/>
        </w:tabs>
        <w:spacing w:after="200"/>
        <w:rPr>
          <w:color w:val="000000" w:themeColor="text1"/>
          <w:lang w:val="en-US"/>
        </w:rPr>
      </w:pPr>
      <w:bookmarkStart w:id="13" w:name="_Toc517019879"/>
      <w:bookmarkEnd w:id="11"/>
      <w:r w:rsidRPr="00FF2BE0">
        <w:rPr>
          <w:color w:val="000000" w:themeColor="text1"/>
          <w:lang w:val="en-US"/>
        </w:rPr>
        <w:t xml:space="preserve">Receiver operating characteristic analyses showed that preoperative variables predicted AKI with an AUC of </w:t>
      </w:r>
      <w:r w:rsidRPr="006C3FF5">
        <w:rPr>
          <w:color w:val="000000" w:themeColor="text1"/>
          <w:lang w:val="en-US"/>
        </w:rPr>
        <w:t>0.</w:t>
      </w:r>
      <w:r>
        <w:rPr>
          <w:color w:val="000000" w:themeColor="text1"/>
          <w:lang w:val="en-US"/>
        </w:rPr>
        <w:t>688</w:t>
      </w:r>
      <w:r w:rsidRPr="006C3FF5">
        <w:rPr>
          <w:color w:val="000000" w:themeColor="text1"/>
          <w:lang w:val="en-US"/>
        </w:rPr>
        <w:t xml:space="preserve"> (</w:t>
      </w:r>
      <w:r w:rsidRPr="006C3FF5">
        <w:rPr>
          <w:rFonts w:eastAsiaTheme="minorEastAsia"/>
          <w:color w:val="000000" w:themeColor="text1"/>
          <w:lang w:val="en-US"/>
        </w:rPr>
        <w:t xml:space="preserve">Akaike information criterion </w:t>
      </w:r>
      <w:r w:rsidRPr="006C3FF5">
        <w:rPr>
          <w:color w:val="000000" w:themeColor="text1"/>
          <w:lang w:val="en-US"/>
        </w:rPr>
        <w:t>= 4</w:t>
      </w:r>
      <w:r>
        <w:rPr>
          <w:color w:val="000000" w:themeColor="text1"/>
          <w:lang w:val="en-US"/>
        </w:rPr>
        <w:t>75</w:t>
      </w:r>
      <w:r w:rsidRPr="006C3FF5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27</w:t>
      </w:r>
      <w:r w:rsidRPr="006C3FF5">
        <w:rPr>
          <w:color w:val="000000" w:themeColor="text1"/>
          <w:lang w:val="en-US"/>
        </w:rPr>
        <w:t>; goodness of fit p = 0.</w:t>
      </w:r>
      <w:r>
        <w:rPr>
          <w:color w:val="000000" w:themeColor="text1"/>
          <w:lang w:val="en-US"/>
        </w:rPr>
        <w:t>707</w:t>
      </w:r>
      <w:r w:rsidRPr="006C3FF5">
        <w:rPr>
          <w:color w:val="000000" w:themeColor="text1"/>
          <w:lang w:val="en-US"/>
        </w:rPr>
        <w:t>; correctly classified 80.</w:t>
      </w:r>
      <w:r>
        <w:rPr>
          <w:color w:val="000000" w:themeColor="text1"/>
          <w:lang w:val="en-US"/>
        </w:rPr>
        <w:t>8</w:t>
      </w:r>
      <w:r w:rsidRPr="006C3FF5">
        <w:rPr>
          <w:color w:val="000000" w:themeColor="text1"/>
          <w:lang w:val="en-US"/>
        </w:rPr>
        <w:t>1%; sensitivity 1</w:t>
      </w:r>
      <w:r>
        <w:rPr>
          <w:color w:val="000000" w:themeColor="text1"/>
          <w:lang w:val="en-US"/>
        </w:rPr>
        <w:t>5</w:t>
      </w:r>
      <w:r w:rsidRPr="006C3FF5">
        <w:rPr>
          <w:color w:val="000000" w:themeColor="text1"/>
          <w:lang w:val="en-US"/>
        </w:rPr>
        <w:t>.5</w:t>
      </w:r>
      <w:r>
        <w:rPr>
          <w:color w:val="000000" w:themeColor="text1"/>
          <w:lang w:val="en-US"/>
        </w:rPr>
        <w:t>3</w:t>
      </w:r>
      <w:r w:rsidRPr="006C3FF5">
        <w:rPr>
          <w:color w:val="000000" w:themeColor="text1"/>
          <w:lang w:val="en-US"/>
        </w:rPr>
        <w:t>%; specificity 9</w:t>
      </w:r>
      <w:r>
        <w:rPr>
          <w:color w:val="000000" w:themeColor="text1"/>
          <w:lang w:val="en-US"/>
        </w:rPr>
        <w:t>7</w:t>
      </w:r>
      <w:r w:rsidRPr="006C3FF5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96</w:t>
      </w:r>
      <w:r w:rsidRPr="006C3FF5">
        <w:rPr>
          <w:color w:val="000000" w:themeColor="text1"/>
          <w:lang w:val="en-US"/>
        </w:rPr>
        <w:t>%)</w:t>
      </w:r>
      <w:r w:rsidRPr="00FF2BE0">
        <w:rPr>
          <w:color w:val="000000" w:themeColor="text1"/>
          <w:lang w:val="en-US"/>
        </w:rPr>
        <w:t xml:space="preserve"> </w:t>
      </w:r>
      <w:r w:rsidRPr="00FF2BE0">
        <w:rPr>
          <w:b/>
          <w:bCs/>
          <w:color w:val="000000" w:themeColor="text1"/>
          <w:lang w:val="en-US"/>
        </w:rPr>
        <w:t>(a)</w:t>
      </w:r>
      <w:r w:rsidRPr="00FF2BE0">
        <w:rPr>
          <w:color w:val="000000" w:themeColor="text1"/>
          <w:lang w:val="en-US"/>
        </w:rPr>
        <w:t xml:space="preserve">, and intraoperative variables predicted AKI with an AUC of </w:t>
      </w:r>
      <w:r w:rsidRPr="006C3FF5">
        <w:rPr>
          <w:color w:val="000000" w:themeColor="text1"/>
          <w:lang w:val="en-US"/>
        </w:rPr>
        <w:t>0.7</w:t>
      </w:r>
      <w:r>
        <w:rPr>
          <w:color w:val="000000" w:themeColor="text1"/>
          <w:lang w:val="en-US"/>
        </w:rPr>
        <w:t>575</w:t>
      </w:r>
      <w:r w:rsidRPr="006C3FF5">
        <w:rPr>
          <w:color w:val="000000" w:themeColor="text1"/>
          <w:lang w:val="en-US"/>
        </w:rPr>
        <w:t xml:space="preserve"> (</w:t>
      </w:r>
      <w:r w:rsidRPr="006C3FF5">
        <w:rPr>
          <w:rFonts w:eastAsiaTheme="minorEastAsia"/>
          <w:color w:val="000000" w:themeColor="text1"/>
          <w:lang w:val="en-US"/>
        </w:rPr>
        <w:t xml:space="preserve">Akaike information criterion </w:t>
      </w:r>
      <w:r w:rsidRPr="006C3FF5">
        <w:rPr>
          <w:color w:val="000000" w:themeColor="text1"/>
          <w:lang w:val="en-US"/>
        </w:rPr>
        <w:t>= 44</w:t>
      </w:r>
      <w:r>
        <w:rPr>
          <w:color w:val="000000" w:themeColor="text1"/>
          <w:lang w:val="en-US"/>
        </w:rPr>
        <w:t>6</w:t>
      </w:r>
      <w:r w:rsidRPr="006C3FF5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08</w:t>
      </w:r>
      <w:r w:rsidRPr="006C3FF5">
        <w:rPr>
          <w:color w:val="000000" w:themeColor="text1"/>
          <w:lang w:val="en-US"/>
        </w:rPr>
        <w:t>; goodness of fit p = 0.</w:t>
      </w:r>
      <w:r>
        <w:rPr>
          <w:color w:val="000000" w:themeColor="text1"/>
          <w:lang w:val="en-US"/>
        </w:rPr>
        <w:t>038</w:t>
      </w:r>
      <w:r w:rsidRPr="006C3FF5">
        <w:rPr>
          <w:color w:val="000000" w:themeColor="text1"/>
          <w:lang w:val="en-US"/>
        </w:rPr>
        <w:t>; correctly classified 8</w:t>
      </w:r>
      <w:r>
        <w:rPr>
          <w:color w:val="000000" w:themeColor="text1"/>
          <w:lang w:val="en-US"/>
        </w:rPr>
        <w:t>0</w:t>
      </w:r>
      <w:r w:rsidRPr="006C3FF5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40</w:t>
      </w:r>
      <w:r w:rsidRPr="006C3FF5">
        <w:rPr>
          <w:color w:val="000000" w:themeColor="text1"/>
          <w:lang w:val="en-US"/>
        </w:rPr>
        <w:t xml:space="preserve">%; sensitivity </w:t>
      </w:r>
      <w:r>
        <w:rPr>
          <w:color w:val="000000" w:themeColor="text1"/>
          <w:lang w:val="en-US"/>
        </w:rPr>
        <w:t>21</w:t>
      </w:r>
      <w:r w:rsidRPr="006C3FF5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36</w:t>
      </w:r>
      <w:r w:rsidRPr="006C3FF5">
        <w:rPr>
          <w:color w:val="000000" w:themeColor="text1"/>
          <w:lang w:val="en-US"/>
        </w:rPr>
        <w:t>%; specificity 9</w:t>
      </w:r>
      <w:r>
        <w:rPr>
          <w:color w:val="000000" w:themeColor="text1"/>
          <w:lang w:val="en-US"/>
        </w:rPr>
        <w:t>5</w:t>
      </w:r>
      <w:r w:rsidRPr="006C3FF5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92</w:t>
      </w:r>
      <w:r w:rsidRPr="006C3FF5">
        <w:rPr>
          <w:color w:val="000000" w:themeColor="text1"/>
          <w:lang w:val="en-US"/>
        </w:rPr>
        <w:t>%)</w:t>
      </w:r>
      <w:r w:rsidRPr="00FF2BE0">
        <w:rPr>
          <w:color w:val="000000" w:themeColor="text1"/>
          <w:lang w:val="en-US"/>
        </w:rPr>
        <w:t xml:space="preserve"> </w:t>
      </w:r>
      <w:r w:rsidRPr="00FF2BE0">
        <w:rPr>
          <w:b/>
          <w:bCs/>
          <w:color w:val="000000" w:themeColor="text1"/>
          <w:lang w:val="en-US"/>
        </w:rPr>
        <w:t>(b)</w:t>
      </w:r>
      <w:r w:rsidRPr="00FF2BE0">
        <w:rPr>
          <w:color w:val="000000" w:themeColor="text1"/>
          <w:lang w:val="en-US"/>
        </w:rPr>
        <w:t xml:space="preserve">, while combined pre- and intraoperative variables predicted AKI with an AUC of </w:t>
      </w:r>
      <w:r>
        <w:rPr>
          <w:color w:val="000000" w:themeColor="text1"/>
          <w:lang w:val="en-US"/>
        </w:rPr>
        <w:t>0.</w:t>
      </w:r>
      <w:r w:rsidRPr="006C3FF5">
        <w:rPr>
          <w:color w:val="000000" w:themeColor="text1"/>
          <w:lang w:val="en-US"/>
        </w:rPr>
        <w:t>76</w:t>
      </w:r>
      <w:r>
        <w:rPr>
          <w:color w:val="000000" w:themeColor="text1"/>
          <w:lang w:val="en-US"/>
        </w:rPr>
        <w:t>52</w:t>
      </w:r>
      <w:r w:rsidRPr="006C3FF5">
        <w:rPr>
          <w:color w:val="000000" w:themeColor="text1"/>
          <w:lang w:val="en-US"/>
        </w:rPr>
        <w:t xml:space="preserve">  (</w:t>
      </w:r>
      <w:r w:rsidRPr="006C3FF5">
        <w:rPr>
          <w:rFonts w:eastAsiaTheme="minorEastAsia"/>
          <w:color w:val="000000" w:themeColor="text1"/>
          <w:lang w:val="en-US"/>
        </w:rPr>
        <w:t xml:space="preserve">Akaike information criterion </w:t>
      </w:r>
      <w:r w:rsidRPr="006C3FF5">
        <w:rPr>
          <w:color w:val="000000" w:themeColor="text1"/>
          <w:lang w:val="en-US"/>
        </w:rPr>
        <w:t>= 4</w:t>
      </w:r>
      <w:r>
        <w:rPr>
          <w:color w:val="000000" w:themeColor="text1"/>
          <w:lang w:val="en-US"/>
        </w:rPr>
        <w:t>45</w:t>
      </w:r>
      <w:r w:rsidRPr="006C3FF5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69</w:t>
      </w:r>
      <w:r w:rsidRPr="006C3FF5">
        <w:rPr>
          <w:color w:val="000000" w:themeColor="text1"/>
          <w:lang w:val="en-US"/>
        </w:rPr>
        <w:t>; goodness of fit p =  0.</w:t>
      </w:r>
      <w:r>
        <w:rPr>
          <w:color w:val="000000" w:themeColor="text1"/>
          <w:lang w:val="en-US"/>
        </w:rPr>
        <w:t>0305</w:t>
      </w:r>
      <w:r w:rsidRPr="006C3FF5">
        <w:rPr>
          <w:color w:val="000000" w:themeColor="text1"/>
          <w:lang w:val="en-US"/>
        </w:rPr>
        <w:t>; correctly classified 8</w:t>
      </w:r>
      <w:r>
        <w:rPr>
          <w:color w:val="000000" w:themeColor="text1"/>
          <w:lang w:val="en-US"/>
        </w:rPr>
        <w:t>0</w:t>
      </w:r>
      <w:r w:rsidRPr="006C3FF5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81</w:t>
      </w:r>
      <w:r w:rsidRPr="006C3FF5">
        <w:rPr>
          <w:color w:val="000000" w:themeColor="text1"/>
          <w:lang w:val="en-US"/>
        </w:rPr>
        <w:t xml:space="preserve">%; sensitivity </w:t>
      </w:r>
      <w:r>
        <w:rPr>
          <w:color w:val="000000" w:themeColor="text1"/>
          <w:lang w:val="en-US"/>
        </w:rPr>
        <w:t>22</w:t>
      </w:r>
      <w:r w:rsidRPr="006C3FF5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33</w:t>
      </w:r>
      <w:r w:rsidRPr="006C3FF5">
        <w:rPr>
          <w:color w:val="000000" w:themeColor="text1"/>
          <w:lang w:val="en-US"/>
        </w:rPr>
        <w:t>%; specificity  9</w:t>
      </w:r>
      <w:r>
        <w:rPr>
          <w:color w:val="000000" w:themeColor="text1"/>
          <w:lang w:val="en-US"/>
        </w:rPr>
        <w:t>6</w:t>
      </w:r>
      <w:r w:rsidRPr="006C3FF5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17</w:t>
      </w:r>
      <w:r w:rsidRPr="006C3FF5">
        <w:rPr>
          <w:color w:val="000000" w:themeColor="text1"/>
          <w:lang w:val="en-US"/>
        </w:rPr>
        <w:t>%)</w:t>
      </w:r>
      <w:r w:rsidRPr="00FF2BE0">
        <w:rPr>
          <w:color w:val="000000" w:themeColor="text1"/>
          <w:lang w:val="en-US"/>
        </w:rPr>
        <w:t xml:space="preserve"> </w:t>
      </w:r>
      <w:r w:rsidRPr="00FF2BE0">
        <w:rPr>
          <w:b/>
          <w:bCs/>
          <w:color w:val="000000" w:themeColor="text1"/>
          <w:lang w:val="en-US"/>
        </w:rPr>
        <w:t>(c)</w:t>
      </w:r>
      <w:r w:rsidRPr="00FF2BE0">
        <w:rPr>
          <w:color w:val="000000" w:themeColor="text1"/>
          <w:lang w:val="en-US"/>
        </w:rPr>
        <w:t xml:space="preserve">. Diagonal segments are produced by ties. </w:t>
      </w:r>
    </w:p>
    <w:p w14:paraId="7FBE1F0A" w14:textId="77777777" w:rsidR="00A23E44" w:rsidRPr="00D97042" w:rsidRDefault="00A23E44" w:rsidP="008A0C38">
      <w:pPr>
        <w:rPr>
          <w:lang w:val="en-US"/>
        </w:rPr>
        <w:sectPr w:rsidR="00A23E44" w:rsidRPr="00D97042" w:rsidSect="00B27AFB">
          <w:footerReference w:type="even" r:id="rId9"/>
          <w:footerReference w:type="default" r:id="rId10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  <w:r>
        <w:rPr>
          <w:lang w:val="en-US"/>
        </w:rPr>
        <w:t xml:space="preserve">AKI = acute kidney injury; </w:t>
      </w:r>
      <w:r w:rsidRPr="00834A35">
        <w:rPr>
          <w:lang w:val="en-US"/>
        </w:rPr>
        <w:t>AUC</w:t>
      </w:r>
      <w:r>
        <w:rPr>
          <w:lang w:val="en-US"/>
        </w:rPr>
        <w:t xml:space="preserve"> </w:t>
      </w:r>
      <w:r w:rsidRPr="00834A35">
        <w:rPr>
          <w:lang w:val="en-US"/>
        </w:rPr>
        <w:t>=</w:t>
      </w:r>
      <w:r>
        <w:rPr>
          <w:lang w:val="en-US"/>
        </w:rPr>
        <w:t xml:space="preserve"> </w:t>
      </w:r>
      <w:r w:rsidRPr="00834A35">
        <w:rPr>
          <w:lang w:val="en-US"/>
        </w:rPr>
        <w:t>area under the curve</w:t>
      </w:r>
      <w:bookmarkStart w:id="14" w:name="_Toc517019878"/>
      <w:r>
        <w:rPr>
          <w:lang w:val="en-US"/>
        </w:rPr>
        <w:t>.</w:t>
      </w:r>
    </w:p>
    <w:p w14:paraId="7160BED7" w14:textId="77777777" w:rsidR="00D97042" w:rsidRDefault="00D97042" w:rsidP="00354829">
      <w:pPr>
        <w:pStyle w:val="berschrift1"/>
        <w:spacing w:line="480" w:lineRule="auto"/>
      </w:pPr>
      <w:bookmarkStart w:id="15" w:name="_Toc35182005"/>
      <w:bookmarkEnd w:id="14"/>
      <w:r>
        <w:lastRenderedPageBreak/>
        <w:t>ONLINE TABLES</w:t>
      </w:r>
      <w:bookmarkEnd w:id="15"/>
    </w:p>
    <w:p w14:paraId="6CA1D734" w14:textId="3B061DAE" w:rsidR="00354829" w:rsidRPr="008B5FD6" w:rsidRDefault="00354829" w:rsidP="00354829">
      <w:pPr>
        <w:pStyle w:val="berschrift2"/>
        <w:rPr>
          <w:i/>
          <w:lang w:val="en-US"/>
        </w:rPr>
      </w:pPr>
      <w:bookmarkStart w:id="16" w:name="_Toc35182006"/>
      <w:bookmarkEnd w:id="13"/>
      <w:r>
        <w:rPr>
          <w:i/>
          <w:lang w:val="en-US"/>
        </w:rPr>
        <w:t>Table S1</w:t>
      </w:r>
      <w:r w:rsidR="00D1176C">
        <w:rPr>
          <w:i/>
          <w:lang w:val="en-US"/>
        </w:rPr>
        <w:t xml:space="preserve">: Additional </w:t>
      </w:r>
      <w:r w:rsidR="00FF2D59">
        <w:rPr>
          <w:i/>
          <w:lang w:val="en-US"/>
        </w:rPr>
        <w:t xml:space="preserve">data on </w:t>
      </w:r>
      <w:r w:rsidR="00D1176C">
        <w:rPr>
          <w:i/>
          <w:iCs/>
          <w:lang w:val="en-US"/>
        </w:rPr>
        <w:t>p</w:t>
      </w:r>
      <w:r w:rsidR="00D1176C" w:rsidRPr="00512DF0">
        <w:rPr>
          <w:i/>
          <w:iCs/>
          <w:lang w:val="en-US"/>
        </w:rPr>
        <w:t>atient characteristics</w:t>
      </w:r>
      <w:bookmarkEnd w:id="16"/>
    </w:p>
    <w:tbl>
      <w:tblPr>
        <w:tblW w:w="14038" w:type="dxa"/>
        <w:jc w:val="center"/>
        <w:tblLayout w:type="fixed"/>
        <w:tblLook w:val="04A0" w:firstRow="1" w:lastRow="0" w:firstColumn="1" w:lastColumn="0" w:noHBand="0" w:noVBand="1"/>
      </w:tblPr>
      <w:tblGrid>
        <w:gridCol w:w="5019"/>
        <w:gridCol w:w="2414"/>
        <w:gridCol w:w="2414"/>
        <w:gridCol w:w="1777"/>
        <w:gridCol w:w="2414"/>
      </w:tblGrid>
      <w:tr w:rsidR="00354829" w:rsidRPr="00765196" w14:paraId="43D8C857" w14:textId="77777777" w:rsidTr="00146B22">
        <w:trPr>
          <w:jc w:val="center"/>
        </w:trPr>
        <w:tc>
          <w:tcPr>
            <w:tcW w:w="5019" w:type="dxa"/>
            <w:tcBorders>
              <w:bottom w:val="single" w:sz="8" w:space="0" w:color="auto"/>
            </w:tcBorders>
            <w:shd w:val="clear" w:color="auto" w:fill="auto"/>
          </w:tcPr>
          <w:p w14:paraId="17C9D922" w14:textId="77777777" w:rsidR="00354829" w:rsidRPr="00765196" w:rsidRDefault="00354829" w:rsidP="00146B22">
            <w:pPr>
              <w:snapToGrid w:val="0"/>
              <w:spacing w:before="40" w:after="40"/>
              <w:rPr>
                <w:rFonts w:eastAsia="Cambria"/>
                <w:b/>
                <w:color w:val="000000" w:themeColor="text1"/>
                <w:lang w:val="en-US"/>
              </w:rPr>
            </w:pPr>
          </w:p>
        </w:tc>
        <w:tc>
          <w:tcPr>
            <w:tcW w:w="2414" w:type="dxa"/>
            <w:tcBorders>
              <w:bottom w:val="single" w:sz="8" w:space="0" w:color="auto"/>
            </w:tcBorders>
          </w:tcPr>
          <w:p w14:paraId="359BAEEA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b/>
                <w:color w:val="000000" w:themeColor="text1"/>
                <w:lang w:val="en-US"/>
              </w:rPr>
            </w:pPr>
            <w:r w:rsidRPr="00765196">
              <w:rPr>
                <w:rFonts w:eastAsia="Cambria"/>
                <w:b/>
                <w:color w:val="000000" w:themeColor="text1"/>
                <w:lang w:val="en-US"/>
              </w:rPr>
              <w:t xml:space="preserve">Total </w:t>
            </w:r>
          </w:p>
          <w:p w14:paraId="30921E60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b/>
                <w:color w:val="000000" w:themeColor="text1"/>
                <w:lang w:val="en-US"/>
              </w:rPr>
            </w:pPr>
            <w:r w:rsidRPr="00765196">
              <w:rPr>
                <w:rFonts w:eastAsia="Cambria"/>
                <w:b/>
                <w:color w:val="000000" w:themeColor="text1"/>
                <w:lang w:val="en-US"/>
              </w:rPr>
              <w:t>(n</w:t>
            </w:r>
            <w:r>
              <w:rPr>
                <w:rFonts w:eastAsia="Cambria"/>
                <w:b/>
                <w:color w:val="000000" w:themeColor="text1"/>
                <w:lang w:val="en-US"/>
              </w:rPr>
              <w:t xml:space="preserve"> </w:t>
            </w:r>
            <w:r w:rsidRPr="00765196">
              <w:rPr>
                <w:rFonts w:eastAsia="Cambria"/>
                <w:b/>
                <w:color w:val="000000" w:themeColor="text1"/>
                <w:lang w:val="en-US"/>
              </w:rPr>
              <w:t>=</w:t>
            </w:r>
            <w:r>
              <w:rPr>
                <w:rFonts w:eastAsia="Cambria"/>
                <w:b/>
                <w:color w:val="000000" w:themeColor="text1"/>
                <w:lang w:val="en-US"/>
              </w:rPr>
              <w:t xml:space="preserve"> </w:t>
            </w:r>
            <w:r w:rsidRPr="00765196">
              <w:rPr>
                <w:rFonts w:eastAsia="Cambria"/>
                <w:b/>
                <w:color w:val="000000" w:themeColor="text1"/>
                <w:lang w:val="en-US"/>
              </w:rPr>
              <w:t>495)</w:t>
            </w:r>
          </w:p>
        </w:tc>
        <w:tc>
          <w:tcPr>
            <w:tcW w:w="2414" w:type="dxa"/>
            <w:tcBorders>
              <w:bottom w:val="single" w:sz="8" w:space="0" w:color="auto"/>
            </w:tcBorders>
            <w:shd w:val="clear" w:color="auto" w:fill="auto"/>
          </w:tcPr>
          <w:p w14:paraId="70A41AC5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b/>
                <w:color w:val="000000" w:themeColor="text1"/>
                <w:lang w:val="en-US"/>
              </w:rPr>
            </w:pPr>
            <w:r w:rsidRPr="00765196">
              <w:rPr>
                <w:rFonts w:eastAsia="Cambria"/>
                <w:b/>
                <w:color w:val="000000" w:themeColor="text1"/>
                <w:lang w:val="en-US"/>
              </w:rPr>
              <w:t>Non</w:t>
            </w:r>
            <w:r>
              <w:rPr>
                <w:rFonts w:eastAsia="Cambria"/>
                <w:b/>
                <w:color w:val="000000" w:themeColor="text1"/>
                <w:lang w:val="en-US"/>
              </w:rPr>
              <w:t>-</w:t>
            </w:r>
            <w:r w:rsidRPr="00765196">
              <w:rPr>
                <w:rFonts w:eastAsia="Cambria"/>
                <w:b/>
                <w:color w:val="000000" w:themeColor="text1"/>
                <w:lang w:val="en-US"/>
              </w:rPr>
              <w:t>AKI group</w:t>
            </w:r>
            <w:r w:rsidRPr="00765196">
              <w:rPr>
                <w:rFonts w:eastAsia="Cambria"/>
                <w:color w:val="000000" w:themeColor="text1"/>
                <w:vertAlign w:val="superscript"/>
                <w:lang w:val="en-US"/>
              </w:rPr>
              <w:t>†</w:t>
            </w:r>
          </w:p>
          <w:p w14:paraId="62A3E5DC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b/>
                <w:color w:val="000000" w:themeColor="text1"/>
                <w:lang w:val="en-US"/>
              </w:rPr>
            </w:pPr>
            <w:r w:rsidRPr="00765196">
              <w:rPr>
                <w:rFonts w:eastAsia="Cambria"/>
                <w:b/>
                <w:color w:val="000000" w:themeColor="text1"/>
                <w:lang w:val="en-US"/>
              </w:rPr>
              <w:t>(n</w:t>
            </w:r>
            <w:r>
              <w:rPr>
                <w:rFonts w:eastAsia="Cambria"/>
                <w:b/>
                <w:color w:val="000000" w:themeColor="text1"/>
                <w:lang w:val="en-US"/>
              </w:rPr>
              <w:t xml:space="preserve"> </w:t>
            </w:r>
            <w:r w:rsidRPr="00765196">
              <w:rPr>
                <w:rFonts w:eastAsia="Cambria"/>
                <w:b/>
                <w:color w:val="000000" w:themeColor="text1"/>
                <w:lang w:val="en-US"/>
              </w:rPr>
              <w:t>=</w:t>
            </w:r>
            <w:r>
              <w:rPr>
                <w:rFonts w:eastAsia="Cambria"/>
                <w:b/>
                <w:color w:val="000000" w:themeColor="text1"/>
                <w:lang w:val="en-US"/>
              </w:rPr>
              <w:t xml:space="preserve"> </w:t>
            </w:r>
            <w:r w:rsidRPr="00765196">
              <w:rPr>
                <w:rFonts w:eastAsia="Cambria"/>
                <w:b/>
                <w:color w:val="000000" w:themeColor="text1"/>
                <w:lang w:val="en-US"/>
              </w:rPr>
              <w:t>392)</w:t>
            </w:r>
          </w:p>
        </w:tc>
        <w:tc>
          <w:tcPr>
            <w:tcW w:w="1777" w:type="dxa"/>
            <w:tcBorders>
              <w:bottom w:val="single" w:sz="8" w:space="0" w:color="auto"/>
            </w:tcBorders>
            <w:shd w:val="clear" w:color="auto" w:fill="auto"/>
          </w:tcPr>
          <w:p w14:paraId="44B61126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b/>
                <w:color w:val="000000" w:themeColor="text1"/>
                <w:lang w:val="en-US"/>
              </w:rPr>
            </w:pPr>
            <w:r w:rsidRPr="00765196">
              <w:rPr>
                <w:rFonts w:eastAsia="Cambria"/>
                <w:b/>
                <w:color w:val="000000" w:themeColor="text1"/>
                <w:lang w:val="en-US"/>
              </w:rPr>
              <w:t>AKI group</w:t>
            </w:r>
            <w:r w:rsidRPr="00765196">
              <w:rPr>
                <w:rFonts w:eastAsia="Cambria"/>
                <w:color w:val="000000" w:themeColor="text1"/>
                <w:vertAlign w:val="superscript"/>
                <w:lang w:val="en-US"/>
              </w:rPr>
              <w:t>†</w:t>
            </w:r>
          </w:p>
          <w:p w14:paraId="17BCABAF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b/>
                <w:color w:val="000000" w:themeColor="text1"/>
                <w:lang w:val="en-US"/>
              </w:rPr>
            </w:pPr>
            <w:r w:rsidRPr="00765196">
              <w:rPr>
                <w:rFonts w:eastAsia="Cambria"/>
                <w:b/>
                <w:color w:val="000000" w:themeColor="text1"/>
                <w:lang w:val="en-US"/>
              </w:rPr>
              <w:t>(n</w:t>
            </w:r>
            <w:r>
              <w:rPr>
                <w:rFonts w:eastAsia="Cambria"/>
                <w:b/>
                <w:color w:val="000000" w:themeColor="text1"/>
                <w:lang w:val="en-US"/>
              </w:rPr>
              <w:t xml:space="preserve"> </w:t>
            </w:r>
            <w:r w:rsidRPr="00765196">
              <w:rPr>
                <w:rFonts w:eastAsia="Cambria"/>
                <w:b/>
                <w:color w:val="000000" w:themeColor="text1"/>
                <w:lang w:val="en-US"/>
              </w:rPr>
              <w:t>=</w:t>
            </w:r>
            <w:r>
              <w:rPr>
                <w:rFonts w:eastAsia="Cambria"/>
                <w:b/>
                <w:color w:val="000000" w:themeColor="text1"/>
                <w:lang w:val="en-US"/>
              </w:rPr>
              <w:t xml:space="preserve"> </w:t>
            </w:r>
            <w:r w:rsidRPr="00765196">
              <w:rPr>
                <w:rFonts w:eastAsia="Cambria"/>
                <w:b/>
                <w:color w:val="000000" w:themeColor="text1"/>
                <w:lang w:val="en-US"/>
              </w:rPr>
              <w:t>103)</w:t>
            </w:r>
          </w:p>
        </w:tc>
        <w:tc>
          <w:tcPr>
            <w:tcW w:w="2414" w:type="dxa"/>
            <w:tcBorders>
              <w:bottom w:val="single" w:sz="8" w:space="0" w:color="auto"/>
            </w:tcBorders>
          </w:tcPr>
          <w:p w14:paraId="3C1319FD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b/>
                <w:color w:val="000000" w:themeColor="text1"/>
                <w:lang w:val="en-US"/>
              </w:rPr>
            </w:pPr>
            <w:r>
              <w:rPr>
                <w:rFonts w:eastAsia="Cambria"/>
                <w:b/>
                <w:color w:val="000000" w:themeColor="text1"/>
                <w:lang w:val="en-US"/>
              </w:rPr>
              <w:t>p-value*</w:t>
            </w:r>
          </w:p>
        </w:tc>
      </w:tr>
      <w:tr w:rsidR="00405B35" w:rsidRPr="00765196" w14:paraId="61E40788" w14:textId="77777777" w:rsidTr="00146B22">
        <w:trPr>
          <w:jc w:val="center"/>
        </w:trPr>
        <w:tc>
          <w:tcPr>
            <w:tcW w:w="50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6299326" w14:textId="77777777" w:rsidR="00405B35" w:rsidRPr="00765196" w:rsidRDefault="00405B35" w:rsidP="00433CC5">
            <w:pPr>
              <w:snapToGrid w:val="0"/>
              <w:spacing w:before="40" w:after="40"/>
              <w:rPr>
                <w:rFonts w:eastAsia="Cambria"/>
                <w:b/>
                <w:color w:val="000000" w:themeColor="text1"/>
                <w:lang w:val="en-US"/>
              </w:rPr>
            </w:pPr>
            <w:r w:rsidRPr="00765196">
              <w:rPr>
                <w:rFonts w:eastAsia="Cambria"/>
                <w:b/>
                <w:color w:val="000000" w:themeColor="text1"/>
                <w:lang w:val="en-US"/>
              </w:rPr>
              <w:t>Comorbidities</w:t>
            </w:r>
          </w:p>
        </w:tc>
        <w:tc>
          <w:tcPr>
            <w:tcW w:w="2414" w:type="dxa"/>
            <w:tcBorders>
              <w:top w:val="single" w:sz="8" w:space="0" w:color="auto"/>
              <w:bottom w:val="single" w:sz="8" w:space="0" w:color="auto"/>
            </w:tcBorders>
          </w:tcPr>
          <w:p w14:paraId="73FEE9F3" w14:textId="77777777" w:rsidR="00405B35" w:rsidRPr="00765196" w:rsidRDefault="00405B35" w:rsidP="00433CC5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</w:p>
        </w:tc>
        <w:tc>
          <w:tcPr>
            <w:tcW w:w="241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562049E" w14:textId="77777777" w:rsidR="00405B35" w:rsidRPr="00765196" w:rsidRDefault="00405B35" w:rsidP="00433CC5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</w:p>
        </w:tc>
        <w:tc>
          <w:tcPr>
            <w:tcW w:w="177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C57E641" w14:textId="77777777" w:rsidR="00405B35" w:rsidRPr="00765196" w:rsidRDefault="00405B35" w:rsidP="00433CC5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</w:p>
        </w:tc>
        <w:tc>
          <w:tcPr>
            <w:tcW w:w="2414" w:type="dxa"/>
            <w:tcBorders>
              <w:top w:val="single" w:sz="8" w:space="0" w:color="auto"/>
              <w:bottom w:val="single" w:sz="8" w:space="0" w:color="auto"/>
            </w:tcBorders>
          </w:tcPr>
          <w:p w14:paraId="0329490C" w14:textId="77777777" w:rsidR="00405B35" w:rsidRPr="00765196" w:rsidRDefault="00405B35" w:rsidP="00433CC5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</w:p>
        </w:tc>
      </w:tr>
      <w:tr w:rsidR="00405B35" w:rsidRPr="00765196" w14:paraId="2D01CE5B" w14:textId="77777777" w:rsidTr="00146B22">
        <w:trPr>
          <w:jc w:val="center"/>
        </w:trPr>
        <w:tc>
          <w:tcPr>
            <w:tcW w:w="50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141C95E8" w14:textId="77777777" w:rsidR="00405B35" w:rsidRPr="00765196" w:rsidRDefault="00405B35" w:rsidP="00433CC5">
            <w:pPr>
              <w:snapToGrid w:val="0"/>
              <w:spacing w:before="40" w:after="40"/>
              <w:rPr>
                <w:rFonts w:eastAsia="Cambria"/>
                <w:color w:val="000000" w:themeColor="text1"/>
                <w:lang w:val="en-US"/>
              </w:rPr>
            </w:pPr>
            <w:r w:rsidRPr="00765196">
              <w:rPr>
                <w:rFonts w:eastAsia="Cambria"/>
                <w:color w:val="000000" w:themeColor="text1"/>
                <w:lang w:val="en-US"/>
              </w:rPr>
              <w:t>Chronic obstructive pulmonary disease [yes]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27AF9E14" w14:textId="77777777" w:rsidR="00405B35" w:rsidRPr="00765196" w:rsidRDefault="00405B35" w:rsidP="00433CC5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  <w:r w:rsidRPr="00765196">
              <w:rPr>
                <w:rFonts w:eastAsia="Cambria"/>
                <w:color w:val="000000" w:themeColor="text1"/>
                <w:lang w:val="en-US"/>
              </w:rPr>
              <w:t>35 (7.1%)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175032F8" w14:textId="77777777" w:rsidR="00405B35" w:rsidRPr="00765196" w:rsidRDefault="00405B35" w:rsidP="00433CC5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  <w:r w:rsidRPr="00765196">
              <w:rPr>
                <w:rFonts w:eastAsia="Cambria"/>
                <w:color w:val="000000" w:themeColor="text1"/>
                <w:lang w:val="en-US"/>
              </w:rPr>
              <w:t>23</w:t>
            </w:r>
            <w:r>
              <w:rPr>
                <w:rFonts w:eastAsia="Cambria"/>
                <w:color w:val="000000" w:themeColor="text1"/>
                <w:lang w:val="en-US"/>
              </w:rPr>
              <w:t xml:space="preserve"> </w:t>
            </w:r>
            <w:r w:rsidRPr="00765196">
              <w:rPr>
                <w:rFonts w:eastAsia="Cambria"/>
                <w:color w:val="000000" w:themeColor="text1"/>
                <w:lang w:val="en-US"/>
              </w:rPr>
              <w:t>(5.</w:t>
            </w:r>
            <w:r>
              <w:rPr>
                <w:rFonts w:eastAsia="Cambria"/>
                <w:color w:val="000000" w:themeColor="text1"/>
                <w:lang w:val="en-US"/>
              </w:rPr>
              <w:t>9</w:t>
            </w:r>
            <w:r w:rsidRPr="00765196">
              <w:rPr>
                <w:rFonts w:eastAsia="Cambria"/>
                <w:color w:val="000000" w:themeColor="text1"/>
                <w:lang w:val="en-US"/>
              </w:rPr>
              <w:t>%)</w:t>
            </w:r>
          </w:p>
        </w:tc>
        <w:tc>
          <w:tcPr>
            <w:tcW w:w="17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7AC0156E" w14:textId="77777777" w:rsidR="00405B35" w:rsidRPr="00765196" w:rsidRDefault="00405B35" w:rsidP="00433CC5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  <w:r w:rsidRPr="00765196">
              <w:rPr>
                <w:rFonts w:eastAsia="Cambria"/>
                <w:color w:val="000000" w:themeColor="text1"/>
                <w:lang w:val="en-US"/>
              </w:rPr>
              <w:t>12</w:t>
            </w:r>
            <w:r>
              <w:rPr>
                <w:rFonts w:eastAsia="Cambria"/>
                <w:color w:val="000000" w:themeColor="text1"/>
                <w:lang w:val="en-US"/>
              </w:rPr>
              <w:t xml:space="preserve"> </w:t>
            </w:r>
            <w:r w:rsidRPr="00765196">
              <w:rPr>
                <w:rFonts w:eastAsia="Cambria"/>
                <w:color w:val="000000" w:themeColor="text1"/>
                <w:lang w:val="en-US"/>
              </w:rPr>
              <w:t>(</w:t>
            </w:r>
            <w:r>
              <w:rPr>
                <w:rFonts w:eastAsia="Cambria"/>
                <w:color w:val="000000" w:themeColor="text1"/>
                <w:lang w:val="en-US"/>
              </w:rPr>
              <w:t>11</w:t>
            </w:r>
            <w:r w:rsidRPr="00765196">
              <w:rPr>
                <w:rFonts w:eastAsia="Cambria"/>
                <w:color w:val="000000" w:themeColor="text1"/>
                <w:lang w:val="en-US"/>
              </w:rPr>
              <w:t>.</w:t>
            </w:r>
            <w:r>
              <w:rPr>
                <w:rFonts w:eastAsia="Cambria"/>
                <w:color w:val="000000" w:themeColor="text1"/>
                <w:lang w:val="en-US"/>
              </w:rPr>
              <w:t>7</w:t>
            </w:r>
            <w:r w:rsidRPr="00765196">
              <w:rPr>
                <w:rFonts w:eastAsia="Cambria"/>
                <w:color w:val="000000" w:themeColor="text1"/>
                <w:lang w:val="en-US"/>
              </w:rPr>
              <w:t>%)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360305C9" w14:textId="77777777" w:rsidR="00405B35" w:rsidRPr="008E4A28" w:rsidRDefault="00405B35" w:rsidP="00433CC5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  <w:r w:rsidRPr="008E4A28">
              <w:rPr>
                <w:color w:val="000000" w:themeColor="text1"/>
              </w:rPr>
              <w:t>0.0421</w:t>
            </w:r>
          </w:p>
        </w:tc>
      </w:tr>
      <w:tr w:rsidR="00405B35" w:rsidRPr="00765196" w14:paraId="0D2B8827" w14:textId="77777777" w:rsidTr="00146B22">
        <w:trPr>
          <w:jc w:val="center"/>
        </w:trPr>
        <w:tc>
          <w:tcPr>
            <w:tcW w:w="50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395646D6" w14:textId="5DCD28FF" w:rsidR="00405B35" w:rsidRPr="00765196" w:rsidRDefault="00405B35" w:rsidP="00433CC5">
            <w:pPr>
              <w:snapToGrid w:val="0"/>
              <w:spacing w:before="40" w:after="40"/>
              <w:rPr>
                <w:rFonts w:eastAsia="Cambria"/>
                <w:color w:val="000000" w:themeColor="text1"/>
                <w:lang w:val="en-US"/>
              </w:rPr>
            </w:pPr>
            <w:r w:rsidRPr="00765196">
              <w:rPr>
                <w:rFonts w:eastAsia="Cambria"/>
                <w:color w:val="000000" w:themeColor="text1"/>
                <w:lang w:val="en-US"/>
              </w:rPr>
              <w:t>Previous cardiac surgery [yes]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3DE8480C" w14:textId="3D02CDD2" w:rsidR="00405B35" w:rsidRPr="00765196" w:rsidRDefault="00405B35" w:rsidP="00433CC5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  <w:r w:rsidRPr="00765196">
              <w:rPr>
                <w:rFonts w:eastAsia="Cambria"/>
                <w:color w:val="000000" w:themeColor="text1"/>
                <w:lang w:val="en-US"/>
              </w:rPr>
              <w:t>22</w:t>
            </w:r>
            <w:r>
              <w:rPr>
                <w:rFonts w:eastAsia="Cambria"/>
                <w:color w:val="000000" w:themeColor="text1"/>
                <w:lang w:val="en-US"/>
              </w:rPr>
              <w:t xml:space="preserve"> </w:t>
            </w:r>
            <w:r w:rsidRPr="00765196">
              <w:rPr>
                <w:rFonts w:eastAsia="Cambria"/>
                <w:color w:val="000000" w:themeColor="text1"/>
                <w:lang w:val="en-US"/>
              </w:rPr>
              <w:t>(4.4%)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1320D911" w14:textId="786533DB" w:rsidR="00405B35" w:rsidRPr="00765196" w:rsidRDefault="00405B35" w:rsidP="00433CC5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  <w:r w:rsidRPr="00765196">
              <w:rPr>
                <w:rFonts w:eastAsia="Cambria"/>
                <w:color w:val="000000" w:themeColor="text1"/>
                <w:lang w:val="en-US"/>
              </w:rPr>
              <w:t>16</w:t>
            </w:r>
            <w:r>
              <w:rPr>
                <w:rFonts w:eastAsia="Cambria"/>
                <w:color w:val="000000" w:themeColor="text1"/>
                <w:lang w:val="en-US"/>
              </w:rPr>
              <w:t xml:space="preserve"> </w:t>
            </w:r>
            <w:r w:rsidRPr="00765196">
              <w:rPr>
                <w:rFonts w:eastAsia="Cambria"/>
                <w:color w:val="000000" w:themeColor="text1"/>
                <w:lang w:val="en-US"/>
              </w:rPr>
              <w:t>(</w:t>
            </w:r>
            <w:r>
              <w:rPr>
                <w:rFonts w:eastAsia="Cambria"/>
                <w:color w:val="000000" w:themeColor="text1"/>
                <w:lang w:val="en-US"/>
              </w:rPr>
              <w:t>4</w:t>
            </w:r>
            <w:r w:rsidRPr="00765196">
              <w:rPr>
                <w:rFonts w:eastAsia="Cambria"/>
                <w:color w:val="000000" w:themeColor="text1"/>
                <w:lang w:val="en-US"/>
              </w:rPr>
              <w:t>.</w:t>
            </w:r>
            <w:r>
              <w:rPr>
                <w:rFonts w:eastAsia="Cambria"/>
                <w:color w:val="000000" w:themeColor="text1"/>
                <w:lang w:val="en-US"/>
              </w:rPr>
              <w:t>1</w:t>
            </w:r>
            <w:r w:rsidRPr="00765196">
              <w:rPr>
                <w:rFonts w:eastAsia="Cambria"/>
                <w:color w:val="000000" w:themeColor="text1"/>
                <w:lang w:val="en-US"/>
              </w:rPr>
              <w:t>%)</w:t>
            </w:r>
          </w:p>
        </w:tc>
        <w:tc>
          <w:tcPr>
            <w:tcW w:w="17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6E341972" w14:textId="14865048" w:rsidR="00405B35" w:rsidRPr="00765196" w:rsidRDefault="00405B35" w:rsidP="00433CC5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  <w:r w:rsidRPr="00765196">
              <w:rPr>
                <w:rFonts w:eastAsia="Cambria"/>
                <w:color w:val="000000" w:themeColor="text1"/>
                <w:lang w:val="en-US"/>
              </w:rPr>
              <w:t>6</w:t>
            </w:r>
            <w:r>
              <w:rPr>
                <w:rFonts w:eastAsia="Cambria"/>
                <w:color w:val="000000" w:themeColor="text1"/>
                <w:lang w:val="en-US"/>
              </w:rPr>
              <w:t xml:space="preserve"> </w:t>
            </w:r>
            <w:r w:rsidRPr="00765196">
              <w:rPr>
                <w:rFonts w:eastAsia="Cambria"/>
                <w:color w:val="000000" w:themeColor="text1"/>
                <w:lang w:val="en-US"/>
              </w:rPr>
              <w:t>(</w:t>
            </w:r>
            <w:r>
              <w:rPr>
                <w:rFonts w:eastAsia="Cambria"/>
                <w:color w:val="000000" w:themeColor="text1"/>
                <w:lang w:val="en-US"/>
              </w:rPr>
              <w:t>5</w:t>
            </w:r>
            <w:r w:rsidRPr="00765196">
              <w:rPr>
                <w:rFonts w:eastAsia="Cambria"/>
                <w:color w:val="000000" w:themeColor="text1"/>
                <w:lang w:val="en-US"/>
              </w:rPr>
              <w:t>.</w:t>
            </w:r>
            <w:r>
              <w:rPr>
                <w:rFonts w:eastAsia="Cambria"/>
                <w:color w:val="000000" w:themeColor="text1"/>
                <w:lang w:val="en-US"/>
              </w:rPr>
              <w:t>8</w:t>
            </w:r>
            <w:r w:rsidRPr="00765196">
              <w:rPr>
                <w:rFonts w:eastAsia="Cambria"/>
                <w:color w:val="000000" w:themeColor="text1"/>
                <w:lang w:val="en-US"/>
              </w:rPr>
              <w:t>%)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5FC11410" w14:textId="64D77BFF" w:rsidR="00405B35" w:rsidRPr="008E4A28" w:rsidRDefault="00405B35" w:rsidP="00433CC5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  <w:r>
              <w:rPr>
                <w:rFonts w:eastAsia="Cambria"/>
                <w:color w:val="000000" w:themeColor="text1"/>
                <w:lang w:val="en-US"/>
              </w:rPr>
              <w:t>0.234</w:t>
            </w:r>
          </w:p>
        </w:tc>
      </w:tr>
      <w:tr w:rsidR="00354829" w:rsidRPr="00765196" w14:paraId="53B47193" w14:textId="77777777" w:rsidTr="00146B22">
        <w:trPr>
          <w:jc w:val="center"/>
        </w:trPr>
        <w:tc>
          <w:tcPr>
            <w:tcW w:w="50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E8A8BBE" w14:textId="77777777" w:rsidR="00354829" w:rsidRPr="00765196" w:rsidRDefault="00354829" w:rsidP="00433CC5">
            <w:pPr>
              <w:snapToGrid w:val="0"/>
              <w:spacing w:before="40" w:after="40"/>
              <w:rPr>
                <w:rFonts w:eastAsia="Cambria"/>
                <w:b/>
                <w:color w:val="000000" w:themeColor="text1"/>
                <w:vertAlign w:val="superscript"/>
                <w:lang w:val="en-US"/>
              </w:rPr>
            </w:pPr>
            <w:r w:rsidRPr="00765196">
              <w:rPr>
                <w:rFonts w:eastAsia="Cambria"/>
                <w:b/>
                <w:color w:val="000000" w:themeColor="text1"/>
                <w:lang w:val="en-US"/>
              </w:rPr>
              <w:t>Baseline clinical data</w:t>
            </w:r>
          </w:p>
        </w:tc>
        <w:tc>
          <w:tcPr>
            <w:tcW w:w="2414" w:type="dxa"/>
            <w:tcBorders>
              <w:top w:val="single" w:sz="8" w:space="0" w:color="auto"/>
              <w:bottom w:val="single" w:sz="8" w:space="0" w:color="auto"/>
            </w:tcBorders>
          </w:tcPr>
          <w:p w14:paraId="541FE591" w14:textId="77777777" w:rsidR="00354829" w:rsidRPr="00765196" w:rsidRDefault="00354829" w:rsidP="00433CC5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</w:p>
        </w:tc>
        <w:tc>
          <w:tcPr>
            <w:tcW w:w="241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6B6DB18" w14:textId="77777777" w:rsidR="00354829" w:rsidRPr="00765196" w:rsidRDefault="00354829" w:rsidP="00433CC5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</w:p>
        </w:tc>
        <w:tc>
          <w:tcPr>
            <w:tcW w:w="177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0000562" w14:textId="77777777" w:rsidR="00354829" w:rsidRPr="00765196" w:rsidRDefault="00354829" w:rsidP="00433CC5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</w:p>
        </w:tc>
        <w:tc>
          <w:tcPr>
            <w:tcW w:w="2414" w:type="dxa"/>
            <w:tcBorders>
              <w:top w:val="single" w:sz="8" w:space="0" w:color="auto"/>
              <w:bottom w:val="single" w:sz="8" w:space="0" w:color="auto"/>
            </w:tcBorders>
          </w:tcPr>
          <w:p w14:paraId="6BDB3606" w14:textId="77777777" w:rsidR="00354829" w:rsidRPr="00765196" w:rsidRDefault="00354829" w:rsidP="00433CC5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</w:p>
        </w:tc>
      </w:tr>
      <w:tr w:rsidR="00354829" w:rsidRPr="00765196" w14:paraId="35952F0C" w14:textId="77777777" w:rsidTr="00146B22">
        <w:trPr>
          <w:jc w:val="center"/>
        </w:trPr>
        <w:tc>
          <w:tcPr>
            <w:tcW w:w="50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4C75F5BC" w14:textId="77777777" w:rsidR="00354829" w:rsidRPr="00765196" w:rsidRDefault="00354829" w:rsidP="00146B22">
            <w:pPr>
              <w:snapToGrid w:val="0"/>
              <w:spacing w:before="40" w:after="40"/>
              <w:rPr>
                <w:rFonts w:eastAsia="Cambria"/>
                <w:color w:val="000000" w:themeColor="text1"/>
                <w:lang w:val="en-US"/>
              </w:rPr>
            </w:pPr>
            <w:r w:rsidRPr="00765196">
              <w:rPr>
                <w:rFonts w:eastAsia="Cambria"/>
                <w:color w:val="000000" w:themeColor="text1"/>
                <w:lang w:val="en-US"/>
              </w:rPr>
              <w:t>Sodium (mmol/L)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64610543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  <w:r w:rsidRPr="00765196">
              <w:rPr>
                <w:rFonts w:eastAsia="Cambria"/>
                <w:color w:val="000000" w:themeColor="text1"/>
                <w:lang w:val="en-US"/>
              </w:rPr>
              <w:t>141</w:t>
            </w:r>
            <w:r w:rsidRPr="00765196">
              <w:rPr>
                <w:color w:val="000000" w:themeColor="text1"/>
                <w:lang w:val="en-US"/>
              </w:rPr>
              <w:t>±2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7913BE9E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  <w:r w:rsidRPr="00765196">
              <w:rPr>
                <w:rFonts w:eastAsia="Cambria"/>
                <w:color w:val="000000" w:themeColor="text1"/>
                <w:lang w:val="en-US"/>
              </w:rPr>
              <w:t>141.2</w:t>
            </w:r>
            <w:r w:rsidRPr="00765196">
              <w:rPr>
                <w:color w:val="000000" w:themeColor="text1"/>
                <w:lang w:val="en-US"/>
              </w:rPr>
              <w:t>±2.</w:t>
            </w: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7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0584A717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  <w:r w:rsidRPr="00765196">
              <w:rPr>
                <w:rFonts w:eastAsia="Cambria"/>
                <w:color w:val="000000" w:themeColor="text1"/>
                <w:lang w:val="en-US"/>
              </w:rPr>
              <w:t>141.11</w:t>
            </w:r>
            <w:r w:rsidRPr="00765196">
              <w:rPr>
                <w:color w:val="000000" w:themeColor="text1"/>
                <w:lang w:val="en-US"/>
              </w:rPr>
              <w:t>±2.3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4D0AE237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  <w:r w:rsidRPr="00765196">
              <w:rPr>
                <w:rFonts w:eastAsia="Cambria"/>
                <w:color w:val="000000" w:themeColor="text1"/>
                <w:lang w:val="en-US"/>
              </w:rPr>
              <w:t>0.7</w:t>
            </w:r>
            <w:r>
              <w:rPr>
                <w:rFonts w:eastAsia="Cambria"/>
                <w:color w:val="000000" w:themeColor="text1"/>
                <w:lang w:val="en-US"/>
              </w:rPr>
              <w:t>5</w:t>
            </w:r>
            <w:r w:rsidRPr="00765196">
              <w:rPr>
                <w:rFonts w:eastAsia="Cambria"/>
                <w:color w:val="000000" w:themeColor="text1"/>
                <w:lang w:val="en-US"/>
              </w:rPr>
              <w:t>2</w:t>
            </w:r>
          </w:p>
        </w:tc>
      </w:tr>
      <w:tr w:rsidR="00354829" w:rsidRPr="00765196" w14:paraId="0FF9C00B" w14:textId="77777777" w:rsidTr="00146B22">
        <w:trPr>
          <w:jc w:val="center"/>
        </w:trPr>
        <w:tc>
          <w:tcPr>
            <w:tcW w:w="50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373ABBBF" w14:textId="77777777" w:rsidR="00354829" w:rsidRPr="00765196" w:rsidRDefault="00354829" w:rsidP="00146B22">
            <w:pPr>
              <w:snapToGrid w:val="0"/>
              <w:spacing w:before="40" w:after="40"/>
              <w:rPr>
                <w:rFonts w:eastAsia="Cambria"/>
                <w:color w:val="000000" w:themeColor="text1"/>
                <w:lang w:val="en-US"/>
              </w:rPr>
            </w:pPr>
            <w:r w:rsidRPr="00765196">
              <w:rPr>
                <w:rFonts w:eastAsia="Cambria"/>
                <w:color w:val="000000" w:themeColor="text1"/>
                <w:lang w:val="en-US"/>
              </w:rPr>
              <w:t>Potassium (mmol/L)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634166CD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  <w:r w:rsidRPr="00765196">
              <w:rPr>
                <w:rFonts w:eastAsia="Cambria"/>
                <w:color w:val="000000" w:themeColor="text1"/>
                <w:lang w:val="en-US"/>
              </w:rPr>
              <w:t>3.9</w:t>
            </w:r>
            <w:r w:rsidRPr="00765196">
              <w:rPr>
                <w:color w:val="000000" w:themeColor="text1"/>
                <w:lang w:val="en-US"/>
              </w:rPr>
              <w:t>±0.3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5F11AD33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  <w:r w:rsidRPr="00765196">
              <w:rPr>
                <w:color w:val="000000" w:themeColor="text1"/>
                <w:lang w:val="en-US"/>
              </w:rPr>
              <w:t>3.95±0.3</w:t>
            </w:r>
          </w:p>
        </w:tc>
        <w:tc>
          <w:tcPr>
            <w:tcW w:w="17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442E587E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  <w:r w:rsidRPr="00765196">
              <w:rPr>
                <w:color w:val="000000" w:themeColor="text1"/>
                <w:lang w:val="en-US"/>
              </w:rPr>
              <w:t>3.95±0.3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4105A0E1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  <w:r w:rsidRPr="00765196">
              <w:rPr>
                <w:rFonts w:eastAsia="Cambria"/>
                <w:color w:val="000000" w:themeColor="text1"/>
                <w:lang w:val="en-US"/>
              </w:rPr>
              <w:t>0.6680</w:t>
            </w:r>
          </w:p>
        </w:tc>
      </w:tr>
      <w:tr w:rsidR="00354829" w:rsidRPr="00405B35" w14:paraId="1E9F34EB" w14:textId="77777777" w:rsidTr="00146B22">
        <w:trPr>
          <w:jc w:val="center"/>
        </w:trPr>
        <w:tc>
          <w:tcPr>
            <w:tcW w:w="50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B491379" w14:textId="77777777" w:rsidR="00354829" w:rsidRPr="00405B35" w:rsidRDefault="00354829" w:rsidP="00146B22">
            <w:pPr>
              <w:snapToGrid w:val="0"/>
              <w:spacing w:before="40" w:after="40"/>
              <w:rPr>
                <w:rFonts w:eastAsia="Cambria" w:cs="Times New Roman"/>
                <w:b/>
                <w:color w:val="000000" w:themeColor="text1"/>
                <w:lang w:val="en-US"/>
              </w:rPr>
            </w:pPr>
            <w:r w:rsidRPr="00405B35">
              <w:rPr>
                <w:rFonts w:eastAsia="Cambria" w:cs="Times New Roman"/>
                <w:b/>
                <w:color w:val="000000" w:themeColor="text1"/>
                <w:lang w:val="en-US"/>
              </w:rPr>
              <w:t>Surgical clinical data</w:t>
            </w:r>
          </w:p>
        </w:tc>
        <w:tc>
          <w:tcPr>
            <w:tcW w:w="2414" w:type="dxa"/>
            <w:tcBorders>
              <w:top w:val="single" w:sz="8" w:space="0" w:color="auto"/>
              <w:bottom w:val="single" w:sz="8" w:space="0" w:color="auto"/>
            </w:tcBorders>
          </w:tcPr>
          <w:p w14:paraId="3D7D12FA" w14:textId="77777777" w:rsidR="00354829" w:rsidRPr="00405B35" w:rsidRDefault="00354829" w:rsidP="00146B22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lang w:val="en-US"/>
              </w:rPr>
            </w:pPr>
          </w:p>
        </w:tc>
        <w:tc>
          <w:tcPr>
            <w:tcW w:w="241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24DCAC7" w14:textId="77777777" w:rsidR="00354829" w:rsidRPr="00405B35" w:rsidRDefault="00354829" w:rsidP="00146B22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lang w:val="en-US"/>
              </w:rPr>
            </w:pPr>
          </w:p>
        </w:tc>
        <w:tc>
          <w:tcPr>
            <w:tcW w:w="177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D68F27B" w14:textId="77777777" w:rsidR="00354829" w:rsidRPr="00405B35" w:rsidRDefault="00354829" w:rsidP="00146B22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lang w:val="en-US"/>
              </w:rPr>
            </w:pPr>
          </w:p>
        </w:tc>
        <w:tc>
          <w:tcPr>
            <w:tcW w:w="2414" w:type="dxa"/>
            <w:tcBorders>
              <w:top w:val="single" w:sz="8" w:space="0" w:color="auto"/>
              <w:bottom w:val="single" w:sz="8" w:space="0" w:color="auto"/>
            </w:tcBorders>
          </w:tcPr>
          <w:p w14:paraId="3E2B4FBF" w14:textId="77777777" w:rsidR="00354829" w:rsidRPr="00405B35" w:rsidRDefault="00354829" w:rsidP="00146B22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lang w:val="en-US"/>
              </w:rPr>
            </w:pPr>
          </w:p>
        </w:tc>
      </w:tr>
      <w:tr w:rsidR="00405B35" w:rsidRPr="00433CC5" w14:paraId="7DF5685C" w14:textId="77777777" w:rsidTr="00146B22">
        <w:trPr>
          <w:jc w:val="center"/>
        </w:trPr>
        <w:tc>
          <w:tcPr>
            <w:tcW w:w="50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5DCB9329" w14:textId="77777777" w:rsidR="00405B35" w:rsidRPr="00433CC5" w:rsidRDefault="00405B35" w:rsidP="00405B35">
            <w:pPr>
              <w:snapToGrid w:val="0"/>
              <w:spacing w:before="40" w:after="40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33CC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Urgency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65D9843A" w14:textId="77777777" w:rsidR="00405B35" w:rsidRPr="00433CC5" w:rsidRDefault="00405B35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64B29A55" w14:textId="77777777" w:rsidR="00405B35" w:rsidRPr="00433CC5" w:rsidRDefault="00405B35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</w:p>
        </w:tc>
        <w:tc>
          <w:tcPr>
            <w:tcW w:w="17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32D792FC" w14:textId="77777777" w:rsidR="00405B35" w:rsidRPr="00433CC5" w:rsidRDefault="00405B35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132E9ACD" w14:textId="77777777" w:rsidR="00405B35" w:rsidRPr="00433CC5" w:rsidRDefault="00405B35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</w:p>
        </w:tc>
      </w:tr>
      <w:tr w:rsidR="00405B35" w:rsidRPr="00433CC5" w14:paraId="2342D1D1" w14:textId="77777777" w:rsidTr="00146B22">
        <w:trPr>
          <w:jc w:val="center"/>
        </w:trPr>
        <w:tc>
          <w:tcPr>
            <w:tcW w:w="50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4AB192F9" w14:textId="77777777" w:rsidR="00405B35" w:rsidRPr="00433CC5" w:rsidRDefault="00405B35" w:rsidP="00405B35">
            <w:pPr>
              <w:snapToGrid w:val="0"/>
              <w:spacing w:before="40" w:after="40"/>
              <w:rPr>
                <w:rFonts w:eastAsia="Cambria" w:cs="Times New Roman"/>
                <w:i/>
                <w:iCs/>
                <w:color w:val="000000" w:themeColor="text1"/>
                <w:szCs w:val="20"/>
                <w:lang w:val="en-US"/>
              </w:rPr>
            </w:pPr>
            <w:r w:rsidRPr="00433CC5">
              <w:rPr>
                <w:rFonts w:eastAsia="Cambria" w:cs="Times New Roman"/>
                <w:i/>
                <w:iCs/>
                <w:color w:val="000000" w:themeColor="text1"/>
                <w:szCs w:val="20"/>
                <w:lang w:val="en-US"/>
              </w:rPr>
              <w:t xml:space="preserve">    Elective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1960368C" w14:textId="77777777" w:rsidR="00405B35" w:rsidRPr="00433CC5" w:rsidRDefault="00405B35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33CC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399 (80.6%)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1B195567" w14:textId="77777777" w:rsidR="00405B35" w:rsidRPr="00433CC5" w:rsidRDefault="00405B35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33CC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315 (80.4%)</w:t>
            </w:r>
          </w:p>
        </w:tc>
        <w:tc>
          <w:tcPr>
            <w:tcW w:w="17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35EE2144" w14:textId="77777777" w:rsidR="00405B35" w:rsidRPr="00433CC5" w:rsidRDefault="00405B35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33CC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84 (81.6%)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0B7F072C" w14:textId="77777777" w:rsidR="00405B35" w:rsidRPr="00433CC5" w:rsidRDefault="00405B35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33CC5">
              <w:rPr>
                <w:rFonts w:cs="Times New Roman"/>
                <w:color w:val="000000" w:themeColor="text1"/>
                <w:szCs w:val="20"/>
              </w:rPr>
              <w:t>0.76</w:t>
            </w:r>
          </w:p>
        </w:tc>
      </w:tr>
      <w:tr w:rsidR="00405B35" w:rsidRPr="00433CC5" w14:paraId="6C6E23F9" w14:textId="77777777" w:rsidTr="00146B22">
        <w:trPr>
          <w:jc w:val="center"/>
        </w:trPr>
        <w:tc>
          <w:tcPr>
            <w:tcW w:w="50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5578068E" w14:textId="77777777" w:rsidR="00405B35" w:rsidRPr="00433CC5" w:rsidRDefault="00405B35" w:rsidP="00405B35">
            <w:pPr>
              <w:snapToGrid w:val="0"/>
              <w:spacing w:before="40" w:after="40"/>
              <w:rPr>
                <w:rFonts w:eastAsia="Cambria" w:cs="Times New Roman"/>
                <w:i/>
                <w:iCs/>
                <w:color w:val="000000" w:themeColor="text1"/>
                <w:szCs w:val="20"/>
                <w:lang w:val="en-US"/>
              </w:rPr>
            </w:pPr>
            <w:r w:rsidRPr="00433CC5">
              <w:rPr>
                <w:rFonts w:eastAsia="Cambria" w:cs="Times New Roman"/>
                <w:i/>
                <w:iCs/>
                <w:color w:val="000000" w:themeColor="text1"/>
                <w:szCs w:val="20"/>
                <w:lang w:val="en-US"/>
              </w:rPr>
              <w:t xml:space="preserve">    Urgent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78A0684C" w14:textId="77777777" w:rsidR="00405B35" w:rsidRPr="00433CC5" w:rsidRDefault="00405B35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33CC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56 (11.3%)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3CCE2F55" w14:textId="77777777" w:rsidR="00405B35" w:rsidRPr="00433CC5" w:rsidRDefault="00405B35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33CC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45 (11.5%)</w:t>
            </w:r>
          </w:p>
        </w:tc>
        <w:tc>
          <w:tcPr>
            <w:tcW w:w="17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4CFAB64E" w14:textId="77777777" w:rsidR="00405B35" w:rsidRPr="00433CC5" w:rsidRDefault="00405B35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33CC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11 (10.7%)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4930B3CA" w14:textId="77777777" w:rsidR="00405B35" w:rsidRPr="00433CC5" w:rsidRDefault="00405B35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33CC5">
              <w:rPr>
                <w:rFonts w:cs="Times New Roman"/>
                <w:color w:val="000000" w:themeColor="text1"/>
                <w:szCs w:val="20"/>
              </w:rPr>
              <w:t>0.76</w:t>
            </w:r>
          </w:p>
        </w:tc>
      </w:tr>
      <w:tr w:rsidR="00405B35" w:rsidRPr="00433CC5" w14:paraId="795E631B" w14:textId="77777777" w:rsidTr="00146B22">
        <w:trPr>
          <w:jc w:val="center"/>
        </w:trPr>
        <w:tc>
          <w:tcPr>
            <w:tcW w:w="50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5866EE42" w14:textId="77777777" w:rsidR="00405B35" w:rsidRPr="00433CC5" w:rsidRDefault="00405B35" w:rsidP="00405B35">
            <w:pPr>
              <w:snapToGrid w:val="0"/>
              <w:spacing w:before="40" w:after="40"/>
              <w:rPr>
                <w:rFonts w:eastAsia="Cambria" w:cs="Times New Roman"/>
                <w:i/>
                <w:iCs/>
                <w:color w:val="000000" w:themeColor="text1"/>
                <w:szCs w:val="20"/>
                <w:lang w:val="en-US"/>
              </w:rPr>
            </w:pPr>
            <w:r w:rsidRPr="00433CC5">
              <w:rPr>
                <w:rFonts w:eastAsia="Cambria" w:cs="Times New Roman"/>
                <w:i/>
                <w:iCs/>
                <w:color w:val="000000" w:themeColor="text1"/>
                <w:szCs w:val="20"/>
                <w:lang w:val="en-US"/>
              </w:rPr>
              <w:t xml:space="preserve">    Emergency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7FCF3BE7" w14:textId="77777777" w:rsidR="00405B35" w:rsidRPr="00433CC5" w:rsidRDefault="00405B35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33CC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40 (8.1%)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4C3A1CA1" w14:textId="77777777" w:rsidR="00405B35" w:rsidRPr="00433CC5" w:rsidRDefault="00405B35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33CC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32 (8.2%)</w:t>
            </w:r>
          </w:p>
        </w:tc>
        <w:tc>
          <w:tcPr>
            <w:tcW w:w="17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6C693550" w14:textId="77777777" w:rsidR="00405B35" w:rsidRPr="00433CC5" w:rsidRDefault="00405B35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33CC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8 (7.8%)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1B2F1C53" w14:textId="77777777" w:rsidR="00405B35" w:rsidRPr="00433CC5" w:rsidRDefault="00405B35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33CC5">
              <w:rPr>
                <w:rFonts w:cs="Times New Roman"/>
                <w:color w:val="000000" w:themeColor="text1"/>
                <w:szCs w:val="20"/>
              </w:rPr>
              <w:t>0.76</w:t>
            </w:r>
          </w:p>
        </w:tc>
      </w:tr>
      <w:tr w:rsidR="00354829" w:rsidRPr="00433CC5" w14:paraId="7ADCFA49" w14:textId="77777777" w:rsidTr="00146B22">
        <w:trPr>
          <w:jc w:val="center"/>
        </w:trPr>
        <w:tc>
          <w:tcPr>
            <w:tcW w:w="50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54057922" w14:textId="77777777" w:rsidR="00354829" w:rsidRPr="00433CC5" w:rsidRDefault="00354829" w:rsidP="00146B22">
            <w:pPr>
              <w:snapToGrid w:val="0"/>
              <w:spacing w:before="40" w:after="40"/>
              <w:rPr>
                <w:rFonts w:eastAsia="Cambria" w:cs="Times New Roman"/>
                <w:color w:val="000000" w:themeColor="text1"/>
                <w:szCs w:val="20"/>
                <w:vertAlign w:val="superscript"/>
                <w:lang w:val="en-US"/>
              </w:rPr>
            </w:pPr>
            <w:r w:rsidRPr="00433CC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Intraoperative ultrafiltration (mL)</w:t>
            </w:r>
            <w:r w:rsidRPr="00433CC5">
              <w:rPr>
                <w:rFonts w:cs="Times New Roman"/>
                <w:color w:val="333333"/>
                <w:szCs w:val="20"/>
                <w:shd w:val="clear" w:color="auto" w:fill="FFFFFF"/>
                <w:vertAlign w:val="superscript"/>
                <w:lang w:val="en-US"/>
              </w:rPr>
              <w:t>a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7104F5B9" w14:textId="77777777" w:rsidR="00354829" w:rsidRPr="00433CC5" w:rsidRDefault="00354829" w:rsidP="00146B22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33CC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43.74</w:t>
            </w:r>
            <w:r w:rsidRPr="00433CC5">
              <w:rPr>
                <w:rFonts w:cs="Times New Roman"/>
                <w:color w:val="000000" w:themeColor="text1"/>
                <w:szCs w:val="20"/>
                <w:lang w:val="en-US"/>
              </w:rPr>
              <w:t>±320.3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6653BB62" w14:textId="77777777" w:rsidR="00354829" w:rsidRPr="00433CC5" w:rsidRDefault="00354829" w:rsidP="00146B22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33CC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48.6</w:t>
            </w:r>
            <w:r w:rsidRPr="00433CC5">
              <w:rPr>
                <w:rFonts w:cs="Times New Roman"/>
                <w:color w:val="000000" w:themeColor="text1"/>
                <w:szCs w:val="20"/>
                <w:lang w:val="en-US"/>
              </w:rPr>
              <w:t>±344.2</w:t>
            </w:r>
          </w:p>
        </w:tc>
        <w:tc>
          <w:tcPr>
            <w:tcW w:w="17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35487E23" w14:textId="77777777" w:rsidR="00354829" w:rsidRPr="00433CC5" w:rsidRDefault="00354829" w:rsidP="00146B22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33CC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25.2</w:t>
            </w:r>
            <w:r w:rsidRPr="00433CC5">
              <w:rPr>
                <w:rFonts w:cs="Times New Roman"/>
                <w:color w:val="000000" w:themeColor="text1"/>
                <w:szCs w:val="20"/>
                <w:lang w:val="en-US"/>
              </w:rPr>
              <w:t>±205.2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391BCEE5" w14:textId="77777777" w:rsidR="00354829" w:rsidRPr="00433CC5" w:rsidRDefault="00354829" w:rsidP="00146B22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33CC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0.6229</w:t>
            </w:r>
          </w:p>
        </w:tc>
      </w:tr>
      <w:tr w:rsidR="00354829" w:rsidRPr="00433CC5" w14:paraId="601DF3FF" w14:textId="77777777" w:rsidTr="00146B22">
        <w:trPr>
          <w:jc w:val="center"/>
        </w:trPr>
        <w:tc>
          <w:tcPr>
            <w:tcW w:w="50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0A7AAD39" w14:textId="77777777" w:rsidR="00354829" w:rsidRPr="00433CC5" w:rsidRDefault="00354829" w:rsidP="00146B22">
            <w:pPr>
              <w:snapToGrid w:val="0"/>
              <w:spacing w:before="40" w:after="40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33CC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Intraoperative furosemide (mg)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1F5409FF" w14:textId="77777777" w:rsidR="00354829" w:rsidRPr="00433CC5" w:rsidRDefault="00354829" w:rsidP="00146B22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33CC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1.3</w:t>
            </w:r>
            <w:r w:rsidRPr="00433CC5">
              <w:rPr>
                <w:rFonts w:cs="Times New Roman"/>
                <w:color w:val="000000" w:themeColor="text1"/>
                <w:szCs w:val="20"/>
                <w:lang w:val="en-US"/>
              </w:rPr>
              <w:t>±5.9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76104E81" w14:textId="77777777" w:rsidR="00354829" w:rsidRPr="00433CC5" w:rsidRDefault="00354829" w:rsidP="00146B22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33CC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1.3</w:t>
            </w:r>
            <w:r w:rsidRPr="00433CC5">
              <w:rPr>
                <w:rFonts w:cs="Times New Roman"/>
                <w:color w:val="000000" w:themeColor="text1"/>
                <w:szCs w:val="20"/>
                <w:lang w:val="en-US"/>
              </w:rPr>
              <w:t>±5.1</w:t>
            </w:r>
          </w:p>
        </w:tc>
        <w:tc>
          <w:tcPr>
            <w:tcW w:w="17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6AA0A704" w14:textId="77777777" w:rsidR="00354829" w:rsidRPr="00433CC5" w:rsidRDefault="00354829" w:rsidP="00146B22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33CC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1.5</w:t>
            </w:r>
            <w:r w:rsidRPr="00433CC5">
              <w:rPr>
                <w:rFonts w:cs="Times New Roman"/>
                <w:color w:val="000000" w:themeColor="text1"/>
                <w:szCs w:val="20"/>
                <w:lang w:val="en-US"/>
              </w:rPr>
              <w:t>±5.9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303443E8" w14:textId="77777777" w:rsidR="00354829" w:rsidRPr="00433CC5" w:rsidRDefault="00354829" w:rsidP="00146B22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33CC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0.811</w:t>
            </w:r>
          </w:p>
        </w:tc>
      </w:tr>
      <w:tr w:rsidR="00354829" w:rsidRPr="00433CC5" w14:paraId="31ABF041" w14:textId="77777777" w:rsidTr="00146B22">
        <w:trPr>
          <w:jc w:val="center"/>
        </w:trPr>
        <w:tc>
          <w:tcPr>
            <w:tcW w:w="50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782659DF" w14:textId="77777777" w:rsidR="00354829" w:rsidRPr="00433CC5" w:rsidRDefault="00354829" w:rsidP="00146B22">
            <w:pPr>
              <w:snapToGrid w:val="0"/>
              <w:spacing w:before="40" w:after="40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33CC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Intraoperative colloids (mL)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7252B0DA" w14:textId="77777777" w:rsidR="00354829" w:rsidRPr="00433CC5" w:rsidRDefault="00354829" w:rsidP="00146B22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33CC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62.1</w:t>
            </w:r>
            <w:r w:rsidRPr="00433CC5">
              <w:rPr>
                <w:rFonts w:cs="Times New Roman"/>
                <w:color w:val="000000" w:themeColor="text1"/>
                <w:szCs w:val="20"/>
                <w:lang w:val="en-US"/>
              </w:rPr>
              <w:t>±173.5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69578A50" w14:textId="77777777" w:rsidR="00354829" w:rsidRPr="00433CC5" w:rsidRDefault="00354829" w:rsidP="00146B22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33CC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53.4</w:t>
            </w:r>
            <w:r w:rsidRPr="00433CC5">
              <w:rPr>
                <w:rFonts w:cs="Times New Roman"/>
                <w:color w:val="000000" w:themeColor="text1"/>
                <w:szCs w:val="20"/>
                <w:lang w:val="en-US"/>
              </w:rPr>
              <w:t>±160.8</w:t>
            </w:r>
          </w:p>
        </w:tc>
        <w:tc>
          <w:tcPr>
            <w:tcW w:w="17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5E620749" w14:textId="77777777" w:rsidR="00354829" w:rsidRPr="00433CC5" w:rsidRDefault="00354829" w:rsidP="00146B22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33CC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95.1</w:t>
            </w:r>
            <w:r w:rsidRPr="00433CC5">
              <w:rPr>
                <w:rFonts w:cs="Times New Roman"/>
                <w:color w:val="000000" w:themeColor="text1"/>
                <w:szCs w:val="20"/>
                <w:lang w:val="en-US"/>
              </w:rPr>
              <w:t>±212.8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71BE6EC2" w14:textId="77777777" w:rsidR="00354829" w:rsidRPr="00433CC5" w:rsidRDefault="00354829" w:rsidP="00146B22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33CC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0.0192</w:t>
            </w:r>
          </w:p>
        </w:tc>
      </w:tr>
      <w:tr w:rsidR="00354829" w:rsidRPr="00405B35" w14:paraId="030CD1CC" w14:textId="77777777" w:rsidTr="00146B22">
        <w:trPr>
          <w:jc w:val="center"/>
        </w:trPr>
        <w:tc>
          <w:tcPr>
            <w:tcW w:w="50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C2CB71F" w14:textId="77777777" w:rsidR="00354829" w:rsidRPr="00405B35" w:rsidRDefault="00354829" w:rsidP="00146B22">
            <w:pPr>
              <w:snapToGrid w:val="0"/>
              <w:spacing w:before="40" w:after="40"/>
              <w:rPr>
                <w:rFonts w:eastAsia="Cambria" w:cs="Times New Roman"/>
                <w:color w:val="000000" w:themeColor="text1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lang w:val="en-US"/>
              </w:rPr>
              <w:t>Intraoperative mannitol (mL)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4A79DB01" w14:textId="77777777" w:rsidR="00354829" w:rsidRPr="00405B35" w:rsidRDefault="00354829" w:rsidP="00146B22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lang w:val="en-US"/>
              </w:rPr>
              <w:t>214.8</w:t>
            </w:r>
            <w:r w:rsidRPr="00405B35">
              <w:rPr>
                <w:rFonts w:cs="Times New Roman"/>
                <w:color w:val="000000" w:themeColor="text1"/>
                <w:lang w:val="en-US"/>
              </w:rPr>
              <w:t>±89.6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3FD39ECA" w14:textId="77777777" w:rsidR="00354829" w:rsidRPr="00405B35" w:rsidRDefault="00354829" w:rsidP="00146B22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lang w:val="en-US"/>
              </w:rPr>
              <w:t>217.7</w:t>
            </w:r>
            <w:r w:rsidRPr="00405B35">
              <w:rPr>
                <w:rFonts w:cs="Times New Roman"/>
                <w:color w:val="000000" w:themeColor="text1"/>
                <w:lang w:val="en-US"/>
              </w:rPr>
              <w:t>±86.7</w:t>
            </w:r>
          </w:p>
        </w:tc>
        <w:tc>
          <w:tcPr>
            <w:tcW w:w="17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347F74AA" w14:textId="77777777" w:rsidR="00354829" w:rsidRPr="00405B35" w:rsidRDefault="00354829" w:rsidP="00146B22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lang w:val="en-US"/>
              </w:rPr>
              <w:t>203.7</w:t>
            </w:r>
            <w:r w:rsidRPr="00405B35">
              <w:rPr>
                <w:rFonts w:cs="Times New Roman"/>
                <w:color w:val="000000" w:themeColor="text1"/>
                <w:lang w:val="en-US"/>
              </w:rPr>
              <w:t>±100.8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18AB69F6" w14:textId="77777777" w:rsidR="00354829" w:rsidRPr="00405B35" w:rsidRDefault="00354829" w:rsidP="00146B22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lang w:val="en-US"/>
              </w:rPr>
              <w:t>0.302</w:t>
            </w:r>
          </w:p>
        </w:tc>
      </w:tr>
      <w:tr w:rsidR="00354829" w:rsidRPr="00405B35" w14:paraId="2EC87234" w14:textId="77777777" w:rsidTr="00146B22">
        <w:trPr>
          <w:jc w:val="center"/>
        </w:trPr>
        <w:tc>
          <w:tcPr>
            <w:tcW w:w="50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1DD920E8" w14:textId="77777777" w:rsidR="00354829" w:rsidRPr="00405B35" w:rsidRDefault="00354829" w:rsidP="00146B22">
            <w:pPr>
              <w:snapToGrid w:val="0"/>
              <w:spacing w:before="40" w:after="40"/>
              <w:rPr>
                <w:rFonts w:eastAsia="Cambria" w:cs="Times New Roman"/>
                <w:color w:val="000000" w:themeColor="text1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lang w:val="en-US"/>
              </w:rPr>
              <w:t>Intraoperative contrast media [yes]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2DD014B0" w14:textId="77777777" w:rsidR="00354829" w:rsidRPr="00405B35" w:rsidRDefault="00354829" w:rsidP="00146B22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lang w:val="en-US"/>
              </w:rPr>
              <w:t>15 (3.0%)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2B67B75" w14:textId="77777777" w:rsidR="00354829" w:rsidRPr="00405B35" w:rsidRDefault="00354829" w:rsidP="00146B22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lang w:val="en-US"/>
              </w:rPr>
              <w:t>7 (46.7%)</w:t>
            </w:r>
          </w:p>
        </w:tc>
        <w:tc>
          <w:tcPr>
            <w:tcW w:w="17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4DAAF0F9" w14:textId="77777777" w:rsidR="00354829" w:rsidRPr="00405B35" w:rsidRDefault="00354829" w:rsidP="00146B22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lang w:val="en-US"/>
              </w:rPr>
              <w:t>8 (53.3%)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31EB6683" w14:textId="77777777" w:rsidR="00354829" w:rsidRPr="00405B35" w:rsidRDefault="00354829" w:rsidP="00146B22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lang w:val="en-US"/>
              </w:rPr>
            </w:pPr>
          </w:p>
        </w:tc>
      </w:tr>
      <w:tr w:rsidR="00354829" w:rsidRPr="00405B35" w14:paraId="3017241B" w14:textId="77777777" w:rsidTr="00146B22">
        <w:trPr>
          <w:jc w:val="center"/>
        </w:trPr>
        <w:tc>
          <w:tcPr>
            <w:tcW w:w="50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5AD1FAB9" w14:textId="77777777" w:rsidR="00354829" w:rsidRPr="00405B35" w:rsidRDefault="00354829" w:rsidP="00405B35">
            <w:pPr>
              <w:snapToGrid w:val="0"/>
              <w:spacing w:before="40" w:after="40"/>
              <w:rPr>
                <w:rFonts w:eastAsia="Cambria" w:cs="Times New Roman"/>
                <w:color w:val="000000" w:themeColor="text1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lang w:val="en-US"/>
              </w:rPr>
              <w:t>Highest systolic arterial pressure (mm Hg)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448C7023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lang w:val="en-US"/>
              </w:rPr>
              <w:t>139.7</w:t>
            </w:r>
            <w:r w:rsidRPr="00405B35">
              <w:rPr>
                <w:rFonts w:cs="Times New Roman"/>
                <w:color w:val="000000" w:themeColor="text1"/>
                <w:lang w:val="en-US"/>
              </w:rPr>
              <w:t>±19.2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5AB6BBE4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lang w:val="en-US"/>
              </w:rPr>
              <w:t>138.6</w:t>
            </w:r>
            <w:r w:rsidRPr="00405B35">
              <w:rPr>
                <w:rFonts w:cs="Times New Roman"/>
                <w:color w:val="000000" w:themeColor="text1"/>
                <w:lang w:val="en-US"/>
              </w:rPr>
              <w:t>±18.3</w:t>
            </w:r>
          </w:p>
        </w:tc>
        <w:tc>
          <w:tcPr>
            <w:tcW w:w="17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F52F71D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lang w:val="en-US"/>
              </w:rPr>
              <w:t>143.78</w:t>
            </w:r>
            <w:r w:rsidRPr="00405B35">
              <w:rPr>
                <w:rFonts w:cs="Times New Roman"/>
                <w:color w:val="000000" w:themeColor="text1"/>
                <w:lang w:val="en-US"/>
              </w:rPr>
              <w:t>±21.7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1CDEF2D9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lang w:val="en-US"/>
              </w:rPr>
              <w:t>0.075</w:t>
            </w:r>
          </w:p>
        </w:tc>
      </w:tr>
      <w:tr w:rsidR="00354829" w:rsidRPr="00405B35" w14:paraId="3963921A" w14:textId="77777777" w:rsidTr="00146B22">
        <w:trPr>
          <w:jc w:val="center"/>
        </w:trPr>
        <w:tc>
          <w:tcPr>
            <w:tcW w:w="50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02D0FF45" w14:textId="77777777" w:rsidR="00354829" w:rsidRPr="00405B35" w:rsidRDefault="00354829" w:rsidP="00405B35">
            <w:pPr>
              <w:snapToGrid w:val="0"/>
              <w:spacing w:before="40" w:after="40"/>
              <w:rPr>
                <w:rFonts w:eastAsia="Cambria" w:cs="Times New Roman"/>
                <w:color w:val="000000" w:themeColor="text1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lang w:val="en-US"/>
              </w:rPr>
              <w:t>Lowest systolic arterial pressure (mm Hg)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26DDBD47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lang w:val="en-US"/>
              </w:rPr>
              <w:t>91.7</w:t>
            </w:r>
            <w:r w:rsidRPr="00405B35">
              <w:rPr>
                <w:rFonts w:cs="Times New Roman"/>
                <w:color w:val="000000" w:themeColor="text1"/>
                <w:lang w:val="en-US"/>
              </w:rPr>
              <w:t>±11.6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3B32404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lang w:val="en-US"/>
              </w:rPr>
              <w:t>91.7</w:t>
            </w:r>
            <w:r w:rsidRPr="00405B35">
              <w:rPr>
                <w:rFonts w:cs="Times New Roman"/>
                <w:color w:val="000000" w:themeColor="text1"/>
                <w:lang w:val="en-US"/>
              </w:rPr>
              <w:t>±11.8</w:t>
            </w:r>
          </w:p>
        </w:tc>
        <w:tc>
          <w:tcPr>
            <w:tcW w:w="17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A79620E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lang w:val="en-US"/>
              </w:rPr>
              <w:t>91.7</w:t>
            </w:r>
            <w:r w:rsidRPr="00405B35">
              <w:rPr>
                <w:rFonts w:cs="Times New Roman"/>
                <w:color w:val="000000" w:themeColor="text1"/>
                <w:lang w:val="en-US"/>
              </w:rPr>
              <w:t>±10.6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0DB37A32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lang w:val="en-US"/>
              </w:rPr>
              <w:t>0.991</w:t>
            </w:r>
          </w:p>
        </w:tc>
      </w:tr>
      <w:tr w:rsidR="00354829" w:rsidRPr="00405B35" w14:paraId="6E9F6AF6" w14:textId="77777777" w:rsidTr="00146B22">
        <w:trPr>
          <w:jc w:val="center"/>
        </w:trPr>
        <w:tc>
          <w:tcPr>
            <w:tcW w:w="50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3BE8C34A" w14:textId="77777777" w:rsidR="00354829" w:rsidRPr="00405B35" w:rsidRDefault="00354829" w:rsidP="00405B35">
            <w:pPr>
              <w:snapToGrid w:val="0"/>
              <w:spacing w:before="40" w:after="40"/>
              <w:rPr>
                <w:rFonts w:eastAsia="Cambria" w:cs="Times New Roman"/>
                <w:color w:val="000000" w:themeColor="text1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lang w:val="en-US"/>
              </w:rPr>
              <w:t>Highest diastolic arterial pressure (mm Hg)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6B98D189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lang w:val="en-US"/>
              </w:rPr>
              <w:t>71.1</w:t>
            </w:r>
            <w:r w:rsidRPr="00405B35">
              <w:rPr>
                <w:rFonts w:cs="Times New Roman"/>
                <w:color w:val="000000" w:themeColor="text1"/>
                <w:lang w:val="en-US"/>
              </w:rPr>
              <w:t>±9.1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60AB64EF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lang w:val="en-US"/>
              </w:rPr>
              <w:t>70.8</w:t>
            </w:r>
            <w:r w:rsidRPr="00405B35">
              <w:rPr>
                <w:rFonts w:cs="Times New Roman"/>
                <w:color w:val="000000" w:themeColor="text1"/>
                <w:lang w:val="en-US"/>
              </w:rPr>
              <w:t>±8.8</w:t>
            </w:r>
          </w:p>
        </w:tc>
        <w:tc>
          <w:tcPr>
            <w:tcW w:w="17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A4C21E2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lang w:val="en-US"/>
              </w:rPr>
              <w:t>72.33</w:t>
            </w:r>
            <w:r w:rsidRPr="00405B35">
              <w:rPr>
                <w:rFonts w:cs="Times New Roman"/>
                <w:color w:val="000000" w:themeColor="text1"/>
                <w:lang w:val="en-US"/>
              </w:rPr>
              <w:t>±10.1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45BC94A5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lang w:val="en-US"/>
              </w:rPr>
              <w:t>0.168</w:t>
            </w:r>
          </w:p>
        </w:tc>
      </w:tr>
      <w:tr w:rsidR="00354829" w:rsidRPr="00405B35" w14:paraId="12A46668" w14:textId="77777777" w:rsidTr="00146B22">
        <w:trPr>
          <w:jc w:val="center"/>
        </w:trPr>
        <w:tc>
          <w:tcPr>
            <w:tcW w:w="50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74D74438" w14:textId="77777777" w:rsidR="00354829" w:rsidRPr="00405B35" w:rsidRDefault="00354829" w:rsidP="00405B35">
            <w:pPr>
              <w:snapToGrid w:val="0"/>
              <w:spacing w:before="40" w:after="40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Lowest diastolic arterial pressure (mm Hg)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01610512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51.7</w:t>
            </w:r>
            <w:r w:rsidRPr="00405B35">
              <w:rPr>
                <w:rFonts w:cs="Times New Roman"/>
                <w:color w:val="000000" w:themeColor="text1"/>
                <w:szCs w:val="20"/>
                <w:lang w:val="en-US"/>
              </w:rPr>
              <w:t>±9.1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020C263C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52.0</w:t>
            </w:r>
            <w:r w:rsidRPr="00405B35">
              <w:rPr>
                <w:rFonts w:cs="Times New Roman"/>
                <w:color w:val="000000" w:themeColor="text1"/>
                <w:szCs w:val="20"/>
                <w:lang w:val="en-US"/>
              </w:rPr>
              <w:t>±5.8</w:t>
            </w:r>
          </w:p>
        </w:tc>
        <w:tc>
          <w:tcPr>
            <w:tcW w:w="17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7238319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50.6</w:t>
            </w:r>
            <w:r w:rsidRPr="00405B35">
              <w:rPr>
                <w:rFonts w:cs="Times New Roman"/>
                <w:color w:val="000000" w:themeColor="text1"/>
                <w:szCs w:val="20"/>
                <w:lang w:val="en-US"/>
              </w:rPr>
              <w:t>±7.1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18691702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0.033</w:t>
            </w:r>
          </w:p>
        </w:tc>
      </w:tr>
      <w:tr w:rsidR="00354829" w:rsidRPr="00405B35" w14:paraId="7C428F83" w14:textId="77777777" w:rsidTr="00146B22">
        <w:trPr>
          <w:jc w:val="center"/>
        </w:trPr>
        <w:tc>
          <w:tcPr>
            <w:tcW w:w="50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47F9683A" w14:textId="77777777" w:rsidR="00354829" w:rsidRPr="00405B35" w:rsidRDefault="00354829" w:rsidP="00405B35">
            <w:pPr>
              <w:snapToGrid w:val="0"/>
              <w:spacing w:before="40" w:after="40"/>
              <w:rPr>
                <w:rFonts w:eastAsia="Cambria" w:cs="Times New Roman"/>
                <w:color w:val="000000" w:themeColor="text1"/>
                <w:szCs w:val="20"/>
                <w:vertAlign w:val="superscript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Base excess</w:t>
            </w:r>
            <w:r w:rsidRPr="00405B35">
              <w:rPr>
                <w:rFonts w:eastAsia="Cambria" w:cs="Times New Roman"/>
                <w:color w:val="000000" w:themeColor="text1"/>
                <w:szCs w:val="20"/>
                <w:vertAlign w:val="superscript"/>
                <w:lang w:val="en-US"/>
              </w:rPr>
              <w:t xml:space="preserve"> </w:t>
            </w:r>
            <w:r w:rsidRPr="00405B3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at beginning of surgery (mmol/L)</w:t>
            </w:r>
            <w:r w:rsidRPr="00405B35">
              <w:rPr>
                <w:rFonts w:cs="Times New Roman"/>
                <w:color w:val="333333"/>
                <w:szCs w:val="20"/>
                <w:shd w:val="clear" w:color="auto" w:fill="FFFFFF"/>
                <w:vertAlign w:val="superscript"/>
                <w:lang w:val="en-US"/>
              </w:rPr>
              <w:t>b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4620635B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0.6</w:t>
            </w:r>
            <w:r w:rsidRPr="00405B35">
              <w:rPr>
                <w:rFonts w:cs="Times New Roman"/>
                <w:color w:val="000000" w:themeColor="text1"/>
                <w:szCs w:val="20"/>
                <w:lang w:val="en-US"/>
              </w:rPr>
              <w:t>±2.2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639079F7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0.6</w:t>
            </w:r>
            <w:r w:rsidRPr="00405B35">
              <w:rPr>
                <w:rFonts w:cs="Times New Roman"/>
                <w:color w:val="000000" w:themeColor="text1"/>
                <w:szCs w:val="20"/>
                <w:lang w:val="en-US"/>
              </w:rPr>
              <w:t>±2.1</w:t>
            </w:r>
          </w:p>
        </w:tc>
        <w:tc>
          <w:tcPr>
            <w:tcW w:w="17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38A3E5C0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0.61</w:t>
            </w:r>
            <w:r w:rsidRPr="00405B35">
              <w:rPr>
                <w:rFonts w:cs="Times New Roman"/>
                <w:color w:val="000000" w:themeColor="text1"/>
                <w:szCs w:val="20"/>
                <w:lang w:val="en-US"/>
              </w:rPr>
              <w:t>±2.3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02B1DB9C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0.856</w:t>
            </w:r>
          </w:p>
        </w:tc>
      </w:tr>
      <w:tr w:rsidR="00405B35" w:rsidRPr="00405B35" w14:paraId="67DCA5B2" w14:textId="77777777" w:rsidTr="00146B22">
        <w:trPr>
          <w:jc w:val="center"/>
        </w:trPr>
        <w:tc>
          <w:tcPr>
            <w:tcW w:w="50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3D931B26" w14:textId="55386929" w:rsidR="00405B35" w:rsidRPr="00405B35" w:rsidRDefault="00405B35" w:rsidP="00405B35">
            <w:pPr>
              <w:snapToGrid w:val="0"/>
              <w:spacing w:before="40" w:after="40"/>
              <w:rPr>
                <w:rFonts w:eastAsia="Cambria" w:cs="Times New Roman"/>
                <w:color w:val="000000" w:themeColor="text1"/>
                <w:szCs w:val="20"/>
                <w:vertAlign w:val="superscript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Base excess</w:t>
            </w:r>
            <w:r w:rsidRPr="00405B35">
              <w:rPr>
                <w:rFonts w:eastAsia="Cambria" w:cs="Times New Roman"/>
                <w:color w:val="000000" w:themeColor="text1"/>
                <w:szCs w:val="20"/>
                <w:vertAlign w:val="superscript"/>
                <w:lang w:val="en-US"/>
              </w:rPr>
              <w:t xml:space="preserve"> </w:t>
            </w:r>
            <w:r w:rsidRPr="00405B3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at end of surgery (mmol/L)</w:t>
            </w:r>
            <w:r w:rsidRPr="00405B35">
              <w:rPr>
                <w:rFonts w:cs="Times New Roman"/>
                <w:color w:val="333333"/>
                <w:szCs w:val="20"/>
                <w:shd w:val="clear" w:color="auto" w:fill="FFFFFF"/>
                <w:vertAlign w:val="superscript"/>
                <w:lang w:val="en-US"/>
              </w:rPr>
              <w:t>b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4F8550C1" w14:textId="77777777" w:rsidR="00405B35" w:rsidRPr="00405B35" w:rsidRDefault="00405B35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05B35">
              <w:rPr>
                <w:rFonts w:cs="Times New Roman"/>
                <w:color w:val="000000" w:themeColor="text1"/>
                <w:szCs w:val="20"/>
                <w:lang w:val="en-GB"/>
              </w:rPr>
              <w:t>–</w:t>
            </w:r>
            <w:r w:rsidRPr="00405B3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1.9</w:t>
            </w:r>
            <w:r w:rsidRPr="00405B35">
              <w:rPr>
                <w:rFonts w:cs="Times New Roman"/>
                <w:color w:val="000000" w:themeColor="text1"/>
                <w:szCs w:val="20"/>
                <w:lang w:val="en-US"/>
              </w:rPr>
              <w:t>±2.9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4877CEAF" w14:textId="77777777" w:rsidR="00405B35" w:rsidRPr="00405B35" w:rsidRDefault="00405B35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05B35">
              <w:rPr>
                <w:rFonts w:cs="Times New Roman"/>
                <w:color w:val="000000" w:themeColor="text1"/>
                <w:szCs w:val="20"/>
                <w:lang w:val="en-GB"/>
              </w:rPr>
              <w:t>–</w:t>
            </w:r>
            <w:r w:rsidRPr="00405B3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2.01</w:t>
            </w:r>
            <w:r w:rsidRPr="00405B35">
              <w:rPr>
                <w:rFonts w:cs="Times New Roman"/>
                <w:color w:val="000000" w:themeColor="text1"/>
                <w:szCs w:val="20"/>
                <w:lang w:val="en-US"/>
              </w:rPr>
              <w:t>±2.81</w:t>
            </w:r>
          </w:p>
        </w:tc>
        <w:tc>
          <w:tcPr>
            <w:tcW w:w="17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3740EFDC" w14:textId="77777777" w:rsidR="00405B35" w:rsidRPr="00405B35" w:rsidRDefault="00405B35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05B35">
              <w:rPr>
                <w:rFonts w:cs="Times New Roman"/>
                <w:color w:val="000000" w:themeColor="text1"/>
                <w:szCs w:val="20"/>
                <w:lang w:val="en-GB"/>
              </w:rPr>
              <w:t>–</w:t>
            </w:r>
            <w:r w:rsidRPr="00405B3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1.31</w:t>
            </w:r>
            <w:r w:rsidRPr="00405B35">
              <w:rPr>
                <w:rFonts w:cs="Times New Roman"/>
                <w:color w:val="000000" w:themeColor="text1"/>
                <w:szCs w:val="20"/>
                <w:lang w:val="en-US"/>
              </w:rPr>
              <w:t>±3.1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513E8E0F" w14:textId="77777777" w:rsidR="00405B35" w:rsidRPr="00405B35" w:rsidRDefault="00405B35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0.0292</w:t>
            </w:r>
          </w:p>
        </w:tc>
      </w:tr>
      <w:tr w:rsidR="00354829" w:rsidRPr="00405B35" w14:paraId="7FE84C23" w14:textId="77777777" w:rsidTr="00146B22">
        <w:trPr>
          <w:jc w:val="center"/>
        </w:trPr>
        <w:tc>
          <w:tcPr>
            <w:tcW w:w="50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0889C5D" w14:textId="56982D47" w:rsidR="00354829" w:rsidRPr="00405B35" w:rsidRDefault="00354829" w:rsidP="00405B35">
            <w:pPr>
              <w:snapToGrid w:val="0"/>
              <w:spacing w:before="40" w:after="40"/>
              <w:rPr>
                <w:rFonts w:eastAsia="Cambria" w:cs="Times New Roman"/>
                <w:color w:val="000000" w:themeColor="text1"/>
                <w:szCs w:val="20"/>
                <w:vertAlign w:val="superscript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HCO</w:t>
            </w:r>
            <w:r w:rsidRPr="00405B35">
              <w:rPr>
                <w:rFonts w:eastAsia="Cambria" w:cs="Times New Roman"/>
                <w:color w:val="000000" w:themeColor="text1"/>
                <w:szCs w:val="20"/>
                <w:vertAlign w:val="subscript"/>
                <w:lang w:val="en-US"/>
              </w:rPr>
              <w:t>3</w:t>
            </w:r>
            <w:r w:rsidRPr="00405B35">
              <w:rPr>
                <w:rFonts w:cs="Times New Roman"/>
                <w:color w:val="000000" w:themeColor="text1"/>
                <w:szCs w:val="20"/>
                <w:vertAlign w:val="superscript"/>
                <w:lang w:val="en-GB"/>
              </w:rPr>
              <w:t>–</w:t>
            </w:r>
            <w:r w:rsidRPr="00405B35">
              <w:rPr>
                <w:rFonts w:eastAsia="Cambria" w:cs="Times New Roman"/>
                <w:color w:val="000000" w:themeColor="text1"/>
                <w:szCs w:val="20"/>
                <w:vertAlign w:val="superscript"/>
                <w:lang w:val="en-US"/>
              </w:rPr>
              <w:t xml:space="preserve"> </w:t>
            </w:r>
            <w:r w:rsidRPr="00405B3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at beginning of surgery (mmol/L)</w:t>
            </w:r>
            <w:r w:rsidR="00405B35" w:rsidRPr="00405B35">
              <w:rPr>
                <w:rFonts w:cs="Times New Roman"/>
                <w:color w:val="333333"/>
                <w:szCs w:val="20"/>
                <w:shd w:val="clear" w:color="auto" w:fill="FFFFFF"/>
                <w:vertAlign w:val="superscript"/>
                <w:lang w:val="en-US"/>
              </w:rPr>
              <w:t>b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33E36B6F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24.4</w:t>
            </w:r>
            <w:r w:rsidRPr="00405B35">
              <w:rPr>
                <w:rFonts w:cs="Times New Roman"/>
                <w:color w:val="000000" w:themeColor="text1"/>
                <w:szCs w:val="20"/>
                <w:lang w:val="en-US"/>
              </w:rPr>
              <w:t>±9.3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369D5E63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24.5</w:t>
            </w:r>
            <w:r w:rsidRPr="00405B35">
              <w:rPr>
                <w:rFonts w:cs="Times New Roman"/>
                <w:color w:val="000000" w:themeColor="text1"/>
                <w:szCs w:val="20"/>
                <w:lang w:val="en-US"/>
              </w:rPr>
              <w:t>±10.4</w:t>
            </w:r>
          </w:p>
        </w:tc>
        <w:tc>
          <w:tcPr>
            <w:tcW w:w="17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4E3AC65E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24.2</w:t>
            </w:r>
            <w:r w:rsidRPr="00405B35">
              <w:rPr>
                <w:rFonts w:cs="Times New Roman"/>
                <w:color w:val="000000" w:themeColor="text1"/>
                <w:szCs w:val="20"/>
                <w:lang w:val="en-US"/>
              </w:rPr>
              <w:t>±2.4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3FD8EC26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0.773</w:t>
            </w:r>
          </w:p>
        </w:tc>
      </w:tr>
      <w:tr w:rsidR="00405B35" w:rsidRPr="00405B35" w14:paraId="12BCF6C7" w14:textId="77777777" w:rsidTr="00146B22">
        <w:trPr>
          <w:jc w:val="center"/>
        </w:trPr>
        <w:tc>
          <w:tcPr>
            <w:tcW w:w="50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68A27F38" w14:textId="58A2008B" w:rsidR="00405B35" w:rsidRPr="00405B35" w:rsidRDefault="00405B35" w:rsidP="00405B35">
            <w:pPr>
              <w:snapToGrid w:val="0"/>
              <w:spacing w:before="40" w:after="40"/>
              <w:rPr>
                <w:rFonts w:eastAsia="Cambria" w:cs="Times New Roman"/>
                <w:color w:val="000000" w:themeColor="text1"/>
                <w:szCs w:val="20"/>
                <w:vertAlign w:val="superscript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HCO</w:t>
            </w:r>
            <w:r w:rsidRPr="00405B35">
              <w:rPr>
                <w:rFonts w:eastAsia="Cambria" w:cs="Times New Roman"/>
                <w:color w:val="000000" w:themeColor="text1"/>
                <w:szCs w:val="20"/>
                <w:vertAlign w:val="subscript"/>
                <w:lang w:val="en-US"/>
              </w:rPr>
              <w:t>3</w:t>
            </w:r>
            <w:r w:rsidRPr="00405B35">
              <w:rPr>
                <w:rFonts w:cs="Times New Roman"/>
                <w:color w:val="000000" w:themeColor="text1"/>
                <w:szCs w:val="20"/>
                <w:vertAlign w:val="superscript"/>
                <w:lang w:val="en-GB"/>
              </w:rPr>
              <w:t>–</w:t>
            </w:r>
            <w:r w:rsidRPr="00405B35">
              <w:rPr>
                <w:rFonts w:eastAsia="Cambria" w:cs="Times New Roman"/>
                <w:color w:val="000000" w:themeColor="text1"/>
                <w:szCs w:val="20"/>
                <w:vertAlign w:val="superscript"/>
                <w:lang w:val="en-US"/>
              </w:rPr>
              <w:t xml:space="preserve"> </w:t>
            </w:r>
            <w:r w:rsidRPr="00405B3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at end of surgery (mmol/L)</w:t>
            </w:r>
            <w:r w:rsidRPr="00405B35">
              <w:rPr>
                <w:rFonts w:cs="Times New Roman"/>
                <w:color w:val="333333"/>
                <w:szCs w:val="20"/>
                <w:shd w:val="clear" w:color="auto" w:fill="FFFFFF"/>
                <w:vertAlign w:val="superscript"/>
                <w:lang w:val="en-US"/>
              </w:rPr>
              <w:t>b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3CF78274" w14:textId="77777777" w:rsidR="00405B35" w:rsidRPr="00405B35" w:rsidRDefault="00405B35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22.6</w:t>
            </w:r>
            <w:r w:rsidRPr="00405B35">
              <w:rPr>
                <w:rFonts w:cs="Times New Roman"/>
                <w:color w:val="000000" w:themeColor="text1"/>
                <w:szCs w:val="20"/>
                <w:lang w:val="en-US"/>
              </w:rPr>
              <w:t>±2.5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7E546052" w14:textId="77777777" w:rsidR="00405B35" w:rsidRPr="00405B35" w:rsidRDefault="00405B35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22.4</w:t>
            </w:r>
            <w:r w:rsidRPr="00405B35">
              <w:rPr>
                <w:rFonts w:cs="Times New Roman"/>
                <w:color w:val="000000" w:themeColor="text1"/>
                <w:szCs w:val="20"/>
                <w:lang w:val="en-US"/>
              </w:rPr>
              <w:t>±2.3</w:t>
            </w:r>
          </w:p>
        </w:tc>
        <w:tc>
          <w:tcPr>
            <w:tcW w:w="17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0600353C" w14:textId="77777777" w:rsidR="00405B35" w:rsidRPr="00405B35" w:rsidRDefault="00405B35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23.1</w:t>
            </w:r>
            <w:r w:rsidRPr="00405B35">
              <w:rPr>
                <w:rFonts w:cs="Times New Roman"/>
                <w:color w:val="000000" w:themeColor="text1"/>
                <w:szCs w:val="20"/>
                <w:lang w:val="en-US"/>
              </w:rPr>
              <w:t>±2.9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5106F39F" w14:textId="77777777" w:rsidR="00405B35" w:rsidRPr="00405B35" w:rsidRDefault="00405B35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0.0113</w:t>
            </w:r>
          </w:p>
        </w:tc>
      </w:tr>
      <w:tr w:rsidR="00405B35" w:rsidRPr="00405B35" w14:paraId="7C1035A0" w14:textId="77777777" w:rsidTr="00146B22">
        <w:trPr>
          <w:jc w:val="center"/>
        </w:trPr>
        <w:tc>
          <w:tcPr>
            <w:tcW w:w="50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4BCADDF7" w14:textId="77777777" w:rsidR="00405B35" w:rsidRPr="00405B35" w:rsidRDefault="00405B35" w:rsidP="00405B35">
            <w:pPr>
              <w:snapToGrid w:val="0"/>
              <w:spacing w:before="40" w:after="40"/>
              <w:rPr>
                <w:rFonts w:eastAsia="Cambria" w:cs="Times New Roman"/>
                <w:color w:val="000000" w:themeColor="text1"/>
                <w:szCs w:val="20"/>
                <w:vertAlign w:val="superscript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szCs w:val="20"/>
                <w:lang w:val="en-US"/>
              </w:rPr>
              <w:lastRenderedPageBreak/>
              <w:t>Serum lactate</w:t>
            </w:r>
            <w:r w:rsidRPr="00405B35">
              <w:rPr>
                <w:rFonts w:eastAsia="Cambria" w:cs="Times New Roman"/>
                <w:color w:val="000000" w:themeColor="text1"/>
                <w:szCs w:val="20"/>
                <w:vertAlign w:val="superscript"/>
                <w:lang w:val="en-US"/>
              </w:rPr>
              <w:t xml:space="preserve"> </w:t>
            </w:r>
            <w:r w:rsidRPr="00405B3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at beginning of surgery (mmol/L)</w:t>
            </w:r>
            <w:r w:rsidRPr="00405B35">
              <w:rPr>
                <w:rFonts w:cs="Times New Roman"/>
                <w:color w:val="333333"/>
                <w:szCs w:val="20"/>
                <w:shd w:val="clear" w:color="auto" w:fill="FFFFFF"/>
                <w:vertAlign w:val="superscript"/>
                <w:lang w:val="en-US"/>
              </w:rPr>
              <w:t>b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40B23B06" w14:textId="77777777" w:rsidR="00405B35" w:rsidRPr="00405B35" w:rsidRDefault="00405B35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1.1</w:t>
            </w:r>
            <w:r w:rsidRPr="00405B35">
              <w:rPr>
                <w:rFonts w:cs="Times New Roman"/>
                <w:color w:val="000000" w:themeColor="text1"/>
                <w:szCs w:val="20"/>
                <w:lang w:val="en-US"/>
              </w:rPr>
              <w:t>±0.4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108F3D68" w14:textId="77777777" w:rsidR="00405B35" w:rsidRPr="00405B35" w:rsidRDefault="00405B35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1.1</w:t>
            </w:r>
            <w:r w:rsidRPr="00405B35">
              <w:rPr>
                <w:rFonts w:cs="Times New Roman"/>
                <w:color w:val="000000" w:themeColor="text1"/>
                <w:szCs w:val="20"/>
                <w:lang w:val="en-US"/>
              </w:rPr>
              <w:t>±0.3</w:t>
            </w:r>
          </w:p>
        </w:tc>
        <w:tc>
          <w:tcPr>
            <w:tcW w:w="17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62338BA8" w14:textId="77777777" w:rsidR="00405B35" w:rsidRPr="00405B35" w:rsidRDefault="00405B35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1.2</w:t>
            </w:r>
            <w:r w:rsidRPr="00405B35">
              <w:rPr>
                <w:rFonts w:cs="Times New Roman"/>
                <w:color w:val="000000" w:themeColor="text1"/>
                <w:szCs w:val="20"/>
                <w:lang w:val="en-US"/>
              </w:rPr>
              <w:t>±0.5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6E8193CE" w14:textId="77777777" w:rsidR="00405B35" w:rsidRPr="00405B35" w:rsidRDefault="00405B35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0.213</w:t>
            </w:r>
          </w:p>
        </w:tc>
      </w:tr>
      <w:tr w:rsidR="00405B35" w:rsidRPr="00405B35" w14:paraId="0A8500EC" w14:textId="77777777" w:rsidTr="00146B22">
        <w:trPr>
          <w:jc w:val="center"/>
        </w:trPr>
        <w:tc>
          <w:tcPr>
            <w:tcW w:w="50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3DE056F9" w14:textId="2AA34527" w:rsidR="00405B35" w:rsidRPr="00405B35" w:rsidRDefault="00405B35" w:rsidP="00405B35">
            <w:pPr>
              <w:snapToGrid w:val="0"/>
              <w:spacing w:before="40" w:after="40"/>
              <w:rPr>
                <w:rFonts w:eastAsia="Cambria" w:cs="Times New Roman"/>
                <w:color w:val="000000" w:themeColor="text1"/>
                <w:szCs w:val="20"/>
                <w:vertAlign w:val="superscript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szCs w:val="20"/>
                <w:lang w:val="en-US"/>
              </w:rPr>
              <w:t xml:space="preserve">Serum lactate </w:t>
            </w:r>
            <w:r w:rsidRPr="00405B35">
              <w:rPr>
                <w:rFonts w:eastAsia="Cambria" w:cs="Times New Roman"/>
                <w:color w:val="000000" w:themeColor="text1"/>
                <w:szCs w:val="20"/>
                <w:vertAlign w:val="superscript"/>
                <w:lang w:val="en-US"/>
              </w:rPr>
              <w:t xml:space="preserve"> </w:t>
            </w:r>
            <w:r w:rsidRPr="00405B3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at end of surgery (mmol/L)</w:t>
            </w:r>
            <w:r w:rsidRPr="00405B35">
              <w:rPr>
                <w:rFonts w:cs="Times New Roman"/>
                <w:color w:val="333333"/>
                <w:szCs w:val="20"/>
                <w:shd w:val="clear" w:color="auto" w:fill="FFFFFF"/>
                <w:vertAlign w:val="superscript"/>
                <w:lang w:val="en-US"/>
              </w:rPr>
              <w:t>b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62756B24" w14:textId="77777777" w:rsidR="00405B35" w:rsidRPr="00405B35" w:rsidRDefault="00405B35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1.8</w:t>
            </w:r>
            <w:r w:rsidRPr="00405B35">
              <w:rPr>
                <w:rFonts w:cs="Times New Roman"/>
                <w:color w:val="000000" w:themeColor="text1"/>
                <w:szCs w:val="20"/>
                <w:lang w:val="en-US"/>
              </w:rPr>
              <w:t>±0.8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4D9C385E" w14:textId="77777777" w:rsidR="00405B35" w:rsidRPr="00405B35" w:rsidRDefault="00405B35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1.8</w:t>
            </w:r>
            <w:r w:rsidRPr="00405B35">
              <w:rPr>
                <w:rFonts w:cs="Times New Roman"/>
                <w:color w:val="000000" w:themeColor="text1"/>
                <w:szCs w:val="20"/>
                <w:lang w:val="en-US"/>
              </w:rPr>
              <w:t>±0.7</w:t>
            </w:r>
          </w:p>
        </w:tc>
        <w:tc>
          <w:tcPr>
            <w:tcW w:w="17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7D2B4463" w14:textId="77777777" w:rsidR="00405B35" w:rsidRPr="00405B35" w:rsidRDefault="00405B35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1.9</w:t>
            </w:r>
            <w:r w:rsidRPr="00405B35">
              <w:rPr>
                <w:rFonts w:cs="Times New Roman"/>
                <w:color w:val="000000" w:themeColor="text1"/>
                <w:szCs w:val="20"/>
                <w:lang w:val="en-US"/>
              </w:rPr>
              <w:t>±1.1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7FEB8CC9" w14:textId="77777777" w:rsidR="00405B35" w:rsidRPr="00405B35" w:rsidRDefault="00405B35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0.0874</w:t>
            </w:r>
          </w:p>
        </w:tc>
      </w:tr>
      <w:tr w:rsidR="00354829" w:rsidRPr="00405B35" w14:paraId="368A5A9E" w14:textId="77777777" w:rsidTr="00146B22">
        <w:trPr>
          <w:jc w:val="center"/>
        </w:trPr>
        <w:tc>
          <w:tcPr>
            <w:tcW w:w="50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6E130636" w14:textId="77777777" w:rsidR="00354829" w:rsidRPr="00405B35" w:rsidRDefault="00354829" w:rsidP="00405B35">
            <w:pPr>
              <w:snapToGrid w:val="0"/>
              <w:spacing w:before="40" w:after="40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Lowest hemoglobin (g/dL)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6AE24751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9.6</w:t>
            </w:r>
            <w:r w:rsidRPr="00405B35">
              <w:rPr>
                <w:rFonts w:cs="Times New Roman"/>
                <w:color w:val="000000" w:themeColor="text1"/>
                <w:szCs w:val="20"/>
                <w:lang w:val="en-US"/>
              </w:rPr>
              <w:t>±1.6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05D6D874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9.6</w:t>
            </w:r>
            <w:r w:rsidRPr="00405B35">
              <w:rPr>
                <w:rFonts w:cs="Times New Roman"/>
                <w:color w:val="000000" w:themeColor="text1"/>
                <w:szCs w:val="20"/>
                <w:lang w:val="en-US"/>
              </w:rPr>
              <w:t>±1.5</w:t>
            </w:r>
          </w:p>
        </w:tc>
        <w:tc>
          <w:tcPr>
            <w:tcW w:w="17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1E3A8E85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9.4</w:t>
            </w:r>
            <w:r w:rsidRPr="00405B35">
              <w:rPr>
                <w:rFonts w:cs="Times New Roman"/>
                <w:color w:val="000000" w:themeColor="text1"/>
                <w:szCs w:val="20"/>
                <w:lang w:val="en-US"/>
              </w:rPr>
              <w:t>±1.8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477A3685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0.107</w:t>
            </w:r>
          </w:p>
        </w:tc>
      </w:tr>
      <w:tr w:rsidR="00354829" w:rsidRPr="00405B35" w14:paraId="4C36A49C" w14:textId="77777777" w:rsidTr="00146B22">
        <w:trPr>
          <w:jc w:val="center"/>
        </w:trPr>
        <w:tc>
          <w:tcPr>
            <w:tcW w:w="50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4C3321E" w14:textId="77777777" w:rsidR="00354829" w:rsidRPr="00405B35" w:rsidRDefault="00354829" w:rsidP="00405B35">
            <w:pPr>
              <w:snapToGrid w:val="0"/>
              <w:spacing w:before="40" w:after="40"/>
              <w:rPr>
                <w:rFonts w:eastAsia="Cambria" w:cs="Times New Roman"/>
                <w:b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 w:cs="Times New Roman"/>
                <w:b/>
                <w:color w:val="000000" w:themeColor="text1"/>
                <w:szCs w:val="20"/>
                <w:lang w:val="en-US"/>
              </w:rPr>
              <w:t>ICU clinical data</w:t>
            </w:r>
          </w:p>
        </w:tc>
        <w:tc>
          <w:tcPr>
            <w:tcW w:w="2414" w:type="dxa"/>
            <w:tcBorders>
              <w:top w:val="single" w:sz="8" w:space="0" w:color="auto"/>
              <w:bottom w:val="single" w:sz="8" w:space="0" w:color="auto"/>
            </w:tcBorders>
          </w:tcPr>
          <w:p w14:paraId="7F66971D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</w:p>
        </w:tc>
        <w:tc>
          <w:tcPr>
            <w:tcW w:w="241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DC03B3C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</w:p>
        </w:tc>
        <w:tc>
          <w:tcPr>
            <w:tcW w:w="177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2AD1E79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</w:p>
        </w:tc>
        <w:tc>
          <w:tcPr>
            <w:tcW w:w="2414" w:type="dxa"/>
            <w:tcBorders>
              <w:top w:val="single" w:sz="8" w:space="0" w:color="auto"/>
              <w:bottom w:val="single" w:sz="8" w:space="0" w:color="auto"/>
            </w:tcBorders>
          </w:tcPr>
          <w:p w14:paraId="7676F234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</w:p>
        </w:tc>
      </w:tr>
      <w:tr w:rsidR="00354829" w:rsidRPr="00405B35" w14:paraId="48575884" w14:textId="77777777" w:rsidTr="00146B22">
        <w:trPr>
          <w:jc w:val="center"/>
        </w:trPr>
        <w:tc>
          <w:tcPr>
            <w:tcW w:w="50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6755C7EA" w14:textId="77777777" w:rsidR="00354829" w:rsidRPr="00405B35" w:rsidRDefault="00354829" w:rsidP="00405B35">
            <w:pPr>
              <w:snapToGrid w:val="0"/>
              <w:spacing w:before="40" w:after="40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Myocardial infarction [yes]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60E354A4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1 (0.2%)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0C33025B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1 (0.3%)</w:t>
            </w:r>
          </w:p>
        </w:tc>
        <w:tc>
          <w:tcPr>
            <w:tcW w:w="17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1BEE0A51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0 (0%)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160E942E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 w:cs="Times New Roman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0.608</w:t>
            </w:r>
          </w:p>
        </w:tc>
      </w:tr>
      <w:tr w:rsidR="00354829" w:rsidRPr="00405B35" w14:paraId="4D39415D" w14:textId="77777777" w:rsidTr="00146B22">
        <w:trPr>
          <w:jc w:val="center"/>
        </w:trPr>
        <w:tc>
          <w:tcPr>
            <w:tcW w:w="50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59EB9572" w14:textId="77777777" w:rsidR="00354829" w:rsidRPr="00405B35" w:rsidRDefault="00354829" w:rsidP="00405B35">
            <w:pPr>
              <w:snapToGrid w:val="0"/>
              <w:spacing w:before="40" w:after="40"/>
              <w:rPr>
                <w:rFonts w:eastAsia="Cambria"/>
                <w:b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/>
                <w:color w:val="000000" w:themeColor="text1"/>
                <w:szCs w:val="20"/>
                <w:lang w:val="en-US"/>
              </w:rPr>
              <w:t>Stroke [yes]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3DD119EB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/>
                <w:color w:val="000000" w:themeColor="text1"/>
                <w:szCs w:val="20"/>
                <w:lang w:val="en-US"/>
              </w:rPr>
              <w:t>8 (1.62%)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19DC2E9B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/>
                <w:color w:val="000000" w:themeColor="text1"/>
                <w:szCs w:val="20"/>
                <w:lang w:val="en-US"/>
              </w:rPr>
              <w:t>5 (1.3%)</w:t>
            </w:r>
          </w:p>
        </w:tc>
        <w:tc>
          <w:tcPr>
            <w:tcW w:w="17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EF4A8CE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/>
                <w:color w:val="000000" w:themeColor="text1"/>
                <w:szCs w:val="20"/>
                <w:lang w:val="en-US"/>
              </w:rPr>
              <w:t>3 (3.0%)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7AFCBF06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/>
                <w:color w:val="000000" w:themeColor="text1"/>
                <w:szCs w:val="20"/>
                <w:lang w:val="en-US"/>
              </w:rPr>
              <w:t>0.063</w:t>
            </w:r>
          </w:p>
        </w:tc>
      </w:tr>
      <w:tr w:rsidR="00354829" w:rsidRPr="00405B35" w14:paraId="0848824B" w14:textId="77777777" w:rsidTr="00146B22">
        <w:trPr>
          <w:jc w:val="center"/>
        </w:trPr>
        <w:tc>
          <w:tcPr>
            <w:tcW w:w="50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88D741D" w14:textId="77777777" w:rsidR="00354829" w:rsidRPr="00405B35" w:rsidRDefault="00354829" w:rsidP="00405B35">
            <w:pPr>
              <w:snapToGrid w:val="0"/>
              <w:spacing w:before="40" w:after="40"/>
              <w:rPr>
                <w:rFonts w:eastAsia="Cambria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/>
                <w:color w:val="000000" w:themeColor="text1"/>
                <w:szCs w:val="20"/>
                <w:lang w:val="en-US"/>
              </w:rPr>
              <w:t>Arrythmia [yes]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55AC4284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/>
                <w:color w:val="000000" w:themeColor="text1"/>
                <w:szCs w:val="20"/>
                <w:lang w:val="en-US"/>
              </w:rPr>
              <w:t>80 (16.2%)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4C80B4D1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/>
                <w:color w:val="000000" w:themeColor="text1"/>
                <w:szCs w:val="20"/>
                <w:lang w:val="en-US"/>
              </w:rPr>
              <w:t>61 (15.6%)</w:t>
            </w:r>
          </w:p>
        </w:tc>
        <w:tc>
          <w:tcPr>
            <w:tcW w:w="17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00A5A13A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/>
                <w:color w:val="000000" w:themeColor="text1"/>
                <w:szCs w:val="20"/>
                <w:lang w:val="en-US"/>
              </w:rPr>
              <w:t>19 (18.4%)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6D26E5BD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/>
                <w:color w:val="000000" w:themeColor="text1"/>
                <w:szCs w:val="20"/>
                <w:lang w:val="en-US"/>
              </w:rPr>
              <w:t>0.284</w:t>
            </w:r>
          </w:p>
        </w:tc>
      </w:tr>
      <w:tr w:rsidR="00354829" w:rsidRPr="00405B35" w14:paraId="78ACF52C" w14:textId="77777777" w:rsidTr="00146B22">
        <w:trPr>
          <w:jc w:val="center"/>
        </w:trPr>
        <w:tc>
          <w:tcPr>
            <w:tcW w:w="50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60BB3536" w14:textId="77777777" w:rsidR="00354829" w:rsidRPr="00405B35" w:rsidRDefault="00354829" w:rsidP="00405B35">
            <w:pPr>
              <w:snapToGrid w:val="0"/>
              <w:spacing w:before="40" w:after="40"/>
              <w:rPr>
                <w:rFonts w:eastAsia="Cambria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/>
                <w:color w:val="000000" w:themeColor="text1"/>
                <w:szCs w:val="20"/>
                <w:lang w:val="en-US"/>
              </w:rPr>
              <w:t>Cardiac arrest [yes]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08F53AC7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/>
                <w:color w:val="000000" w:themeColor="text1"/>
                <w:szCs w:val="20"/>
                <w:lang w:val="en-US"/>
              </w:rPr>
              <w:t>9 (1.8%)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42DC95D2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/>
                <w:color w:val="000000" w:themeColor="text1"/>
                <w:szCs w:val="20"/>
                <w:lang w:val="en-US"/>
              </w:rPr>
              <w:t>4 (1.0%)</w:t>
            </w:r>
          </w:p>
        </w:tc>
        <w:tc>
          <w:tcPr>
            <w:tcW w:w="17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36C759A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/>
                <w:color w:val="000000" w:themeColor="text1"/>
                <w:szCs w:val="20"/>
                <w:lang w:val="en-US"/>
              </w:rPr>
              <w:t>5 (4.9%)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12E86665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/>
                <w:color w:val="000000" w:themeColor="text1"/>
                <w:szCs w:val="20"/>
                <w:lang w:val="en-US"/>
              </w:rPr>
              <w:t>0.0220</w:t>
            </w:r>
          </w:p>
        </w:tc>
      </w:tr>
      <w:tr w:rsidR="00354829" w:rsidRPr="00405B35" w14:paraId="66767AE0" w14:textId="77777777" w:rsidTr="00146B22">
        <w:trPr>
          <w:jc w:val="center"/>
        </w:trPr>
        <w:tc>
          <w:tcPr>
            <w:tcW w:w="50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1E4699F0" w14:textId="77777777" w:rsidR="00354829" w:rsidRPr="00405B35" w:rsidRDefault="00354829" w:rsidP="00405B35">
            <w:pPr>
              <w:snapToGrid w:val="0"/>
              <w:spacing w:before="40" w:after="40"/>
              <w:rPr>
                <w:rFonts w:eastAsia="Cambria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/>
                <w:color w:val="000000" w:themeColor="text1"/>
                <w:szCs w:val="20"/>
                <w:lang w:val="en-US"/>
              </w:rPr>
              <w:t xml:space="preserve">Use of </w:t>
            </w:r>
            <w:proofErr w:type="spellStart"/>
            <w:r w:rsidRPr="00405B35">
              <w:rPr>
                <w:rFonts w:eastAsia="Cambria"/>
                <w:color w:val="000000" w:themeColor="text1"/>
                <w:szCs w:val="20"/>
                <w:lang w:val="en-US"/>
              </w:rPr>
              <w:t>ACEi</w:t>
            </w:r>
            <w:proofErr w:type="spellEnd"/>
            <w:r w:rsidRPr="00405B35">
              <w:rPr>
                <w:rFonts w:eastAsia="Cambria"/>
                <w:color w:val="000000" w:themeColor="text1"/>
                <w:szCs w:val="20"/>
                <w:lang w:val="en-US"/>
              </w:rPr>
              <w:t xml:space="preserve"> or ARB during ICU stay [yes]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158C56E5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/>
                <w:color w:val="000000" w:themeColor="text1"/>
                <w:szCs w:val="20"/>
                <w:lang w:val="en-US"/>
              </w:rPr>
              <w:t>121 (24.4%)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43EE4657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/>
                <w:color w:val="000000" w:themeColor="text1"/>
                <w:szCs w:val="20"/>
                <w:lang w:val="en-US"/>
              </w:rPr>
              <w:t>95 (24.2%)</w:t>
            </w:r>
          </w:p>
        </w:tc>
        <w:tc>
          <w:tcPr>
            <w:tcW w:w="17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70D4575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/>
                <w:color w:val="000000" w:themeColor="text1"/>
                <w:szCs w:val="20"/>
                <w:lang w:val="en-US"/>
              </w:rPr>
              <w:t>26 (25.2%)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432E68C7" w14:textId="77777777" w:rsidR="00354829" w:rsidRPr="00405B35" w:rsidRDefault="00354829" w:rsidP="00405B35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/>
                <w:color w:val="000000" w:themeColor="text1"/>
                <w:szCs w:val="20"/>
                <w:lang w:val="en-US"/>
              </w:rPr>
              <w:t>0.462</w:t>
            </w:r>
          </w:p>
        </w:tc>
      </w:tr>
      <w:tr w:rsidR="00354829" w:rsidRPr="00405B35" w14:paraId="1EB58D78" w14:textId="77777777" w:rsidTr="00146B22">
        <w:trPr>
          <w:jc w:val="center"/>
        </w:trPr>
        <w:tc>
          <w:tcPr>
            <w:tcW w:w="50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6A54C262" w14:textId="77777777" w:rsidR="00354829" w:rsidRPr="00405B35" w:rsidRDefault="00354829" w:rsidP="00146B22">
            <w:pPr>
              <w:snapToGrid w:val="0"/>
              <w:spacing w:before="40" w:after="40"/>
              <w:rPr>
                <w:rFonts w:eastAsia="Cambria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/>
                <w:color w:val="000000" w:themeColor="text1"/>
                <w:szCs w:val="20"/>
                <w:lang w:val="en-US"/>
              </w:rPr>
              <w:t>Use of spironolactone or eplerenone during ICU stay [yes]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50B20FBA" w14:textId="77777777" w:rsidR="00354829" w:rsidRPr="00405B35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/>
                <w:color w:val="000000" w:themeColor="text1"/>
                <w:szCs w:val="20"/>
                <w:lang w:val="en-US"/>
              </w:rPr>
              <w:t>91 (18.4%)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5A124283" w14:textId="77777777" w:rsidR="00354829" w:rsidRPr="00405B35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/>
                <w:color w:val="000000" w:themeColor="text1"/>
                <w:szCs w:val="20"/>
                <w:lang w:val="en-US"/>
              </w:rPr>
              <w:t>61 (15.6%)</w:t>
            </w:r>
          </w:p>
        </w:tc>
        <w:tc>
          <w:tcPr>
            <w:tcW w:w="17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098E83AB" w14:textId="77777777" w:rsidR="00354829" w:rsidRPr="00405B35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/>
                <w:color w:val="000000" w:themeColor="text1"/>
                <w:szCs w:val="20"/>
                <w:lang w:val="en-US"/>
              </w:rPr>
              <w:t>30 (29.1%)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3B5DF610" w14:textId="77777777" w:rsidR="00354829" w:rsidRPr="00405B35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/>
                <w:color w:val="000000" w:themeColor="text1"/>
                <w:szCs w:val="20"/>
                <w:lang w:val="en-US"/>
              </w:rPr>
              <w:t>0.0018</w:t>
            </w:r>
          </w:p>
        </w:tc>
      </w:tr>
      <w:tr w:rsidR="00354829" w:rsidRPr="00405B35" w14:paraId="5DE7FC31" w14:textId="77777777" w:rsidTr="00146B22">
        <w:trPr>
          <w:jc w:val="center"/>
        </w:trPr>
        <w:tc>
          <w:tcPr>
            <w:tcW w:w="50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3600FD46" w14:textId="77777777" w:rsidR="00354829" w:rsidRPr="00405B35" w:rsidRDefault="00354829" w:rsidP="00146B22">
            <w:pPr>
              <w:snapToGrid w:val="0"/>
              <w:spacing w:before="40" w:after="40"/>
              <w:rPr>
                <w:rFonts w:eastAsia="Cambria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/>
                <w:color w:val="000000" w:themeColor="text1"/>
                <w:szCs w:val="20"/>
                <w:lang w:val="en-US"/>
              </w:rPr>
              <w:t>Vancomycin use during ICU stay [yes]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5F01479C" w14:textId="77777777" w:rsidR="00354829" w:rsidRPr="00405B35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/>
                <w:color w:val="000000" w:themeColor="text1"/>
                <w:szCs w:val="20"/>
                <w:lang w:val="en-US"/>
              </w:rPr>
              <w:t>81 (16.4%)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4F251C10" w14:textId="77777777" w:rsidR="00354829" w:rsidRPr="00405B35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/>
                <w:color w:val="000000" w:themeColor="text1"/>
                <w:szCs w:val="20"/>
                <w:lang w:val="en-US"/>
              </w:rPr>
              <w:t>53 (13.5%)</w:t>
            </w:r>
          </w:p>
        </w:tc>
        <w:tc>
          <w:tcPr>
            <w:tcW w:w="17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5DB27D55" w14:textId="77777777" w:rsidR="00354829" w:rsidRPr="00405B35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/>
                <w:color w:val="000000" w:themeColor="text1"/>
                <w:szCs w:val="20"/>
                <w:lang w:val="en-US"/>
              </w:rPr>
              <w:t>28 (27.2%)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237F18D2" w14:textId="77777777" w:rsidR="00354829" w:rsidRPr="00405B35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/>
                <w:color w:val="000000" w:themeColor="text1"/>
                <w:szCs w:val="20"/>
                <w:lang w:val="en-US"/>
              </w:rPr>
              <w:t>0.0012</w:t>
            </w:r>
          </w:p>
        </w:tc>
      </w:tr>
      <w:tr w:rsidR="00354829" w:rsidRPr="00405B35" w14:paraId="5E57EC64" w14:textId="77777777" w:rsidTr="00146B22">
        <w:trPr>
          <w:jc w:val="center"/>
        </w:trPr>
        <w:tc>
          <w:tcPr>
            <w:tcW w:w="50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7C2BDB7" w14:textId="77777777" w:rsidR="00354829" w:rsidRPr="00405B35" w:rsidRDefault="00354829" w:rsidP="00146B22">
            <w:pPr>
              <w:snapToGrid w:val="0"/>
              <w:spacing w:before="40" w:after="40"/>
              <w:rPr>
                <w:rFonts w:eastAsia="Cambria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/>
                <w:color w:val="000000" w:themeColor="text1"/>
                <w:szCs w:val="20"/>
                <w:lang w:val="en-US"/>
              </w:rPr>
              <w:t>NSAID use during ICU stay [yes]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74F4EE1E" w14:textId="77777777" w:rsidR="00354829" w:rsidRPr="00405B35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/>
                <w:color w:val="000000" w:themeColor="text1"/>
                <w:szCs w:val="20"/>
                <w:lang w:val="en-US"/>
              </w:rPr>
              <w:t>13 (2.%)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735FF087" w14:textId="77777777" w:rsidR="00354829" w:rsidRPr="00405B35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/>
                <w:color w:val="000000" w:themeColor="text1"/>
                <w:szCs w:val="20"/>
                <w:lang w:val="en-US"/>
              </w:rPr>
              <w:t>10 (2.6%)</w:t>
            </w:r>
          </w:p>
        </w:tc>
        <w:tc>
          <w:tcPr>
            <w:tcW w:w="17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429B6028" w14:textId="77777777" w:rsidR="00354829" w:rsidRPr="00405B35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/>
                <w:color w:val="000000" w:themeColor="text1"/>
                <w:szCs w:val="20"/>
                <w:lang w:val="en-US"/>
              </w:rPr>
              <w:t>3 (2.9%)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5DC4B4C6" w14:textId="77777777" w:rsidR="00354829" w:rsidRPr="00405B35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/>
                <w:color w:val="000000" w:themeColor="text1"/>
                <w:szCs w:val="20"/>
                <w:lang w:val="en-US"/>
              </w:rPr>
              <w:t>0.860</w:t>
            </w:r>
          </w:p>
        </w:tc>
      </w:tr>
      <w:tr w:rsidR="00354829" w:rsidRPr="00405B35" w14:paraId="138831E5" w14:textId="77777777" w:rsidTr="00146B22">
        <w:trPr>
          <w:jc w:val="center"/>
        </w:trPr>
        <w:tc>
          <w:tcPr>
            <w:tcW w:w="50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6E1497B6" w14:textId="77777777" w:rsidR="00354829" w:rsidRPr="00405B35" w:rsidRDefault="00354829" w:rsidP="00146B22">
            <w:pPr>
              <w:snapToGrid w:val="0"/>
              <w:spacing w:before="40" w:after="40"/>
              <w:rPr>
                <w:rFonts w:eastAsia="Cambria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/>
                <w:color w:val="000000" w:themeColor="text1"/>
                <w:szCs w:val="20"/>
                <w:lang w:val="en-US"/>
              </w:rPr>
              <w:t xml:space="preserve">Mean arterial pressure &lt;65 mmHg </w:t>
            </w:r>
            <w:r w:rsidRPr="00405B35">
              <w:rPr>
                <w:rFonts w:eastAsia="Cambria"/>
                <w:color w:val="000000" w:themeColor="text1"/>
                <w:szCs w:val="20"/>
                <w:lang w:val="en-US"/>
              </w:rPr>
              <w:br/>
              <w:t>within the first 24 h [yes]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270D03BA" w14:textId="77777777" w:rsidR="00354829" w:rsidRPr="00405B35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/>
                <w:color w:val="000000" w:themeColor="text1"/>
                <w:szCs w:val="20"/>
                <w:lang w:val="en-US"/>
              </w:rPr>
              <w:t>206 (41.6%)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3954AB8C" w14:textId="77777777" w:rsidR="00354829" w:rsidRPr="00405B35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/>
                <w:color w:val="000000" w:themeColor="text1"/>
                <w:szCs w:val="20"/>
                <w:lang w:val="en-US"/>
              </w:rPr>
              <w:t>147 (37.5%)</w:t>
            </w:r>
          </w:p>
        </w:tc>
        <w:tc>
          <w:tcPr>
            <w:tcW w:w="17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0045DD73" w14:textId="77777777" w:rsidR="00354829" w:rsidRPr="00405B35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/>
                <w:color w:val="000000" w:themeColor="text1"/>
                <w:szCs w:val="20"/>
                <w:lang w:val="en-US"/>
              </w:rPr>
              <w:t>59 (57.3%)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134D321D" w14:textId="77777777" w:rsidR="00354829" w:rsidRPr="00405B35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/>
                <w:color w:val="000000" w:themeColor="text1"/>
                <w:szCs w:val="20"/>
                <w:lang w:val="en-US"/>
              </w:rPr>
              <w:t>0.0002</w:t>
            </w:r>
          </w:p>
        </w:tc>
      </w:tr>
      <w:tr w:rsidR="00354829" w:rsidRPr="00405B35" w14:paraId="5D882767" w14:textId="77777777" w:rsidTr="00146B22">
        <w:trPr>
          <w:jc w:val="center"/>
        </w:trPr>
        <w:tc>
          <w:tcPr>
            <w:tcW w:w="50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6AEED83D" w14:textId="77777777" w:rsidR="00354829" w:rsidRPr="00405B35" w:rsidRDefault="00354829" w:rsidP="00146B22">
            <w:pPr>
              <w:snapToGrid w:val="0"/>
              <w:spacing w:before="40" w:after="40"/>
              <w:rPr>
                <w:rFonts w:eastAsia="Cambria"/>
                <w:color w:val="000000" w:themeColor="text1"/>
                <w:szCs w:val="20"/>
                <w:vertAlign w:val="superscript"/>
                <w:lang w:val="en-US"/>
              </w:rPr>
            </w:pPr>
            <w:r w:rsidRPr="00405B35">
              <w:rPr>
                <w:color w:val="000000" w:themeColor="text1"/>
                <w:szCs w:val="20"/>
                <w:lang w:val="en-US"/>
              </w:rPr>
              <w:t xml:space="preserve">Use of </w:t>
            </w:r>
            <w:proofErr w:type="spellStart"/>
            <w:r w:rsidRPr="00405B35">
              <w:rPr>
                <w:color w:val="000000" w:themeColor="text1"/>
                <w:szCs w:val="20"/>
                <w:lang w:val="en-US"/>
              </w:rPr>
              <w:t>inotropes</w:t>
            </w:r>
            <w:r w:rsidRPr="00405B35">
              <w:rPr>
                <w:rFonts w:cs="Times New Roman"/>
                <w:color w:val="333333"/>
                <w:szCs w:val="20"/>
                <w:shd w:val="clear" w:color="auto" w:fill="FFFFFF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67EA9B71" w14:textId="77777777" w:rsidR="00354829" w:rsidRPr="00405B35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szCs w:val="20"/>
                <w:lang w:val="en-US"/>
              </w:rPr>
            </w:pP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E5A3710" w14:textId="77777777" w:rsidR="00354829" w:rsidRPr="00405B35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szCs w:val="20"/>
                <w:lang w:val="en-US"/>
              </w:rPr>
            </w:pPr>
          </w:p>
        </w:tc>
        <w:tc>
          <w:tcPr>
            <w:tcW w:w="17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55FF21B3" w14:textId="77777777" w:rsidR="00354829" w:rsidRPr="00405B35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szCs w:val="20"/>
                <w:lang w:val="en-US"/>
              </w:rPr>
            </w:pP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37BCB568" w14:textId="77777777" w:rsidR="00354829" w:rsidRPr="00405B35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szCs w:val="20"/>
                <w:lang w:val="en-US"/>
              </w:rPr>
            </w:pPr>
            <w:r w:rsidRPr="00405B35">
              <w:rPr>
                <w:rFonts w:eastAsia="Cambria"/>
                <w:color w:val="000000" w:themeColor="text1"/>
                <w:szCs w:val="20"/>
                <w:lang w:val="en-US"/>
              </w:rPr>
              <w:t>&lt;0.0001</w:t>
            </w:r>
          </w:p>
        </w:tc>
      </w:tr>
      <w:tr w:rsidR="00354829" w:rsidRPr="00765196" w14:paraId="4943B03D" w14:textId="77777777" w:rsidTr="00146B22">
        <w:trPr>
          <w:jc w:val="center"/>
        </w:trPr>
        <w:tc>
          <w:tcPr>
            <w:tcW w:w="50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B5C8557" w14:textId="77777777" w:rsidR="00354829" w:rsidRPr="00E42FA5" w:rsidRDefault="00354829" w:rsidP="00146B22">
            <w:pPr>
              <w:snapToGrid w:val="0"/>
              <w:spacing w:before="40" w:after="40"/>
              <w:rPr>
                <w:rFonts w:eastAsia="Cambria"/>
                <w:i/>
                <w:iCs/>
                <w:color w:val="000000" w:themeColor="text1"/>
                <w:lang w:val="en-US"/>
              </w:rPr>
            </w:pPr>
            <w:r w:rsidRPr="00E42FA5">
              <w:rPr>
                <w:i/>
                <w:iCs/>
                <w:color w:val="000000" w:themeColor="text1"/>
                <w:lang w:val="en-US"/>
              </w:rPr>
              <w:t xml:space="preserve">     None </w:t>
            </w:r>
            <w:r>
              <w:rPr>
                <w:i/>
                <w:iCs/>
                <w:color w:val="000000" w:themeColor="text1"/>
                <w:lang w:val="en-US"/>
              </w:rPr>
              <w:t>upon</w:t>
            </w:r>
            <w:r w:rsidRPr="00E42FA5">
              <w:rPr>
                <w:i/>
                <w:iCs/>
                <w:color w:val="000000" w:themeColor="text1"/>
                <w:lang w:val="en-US"/>
              </w:rPr>
              <w:t xml:space="preserve"> ICU arrival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37743C2A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  <w:r w:rsidRPr="00765196">
              <w:rPr>
                <w:rFonts w:eastAsia="Cambria"/>
                <w:color w:val="000000" w:themeColor="text1"/>
                <w:lang w:val="en-US"/>
              </w:rPr>
              <w:t>302 (61.0%)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0134DDC5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  <w:r w:rsidRPr="00765196">
              <w:rPr>
                <w:rFonts w:eastAsia="Cambria"/>
                <w:color w:val="000000" w:themeColor="text1"/>
                <w:lang w:val="en-US"/>
              </w:rPr>
              <w:t>259</w:t>
            </w:r>
            <w:r>
              <w:rPr>
                <w:rFonts w:eastAsia="Cambria"/>
                <w:color w:val="000000" w:themeColor="text1"/>
                <w:lang w:val="en-US"/>
              </w:rPr>
              <w:t xml:space="preserve"> </w:t>
            </w:r>
            <w:r w:rsidRPr="00765196">
              <w:rPr>
                <w:rFonts w:eastAsia="Cambria"/>
                <w:color w:val="000000" w:themeColor="text1"/>
                <w:lang w:val="en-US"/>
              </w:rPr>
              <w:t>(66.</w:t>
            </w:r>
            <w:r>
              <w:rPr>
                <w:rFonts w:eastAsia="Cambria"/>
                <w:color w:val="000000" w:themeColor="text1"/>
                <w:lang w:val="en-US"/>
              </w:rPr>
              <w:t>1</w:t>
            </w:r>
            <w:r w:rsidRPr="00765196">
              <w:rPr>
                <w:rFonts w:eastAsia="Cambria"/>
                <w:color w:val="000000" w:themeColor="text1"/>
                <w:lang w:val="en-US"/>
              </w:rPr>
              <w:t>%)</w:t>
            </w:r>
          </w:p>
        </w:tc>
        <w:tc>
          <w:tcPr>
            <w:tcW w:w="17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642C7F1E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  <w:r w:rsidRPr="00765196">
              <w:rPr>
                <w:rFonts w:eastAsia="Cambria"/>
                <w:color w:val="000000" w:themeColor="text1"/>
                <w:lang w:val="en-US"/>
              </w:rPr>
              <w:t>43</w:t>
            </w:r>
            <w:r>
              <w:rPr>
                <w:rFonts w:eastAsia="Cambria"/>
                <w:color w:val="000000" w:themeColor="text1"/>
                <w:lang w:val="en-US"/>
              </w:rPr>
              <w:t xml:space="preserve"> </w:t>
            </w:r>
            <w:r w:rsidRPr="00765196">
              <w:rPr>
                <w:rFonts w:eastAsia="Cambria"/>
                <w:color w:val="000000" w:themeColor="text1"/>
                <w:lang w:val="en-US"/>
              </w:rPr>
              <w:t>(41.</w:t>
            </w:r>
            <w:r>
              <w:rPr>
                <w:rFonts w:eastAsia="Cambria"/>
                <w:color w:val="000000" w:themeColor="text1"/>
                <w:lang w:val="en-US"/>
              </w:rPr>
              <w:t>7</w:t>
            </w:r>
            <w:r w:rsidRPr="00765196">
              <w:rPr>
                <w:rFonts w:eastAsia="Cambria"/>
                <w:color w:val="000000" w:themeColor="text1"/>
                <w:lang w:val="en-US"/>
              </w:rPr>
              <w:t>%)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1A1596B7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</w:p>
        </w:tc>
      </w:tr>
      <w:tr w:rsidR="00354829" w:rsidRPr="00765196" w14:paraId="5FD4AADB" w14:textId="77777777" w:rsidTr="00146B22">
        <w:trPr>
          <w:jc w:val="center"/>
        </w:trPr>
        <w:tc>
          <w:tcPr>
            <w:tcW w:w="50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4CCF21F" w14:textId="77777777" w:rsidR="00354829" w:rsidRPr="00E42FA5" w:rsidRDefault="00354829" w:rsidP="00146B22">
            <w:pPr>
              <w:snapToGrid w:val="0"/>
              <w:spacing w:before="40" w:after="40"/>
              <w:rPr>
                <w:rFonts w:eastAsia="Cambria"/>
                <w:i/>
                <w:iCs/>
                <w:color w:val="000000" w:themeColor="text1"/>
                <w:lang w:val="en-US"/>
              </w:rPr>
            </w:pPr>
            <w:r w:rsidRPr="00E42FA5">
              <w:rPr>
                <w:i/>
                <w:iCs/>
                <w:color w:val="000000" w:themeColor="text1"/>
                <w:lang w:val="en-US"/>
              </w:rPr>
              <w:t xml:space="preserve">     &lt;24 h after ICU arrival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05716090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  <w:r w:rsidRPr="00765196">
              <w:rPr>
                <w:rFonts w:eastAsia="Cambria"/>
                <w:color w:val="000000" w:themeColor="text1"/>
                <w:lang w:val="en-US"/>
              </w:rPr>
              <w:t>135 (27.3%)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69922ADC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  <w:r w:rsidRPr="00765196">
              <w:rPr>
                <w:rFonts w:eastAsia="Cambria"/>
                <w:color w:val="000000" w:themeColor="text1"/>
                <w:lang w:val="en-US"/>
              </w:rPr>
              <w:t>105</w:t>
            </w:r>
            <w:r>
              <w:rPr>
                <w:rFonts w:eastAsia="Cambria"/>
                <w:color w:val="000000" w:themeColor="text1"/>
                <w:lang w:val="en-US"/>
              </w:rPr>
              <w:t xml:space="preserve"> </w:t>
            </w:r>
            <w:r w:rsidRPr="00765196">
              <w:rPr>
                <w:rFonts w:eastAsia="Cambria"/>
                <w:color w:val="000000" w:themeColor="text1"/>
                <w:lang w:val="en-US"/>
              </w:rPr>
              <w:t>(26.8%)</w:t>
            </w:r>
          </w:p>
        </w:tc>
        <w:tc>
          <w:tcPr>
            <w:tcW w:w="17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7831CC1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  <w:r w:rsidRPr="00765196">
              <w:rPr>
                <w:rFonts w:eastAsia="Cambria"/>
                <w:color w:val="000000" w:themeColor="text1"/>
                <w:lang w:val="en-US"/>
              </w:rPr>
              <w:t>30</w:t>
            </w:r>
            <w:r>
              <w:rPr>
                <w:rFonts w:eastAsia="Cambria"/>
                <w:color w:val="000000" w:themeColor="text1"/>
                <w:lang w:val="en-US"/>
              </w:rPr>
              <w:t xml:space="preserve"> </w:t>
            </w:r>
            <w:r w:rsidRPr="00765196">
              <w:rPr>
                <w:rFonts w:eastAsia="Cambria"/>
                <w:color w:val="000000" w:themeColor="text1"/>
                <w:lang w:val="en-US"/>
              </w:rPr>
              <w:t>(29.1%)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6BF2E1FD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</w:p>
        </w:tc>
      </w:tr>
      <w:tr w:rsidR="00354829" w:rsidRPr="00765196" w14:paraId="0FE3B4B6" w14:textId="77777777" w:rsidTr="00146B22">
        <w:trPr>
          <w:jc w:val="center"/>
        </w:trPr>
        <w:tc>
          <w:tcPr>
            <w:tcW w:w="50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CAB8ED0" w14:textId="77777777" w:rsidR="00354829" w:rsidRPr="00E42FA5" w:rsidRDefault="00354829" w:rsidP="00146B22">
            <w:pPr>
              <w:snapToGrid w:val="0"/>
              <w:spacing w:before="40" w:after="40"/>
              <w:rPr>
                <w:rFonts w:eastAsia="Cambria"/>
                <w:i/>
                <w:iCs/>
                <w:color w:val="000000" w:themeColor="text1"/>
                <w:lang w:val="en-US"/>
              </w:rPr>
            </w:pPr>
            <w:r w:rsidRPr="00E42FA5">
              <w:rPr>
                <w:i/>
                <w:iCs/>
                <w:color w:val="000000" w:themeColor="text1"/>
                <w:lang w:val="en-US"/>
              </w:rPr>
              <w:t xml:space="preserve">     </w:t>
            </w:r>
            <w:r w:rsidRPr="00E42FA5">
              <w:rPr>
                <w:i/>
                <w:iCs/>
                <w:color w:val="000000" w:themeColor="text1"/>
                <w:u w:val="single"/>
                <w:lang w:val="en-US"/>
              </w:rPr>
              <w:t>&gt;</w:t>
            </w:r>
            <w:r w:rsidRPr="00E42FA5">
              <w:rPr>
                <w:i/>
                <w:iCs/>
                <w:color w:val="000000" w:themeColor="text1"/>
                <w:lang w:val="en-US"/>
              </w:rPr>
              <w:t>24 h after ICU arrival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5C92BA0C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  <w:r w:rsidRPr="00765196">
              <w:rPr>
                <w:rFonts w:eastAsia="Cambria"/>
                <w:color w:val="000000" w:themeColor="text1"/>
                <w:lang w:val="en-US"/>
              </w:rPr>
              <w:t>58 (11.7%)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03F83B33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  <w:r w:rsidRPr="00765196">
              <w:rPr>
                <w:rFonts w:eastAsia="Cambria"/>
                <w:color w:val="000000" w:themeColor="text1"/>
                <w:lang w:val="en-US"/>
              </w:rPr>
              <w:t>28</w:t>
            </w:r>
            <w:r>
              <w:rPr>
                <w:rFonts w:eastAsia="Cambria"/>
                <w:color w:val="000000" w:themeColor="text1"/>
                <w:lang w:val="en-US"/>
              </w:rPr>
              <w:t xml:space="preserve"> </w:t>
            </w:r>
            <w:r w:rsidRPr="00765196">
              <w:rPr>
                <w:rFonts w:eastAsia="Cambria"/>
                <w:color w:val="000000" w:themeColor="text1"/>
                <w:lang w:val="en-US"/>
              </w:rPr>
              <w:t>(7.1%)</w:t>
            </w:r>
          </w:p>
        </w:tc>
        <w:tc>
          <w:tcPr>
            <w:tcW w:w="17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6503C906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  <w:r w:rsidRPr="00765196">
              <w:rPr>
                <w:rFonts w:eastAsia="Cambria"/>
                <w:color w:val="000000" w:themeColor="text1"/>
                <w:lang w:val="en-US"/>
              </w:rPr>
              <w:t>30</w:t>
            </w:r>
            <w:r>
              <w:rPr>
                <w:rFonts w:eastAsia="Cambria"/>
                <w:color w:val="000000" w:themeColor="text1"/>
                <w:lang w:val="en-US"/>
              </w:rPr>
              <w:t xml:space="preserve"> </w:t>
            </w:r>
            <w:r w:rsidRPr="00765196">
              <w:rPr>
                <w:rFonts w:eastAsia="Cambria"/>
                <w:color w:val="000000" w:themeColor="text1"/>
                <w:lang w:val="en-US"/>
              </w:rPr>
              <w:t>(29.1%)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5D43DF8B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</w:p>
        </w:tc>
      </w:tr>
      <w:tr w:rsidR="00354829" w:rsidRPr="00765196" w14:paraId="05790099" w14:textId="77777777" w:rsidTr="00146B22">
        <w:trPr>
          <w:jc w:val="center"/>
        </w:trPr>
        <w:tc>
          <w:tcPr>
            <w:tcW w:w="50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D985C19" w14:textId="77777777" w:rsidR="00354829" w:rsidRPr="00BB44F2" w:rsidRDefault="00354829" w:rsidP="00146B22">
            <w:pPr>
              <w:snapToGrid w:val="0"/>
              <w:spacing w:before="40" w:after="40"/>
              <w:rPr>
                <w:rFonts w:eastAsia="Cambria"/>
                <w:color w:val="000000" w:themeColor="text1"/>
                <w:vertAlign w:val="superscript"/>
                <w:lang w:val="en-US"/>
              </w:rPr>
            </w:pPr>
            <w:r w:rsidRPr="00765196">
              <w:rPr>
                <w:color w:val="000000" w:themeColor="text1"/>
                <w:lang w:val="en-US"/>
              </w:rPr>
              <w:t xml:space="preserve">Use of </w:t>
            </w:r>
            <w:proofErr w:type="spellStart"/>
            <w:r w:rsidRPr="00765196">
              <w:rPr>
                <w:color w:val="000000" w:themeColor="text1"/>
                <w:lang w:val="en-US"/>
              </w:rPr>
              <w:t>vasopressors</w:t>
            </w:r>
            <w:r>
              <w:rPr>
                <w:rFonts w:cs="Times New Roman"/>
                <w:color w:val="333333"/>
                <w:sz w:val="24"/>
                <w:shd w:val="clear" w:color="auto" w:fill="FFFFFF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4911E47A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4E76FB67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</w:p>
        </w:tc>
        <w:tc>
          <w:tcPr>
            <w:tcW w:w="17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45978B83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61D00C69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</w:p>
        </w:tc>
      </w:tr>
      <w:tr w:rsidR="00354829" w:rsidRPr="00765196" w14:paraId="41F9C7F9" w14:textId="77777777" w:rsidTr="00146B22">
        <w:trPr>
          <w:jc w:val="center"/>
        </w:trPr>
        <w:tc>
          <w:tcPr>
            <w:tcW w:w="50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0E18A901" w14:textId="77777777" w:rsidR="00354829" w:rsidRPr="00E42FA5" w:rsidRDefault="00354829" w:rsidP="00146B22">
            <w:pPr>
              <w:snapToGrid w:val="0"/>
              <w:spacing w:before="40" w:after="40"/>
              <w:rPr>
                <w:rFonts w:eastAsia="Cambria"/>
                <w:i/>
                <w:iCs/>
                <w:color w:val="000000" w:themeColor="text1"/>
                <w:lang w:val="en-US"/>
              </w:rPr>
            </w:pPr>
            <w:r w:rsidRPr="00E42FA5">
              <w:rPr>
                <w:i/>
                <w:iCs/>
                <w:color w:val="000000" w:themeColor="text1"/>
                <w:lang w:val="en-US"/>
              </w:rPr>
              <w:t xml:space="preserve">     None </w:t>
            </w:r>
            <w:r>
              <w:rPr>
                <w:i/>
                <w:iCs/>
                <w:color w:val="000000" w:themeColor="text1"/>
                <w:lang w:val="en-US"/>
              </w:rPr>
              <w:t>upon</w:t>
            </w:r>
            <w:r w:rsidRPr="00E42FA5">
              <w:rPr>
                <w:i/>
                <w:iCs/>
                <w:color w:val="000000" w:themeColor="text1"/>
                <w:lang w:val="en-US"/>
              </w:rPr>
              <w:t xml:space="preserve"> ICU arrival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63184069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  <w:r w:rsidRPr="00765196">
              <w:rPr>
                <w:rFonts w:eastAsia="Cambria"/>
                <w:color w:val="000000" w:themeColor="text1"/>
                <w:lang w:val="en-US"/>
              </w:rPr>
              <w:t>443 (89.4%)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346BED10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  <w:r w:rsidRPr="00765196">
              <w:rPr>
                <w:rFonts w:eastAsia="Cambria"/>
                <w:color w:val="000000" w:themeColor="text1"/>
                <w:lang w:val="en-US"/>
              </w:rPr>
              <w:t>360</w:t>
            </w:r>
            <w:r>
              <w:rPr>
                <w:rFonts w:eastAsia="Cambria"/>
                <w:color w:val="000000" w:themeColor="text1"/>
                <w:lang w:val="en-US"/>
              </w:rPr>
              <w:t xml:space="preserve"> </w:t>
            </w:r>
            <w:r w:rsidRPr="00765196">
              <w:rPr>
                <w:rFonts w:eastAsia="Cambria"/>
                <w:color w:val="000000" w:themeColor="text1"/>
                <w:lang w:val="en-US"/>
              </w:rPr>
              <w:t>(91.8%)</w:t>
            </w:r>
          </w:p>
        </w:tc>
        <w:tc>
          <w:tcPr>
            <w:tcW w:w="17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B724E63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  <w:r w:rsidRPr="00765196">
              <w:rPr>
                <w:rFonts w:eastAsia="Cambria"/>
                <w:color w:val="000000" w:themeColor="text1"/>
                <w:lang w:val="en-US"/>
              </w:rPr>
              <w:t>83</w:t>
            </w:r>
            <w:r>
              <w:rPr>
                <w:rFonts w:eastAsia="Cambria"/>
                <w:color w:val="000000" w:themeColor="text1"/>
                <w:lang w:val="en-US"/>
              </w:rPr>
              <w:t xml:space="preserve"> </w:t>
            </w:r>
            <w:r w:rsidRPr="00765196">
              <w:rPr>
                <w:rFonts w:eastAsia="Cambria"/>
                <w:color w:val="000000" w:themeColor="text1"/>
                <w:lang w:val="en-US"/>
              </w:rPr>
              <w:t>(80.6%)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5B36020E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  <w:r>
              <w:rPr>
                <w:rFonts w:eastAsia="Cambria"/>
                <w:color w:val="000000" w:themeColor="text1"/>
                <w:lang w:val="en-US"/>
              </w:rPr>
              <w:t>&lt;0.0001</w:t>
            </w:r>
          </w:p>
        </w:tc>
      </w:tr>
      <w:tr w:rsidR="00354829" w:rsidRPr="00765196" w14:paraId="3D197326" w14:textId="77777777" w:rsidTr="00146B22">
        <w:trPr>
          <w:jc w:val="center"/>
        </w:trPr>
        <w:tc>
          <w:tcPr>
            <w:tcW w:w="50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6798316" w14:textId="77777777" w:rsidR="00354829" w:rsidRPr="00E42FA5" w:rsidRDefault="00354829" w:rsidP="00146B22">
            <w:pPr>
              <w:snapToGrid w:val="0"/>
              <w:spacing w:before="40" w:after="40"/>
              <w:rPr>
                <w:rFonts w:eastAsia="Cambria"/>
                <w:i/>
                <w:iCs/>
                <w:color w:val="000000" w:themeColor="text1"/>
                <w:lang w:val="en-US"/>
              </w:rPr>
            </w:pPr>
            <w:r w:rsidRPr="00E42FA5">
              <w:rPr>
                <w:i/>
                <w:iCs/>
                <w:color w:val="000000" w:themeColor="text1"/>
                <w:lang w:val="en-US"/>
              </w:rPr>
              <w:t xml:space="preserve">     &lt;24 h after ICU arrival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1EA69E7D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  <w:r w:rsidRPr="00765196">
              <w:rPr>
                <w:rFonts w:eastAsia="Cambria"/>
                <w:color w:val="000000" w:themeColor="text1"/>
                <w:lang w:val="en-US"/>
              </w:rPr>
              <w:t>37 (7.5%)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791ADD6D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  <w:r w:rsidRPr="00765196">
              <w:rPr>
                <w:rFonts w:eastAsia="Cambria"/>
                <w:color w:val="000000" w:themeColor="text1"/>
                <w:lang w:val="en-US"/>
              </w:rPr>
              <w:t>26</w:t>
            </w:r>
            <w:r>
              <w:rPr>
                <w:rFonts w:eastAsia="Cambria"/>
                <w:color w:val="000000" w:themeColor="text1"/>
                <w:lang w:val="en-US"/>
              </w:rPr>
              <w:t xml:space="preserve"> </w:t>
            </w:r>
            <w:r w:rsidRPr="00765196">
              <w:rPr>
                <w:rFonts w:eastAsia="Cambria"/>
                <w:color w:val="000000" w:themeColor="text1"/>
                <w:lang w:val="en-US"/>
              </w:rPr>
              <w:t>(6.6%)</w:t>
            </w:r>
          </w:p>
        </w:tc>
        <w:tc>
          <w:tcPr>
            <w:tcW w:w="17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16AD8B65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  <w:r w:rsidRPr="00765196">
              <w:rPr>
                <w:rFonts w:eastAsia="Cambria"/>
                <w:color w:val="000000" w:themeColor="text1"/>
                <w:lang w:val="en-US"/>
              </w:rPr>
              <w:t>10</w:t>
            </w:r>
            <w:r>
              <w:rPr>
                <w:rFonts w:eastAsia="Cambria"/>
                <w:color w:val="000000" w:themeColor="text1"/>
                <w:lang w:val="en-US"/>
              </w:rPr>
              <w:t xml:space="preserve"> </w:t>
            </w:r>
            <w:r w:rsidRPr="00765196">
              <w:rPr>
                <w:rFonts w:eastAsia="Cambria"/>
                <w:color w:val="000000" w:themeColor="text1"/>
                <w:lang w:val="en-US"/>
              </w:rPr>
              <w:t>(9.7%)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1AC971A4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</w:p>
        </w:tc>
      </w:tr>
      <w:tr w:rsidR="00354829" w:rsidRPr="00765196" w14:paraId="11811DB7" w14:textId="77777777" w:rsidTr="00146B22">
        <w:trPr>
          <w:jc w:val="center"/>
        </w:trPr>
        <w:tc>
          <w:tcPr>
            <w:tcW w:w="50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14635917" w14:textId="77777777" w:rsidR="00354829" w:rsidRPr="00E42FA5" w:rsidRDefault="00354829" w:rsidP="00146B22">
            <w:pPr>
              <w:snapToGrid w:val="0"/>
              <w:spacing w:before="40" w:after="40"/>
              <w:rPr>
                <w:rFonts w:eastAsia="Cambria"/>
                <w:i/>
                <w:iCs/>
                <w:color w:val="000000" w:themeColor="text1"/>
                <w:lang w:val="en-US"/>
              </w:rPr>
            </w:pPr>
            <w:r w:rsidRPr="00E42FA5">
              <w:rPr>
                <w:i/>
                <w:iCs/>
                <w:color w:val="000000" w:themeColor="text1"/>
                <w:lang w:val="en-US"/>
              </w:rPr>
              <w:t xml:space="preserve">     </w:t>
            </w:r>
            <w:r w:rsidRPr="00E42FA5">
              <w:rPr>
                <w:i/>
                <w:iCs/>
                <w:color w:val="000000" w:themeColor="text1"/>
                <w:u w:val="single"/>
                <w:lang w:val="en-US"/>
              </w:rPr>
              <w:t>&gt;</w:t>
            </w:r>
            <w:r w:rsidRPr="00E42FA5">
              <w:rPr>
                <w:i/>
                <w:iCs/>
                <w:color w:val="000000" w:themeColor="text1"/>
                <w:lang w:val="en-US"/>
              </w:rPr>
              <w:t>24 h after ICU arrival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425D8A7E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  <w:r w:rsidRPr="00765196">
              <w:rPr>
                <w:rFonts w:eastAsia="Cambria"/>
                <w:color w:val="000000" w:themeColor="text1"/>
                <w:lang w:val="en-US"/>
              </w:rPr>
              <w:t>16 (3.3%)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1996D406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  <w:r w:rsidRPr="00765196">
              <w:rPr>
                <w:rFonts w:eastAsia="Cambria"/>
                <w:color w:val="000000" w:themeColor="text1"/>
                <w:lang w:val="en-US"/>
              </w:rPr>
              <w:t>6</w:t>
            </w:r>
            <w:r>
              <w:rPr>
                <w:rFonts w:eastAsia="Cambria"/>
                <w:color w:val="000000" w:themeColor="text1"/>
                <w:lang w:val="en-US"/>
              </w:rPr>
              <w:t xml:space="preserve"> </w:t>
            </w:r>
            <w:r w:rsidRPr="00765196">
              <w:rPr>
                <w:rFonts w:eastAsia="Cambria"/>
                <w:color w:val="000000" w:themeColor="text1"/>
                <w:lang w:val="en-US"/>
              </w:rPr>
              <w:t>(1.5%)</w:t>
            </w:r>
          </w:p>
        </w:tc>
        <w:tc>
          <w:tcPr>
            <w:tcW w:w="17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4A50B243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  <w:r w:rsidRPr="00765196">
              <w:rPr>
                <w:rFonts w:eastAsia="Cambria"/>
                <w:color w:val="000000" w:themeColor="text1"/>
                <w:lang w:val="en-US"/>
              </w:rPr>
              <w:t>10</w:t>
            </w:r>
            <w:r>
              <w:rPr>
                <w:rFonts w:eastAsia="Cambria"/>
                <w:color w:val="000000" w:themeColor="text1"/>
                <w:lang w:val="en-US"/>
              </w:rPr>
              <w:t xml:space="preserve"> </w:t>
            </w:r>
            <w:r w:rsidRPr="00765196">
              <w:rPr>
                <w:rFonts w:eastAsia="Cambria"/>
                <w:color w:val="000000" w:themeColor="text1"/>
                <w:lang w:val="en-US"/>
              </w:rPr>
              <w:t>(9.7%)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14D38424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</w:p>
        </w:tc>
      </w:tr>
      <w:tr w:rsidR="00354829" w:rsidRPr="00765196" w14:paraId="02F68590" w14:textId="77777777" w:rsidTr="00146B22">
        <w:trPr>
          <w:jc w:val="center"/>
        </w:trPr>
        <w:tc>
          <w:tcPr>
            <w:tcW w:w="50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15DB7A5" w14:textId="77777777" w:rsidR="00354829" w:rsidRPr="00BB44F2" w:rsidRDefault="00354829" w:rsidP="00146B22">
            <w:pPr>
              <w:snapToGrid w:val="0"/>
              <w:spacing w:before="40" w:after="40"/>
              <w:rPr>
                <w:rFonts w:eastAsia="Cambria"/>
                <w:color w:val="000000" w:themeColor="text1"/>
                <w:vertAlign w:val="superscript"/>
                <w:lang w:val="en-US"/>
              </w:rPr>
            </w:pPr>
            <w:r w:rsidRPr="00765196">
              <w:rPr>
                <w:color w:val="000000" w:themeColor="text1"/>
                <w:lang w:val="en-US"/>
              </w:rPr>
              <w:t xml:space="preserve">Use of </w:t>
            </w:r>
            <w:proofErr w:type="spellStart"/>
            <w:r w:rsidRPr="00765196">
              <w:rPr>
                <w:color w:val="000000" w:themeColor="text1"/>
                <w:lang w:val="en-US"/>
              </w:rPr>
              <w:t>vasodilators</w:t>
            </w:r>
            <w:r>
              <w:rPr>
                <w:rFonts w:cs="Times New Roman"/>
                <w:color w:val="333333"/>
                <w:sz w:val="24"/>
                <w:shd w:val="clear" w:color="auto" w:fill="FFFFFF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235AF754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73CF28CE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</w:p>
        </w:tc>
        <w:tc>
          <w:tcPr>
            <w:tcW w:w="17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6D5D5820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310AB60B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</w:p>
        </w:tc>
      </w:tr>
      <w:tr w:rsidR="00354829" w:rsidRPr="00765196" w14:paraId="0C95655B" w14:textId="77777777" w:rsidTr="00146B22">
        <w:trPr>
          <w:jc w:val="center"/>
        </w:trPr>
        <w:tc>
          <w:tcPr>
            <w:tcW w:w="50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66E9651" w14:textId="77777777" w:rsidR="00354829" w:rsidRPr="00E42FA5" w:rsidRDefault="00354829" w:rsidP="00146B22">
            <w:pPr>
              <w:snapToGrid w:val="0"/>
              <w:spacing w:before="40" w:after="40"/>
              <w:rPr>
                <w:rFonts w:eastAsia="Cambria"/>
                <w:i/>
                <w:iCs/>
                <w:color w:val="000000" w:themeColor="text1"/>
                <w:lang w:val="en-US"/>
              </w:rPr>
            </w:pPr>
            <w:r w:rsidRPr="00E42FA5">
              <w:rPr>
                <w:i/>
                <w:iCs/>
                <w:color w:val="000000" w:themeColor="text1"/>
                <w:lang w:val="en-US"/>
              </w:rPr>
              <w:t xml:space="preserve">     None </w:t>
            </w:r>
            <w:r>
              <w:rPr>
                <w:i/>
                <w:iCs/>
                <w:color w:val="000000" w:themeColor="text1"/>
                <w:lang w:val="en-US"/>
              </w:rPr>
              <w:t>upon</w:t>
            </w:r>
            <w:r w:rsidRPr="00E42FA5">
              <w:rPr>
                <w:i/>
                <w:iCs/>
                <w:color w:val="000000" w:themeColor="text1"/>
                <w:lang w:val="en-US"/>
              </w:rPr>
              <w:t xml:space="preserve"> ICU arrival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1B897354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  <w:r w:rsidRPr="00765196">
              <w:rPr>
                <w:rFonts w:eastAsia="Cambria"/>
                <w:color w:val="000000" w:themeColor="text1"/>
                <w:lang w:val="en-US"/>
              </w:rPr>
              <w:t>486 (98.2%)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031A1617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  <w:r w:rsidRPr="00765196">
              <w:rPr>
                <w:rFonts w:eastAsia="Cambria"/>
                <w:color w:val="000000" w:themeColor="text1"/>
                <w:lang w:val="en-US"/>
              </w:rPr>
              <w:t>384</w:t>
            </w:r>
            <w:r>
              <w:rPr>
                <w:rFonts w:eastAsia="Cambria"/>
                <w:color w:val="000000" w:themeColor="text1"/>
                <w:lang w:val="en-US"/>
              </w:rPr>
              <w:t xml:space="preserve"> </w:t>
            </w:r>
            <w:r w:rsidRPr="00765196">
              <w:rPr>
                <w:rFonts w:eastAsia="Cambria"/>
                <w:color w:val="000000" w:themeColor="text1"/>
                <w:lang w:val="en-US"/>
              </w:rPr>
              <w:t>(9</w:t>
            </w:r>
            <w:r>
              <w:rPr>
                <w:rFonts w:eastAsia="Cambria"/>
                <w:color w:val="000000" w:themeColor="text1"/>
                <w:lang w:val="en-US"/>
              </w:rPr>
              <w:t>8.0</w:t>
            </w:r>
            <w:r w:rsidRPr="00765196">
              <w:rPr>
                <w:rFonts w:eastAsia="Cambria"/>
                <w:color w:val="000000" w:themeColor="text1"/>
                <w:lang w:val="en-US"/>
              </w:rPr>
              <w:t>%)</w:t>
            </w:r>
          </w:p>
        </w:tc>
        <w:tc>
          <w:tcPr>
            <w:tcW w:w="17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1ACE2927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  <w:r w:rsidRPr="00765196">
              <w:rPr>
                <w:rFonts w:eastAsia="Cambria"/>
                <w:color w:val="000000" w:themeColor="text1"/>
                <w:lang w:val="en-US"/>
              </w:rPr>
              <w:t>1</w:t>
            </w:r>
            <w:r>
              <w:rPr>
                <w:rFonts w:eastAsia="Cambria"/>
                <w:color w:val="000000" w:themeColor="text1"/>
                <w:lang w:val="en-US"/>
              </w:rPr>
              <w:t xml:space="preserve"> </w:t>
            </w:r>
            <w:r w:rsidRPr="00765196">
              <w:rPr>
                <w:rFonts w:eastAsia="Cambria"/>
                <w:color w:val="000000" w:themeColor="text1"/>
                <w:lang w:val="en-US"/>
              </w:rPr>
              <w:t>(</w:t>
            </w:r>
            <w:r>
              <w:rPr>
                <w:rFonts w:eastAsia="Cambria"/>
                <w:color w:val="000000" w:themeColor="text1"/>
                <w:lang w:val="en-US"/>
              </w:rPr>
              <w:t>1</w:t>
            </w:r>
            <w:r w:rsidRPr="00765196">
              <w:rPr>
                <w:rFonts w:eastAsia="Cambria"/>
                <w:color w:val="000000" w:themeColor="text1"/>
                <w:lang w:val="en-US"/>
              </w:rPr>
              <w:t>.</w:t>
            </w:r>
            <w:r>
              <w:rPr>
                <w:rFonts w:eastAsia="Cambria"/>
                <w:color w:val="000000" w:themeColor="text1"/>
                <w:lang w:val="en-US"/>
              </w:rPr>
              <w:t>0</w:t>
            </w:r>
            <w:r w:rsidRPr="00765196">
              <w:rPr>
                <w:rFonts w:eastAsia="Cambria"/>
                <w:color w:val="000000" w:themeColor="text1"/>
                <w:lang w:val="en-US"/>
              </w:rPr>
              <w:t>%)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720D8ADE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  <w:r>
              <w:rPr>
                <w:rFonts w:eastAsia="Cambria"/>
                <w:color w:val="000000" w:themeColor="text1"/>
                <w:lang w:val="en-US"/>
              </w:rPr>
              <w:t>0.738</w:t>
            </w:r>
          </w:p>
        </w:tc>
      </w:tr>
      <w:tr w:rsidR="00354829" w:rsidRPr="00765196" w14:paraId="1C04735B" w14:textId="77777777" w:rsidTr="00146B22">
        <w:trPr>
          <w:jc w:val="center"/>
        </w:trPr>
        <w:tc>
          <w:tcPr>
            <w:tcW w:w="50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A5E0D87" w14:textId="77777777" w:rsidR="00354829" w:rsidRPr="00E42FA5" w:rsidRDefault="00354829" w:rsidP="00146B22">
            <w:pPr>
              <w:snapToGrid w:val="0"/>
              <w:spacing w:before="40" w:after="40"/>
              <w:rPr>
                <w:rFonts w:eastAsia="Cambria"/>
                <w:i/>
                <w:iCs/>
                <w:color w:val="000000" w:themeColor="text1"/>
                <w:lang w:val="en-US"/>
              </w:rPr>
            </w:pPr>
            <w:r w:rsidRPr="00E42FA5">
              <w:rPr>
                <w:i/>
                <w:iCs/>
                <w:color w:val="000000" w:themeColor="text1"/>
                <w:lang w:val="en-US"/>
              </w:rPr>
              <w:t xml:space="preserve">     &lt;24 h after ICU arrival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6539DA18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  <w:r w:rsidRPr="00765196">
              <w:rPr>
                <w:rFonts w:eastAsia="Cambria"/>
                <w:color w:val="000000" w:themeColor="text1"/>
                <w:lang w:val="en-US"/>
              </w:rPr>
              <w:t>8 (1.6%)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7770B3B1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  <w:r w:rsidRPr="00765196">
              <w:rPr>
                <w:rFonts w:eastAsia="Cambria"/>
                <w:color w:val="000000" w:themeColor="text1"/>
                <w:lang w:val="en-US"/>
              </w:rPr>
              <w:t>7</w:t>
            </w:r>
            <w:r>
              <w:rPr>
                <w:rFonts w:eastAsia="Cambria"/>
                <w:color w:val="000000" w:themeColor="text1"/>
                <w:lang w:val="en-US"/>
              </w:rPr>
              <w:t xml:space="preserve"> </w:t>
            </w:r>
            <w:r w:rsidRPr="00765196">
              <w:rPr>
                <w:rFonts w:eastAsia="Cambria"/>
                <w:color w:val="000000" w:themeColor="text1"/>
                <w:lang w:val="en-US"/>
              </w:rPr>
              <w:t>(1.8%)</w:t>
            </w:r>
          </w:p>
        </w:tc>
        <w:tc>
          <w:tcPr>
            <w:tcW w:w="17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39AA797F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  <w:r w:rsidRPr="00765196">
              <w:rPr>
                <w:rFonts w:eastAsia="Cambria"/>
                <w:color w:val="000000" w:themeColor="text1"/>
                <w:lang w:val="en-US"/>
              </w:rPr>
              <w:t>0</w:t>
            </w:r>
            <w:r>
              <w:rPr>
                <w:rFonts w:eastAsia="Cambria"/>
                <w:color w:val="000000" w:themeColor="text1"/>
                <w:lang w:val="en-US"/>
              </w:rPr>
              <w:t xml:space="preserve"> (0%)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5C03E210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</w:p>
        </w:tc>
      </w:tr>
      <w:tr w:rsidR="00354829" w:rsidRPr="00765196" w14:paraId="6FF1384B" w14:textId="77777777" w:rsidTr="00146B22">
        <w:trPr>
          <w:jc w:val="center"/>
        </w:trPr>
        <w:tc>
          <w:tcPr>
            <w:tcW w:w="50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1CA20FA" w14:textId="77777777" w:rsidR="00354829" w:rsidRPr="00E42FA5" w:rsidRDefault="00354829" w:rsidP="00146B22">
            <w:pPr>
              <w:snapToGrid w:val="0"/>
              <w:spacing w:before="40" w:after="40"/>
              <w:rPr>
                <w:rFonts w:eastAsia="Cambria"/>
                <w:i/>
                <w:iCs/>
                <w:color w:val="000000" w:themeColor="text1"/>
                <w:lang w:val="en-US"/>
              </w:rPr>
            </w:pPr>
            <w:r w:rsidRPr="00E42FA5">
              <w:rPr>
                <w:i/>
                <w:iCs/>
                <w:color w:val="000000" w:themeColor="text1"/>
                <w:lang w:val="en-US"/>
              </w:rPr>
              <w:t xml:space="preserve">     </w:t>
            </w:r>
            <w:r w:rsidRPr="00E42FA5">
              <w:rPr>
                <w:i/>
                <w:iCs/>
                <w:color w:val="000000" w:themeColor="text1"/>
                <w:u w:val="single"/>
                <w:lang w:val="en-US"/>
              </w:rPr>
              <w:t>&gt;</w:t>
            </w:r>
            <w:r w:rsidRPr="00E42FA5">
              <w:rPr>
                <w:i/>
                <w:iCs/>
                <w:color w:val="000000" w:themeColor="text1"/>
                <w:lang w:val="en-US"/>
              </w:rPr>
              <w:t>24 h after ICU arrival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72601C7D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  <w:r w:rsidRPr="00765196">
              <w:rPr>
                <w:rFonts w:eastAsia="Cambria"/>
                <w:color w:val="000000" w:themeColor="text1"/>
                <w:lang w:val="en-US"/>
              </w:rPr>
              <w:t>1 (0.2%)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6C31E969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  <w:r w:rsidRPr="00765196">
              <w:rPr>
                <w:rFonts w:eastAsia="Cambria"/>
                <w:color w:val="000000" w:themeColor="text1"/>
                <w:lang w:val="en-US"/>
              </w:rPr>
              <w:t>1</w:t>
            </w:r>
            <w:r>
              <w:rPr>
                <w:rFonts w:eastAsia="Cambria"/>
                <w:color w:val="000000" w:themeColor="text1"/>
                <w:lang w:val="en-US"/>
              </w:rPr>
              <w:t xml:space="preserve"> </w:t>
            </w:r>
            <w:r w:rsidRPr="00765196">
              <w:rPr>
                <w:rFonts w:eastAsia="Cambria"/>
                <w:color w:val="000000" w:themeColor="text1"/>
                <w:lang w:val="en-US"/>
              </w:rPr>
              <w:t>(0.</w:t>
            </w:r>
            <w:r>
              <w:rPr>
                <w:rFonts w:eastAsia="Cambria"/>
                <w:color w:val="000000" w:themeColor="text1"/>
                <w:lang w:val="en-US"/>
              </w:rPr>
              <w:t>3</w:t>
            </w:r>
            <w:r w:rsidRPr="00765196">
              <w:rPr>
                <w:rFonts w:eastAsia="Cambria"/>
                <w:color w:val="000000" w:themeColor="text1"/>
                <w:lang w:val="en-US"/>
              </w:rPr>
              <w:t>%)</w:t>
            </w:r>
          </w:p>
        </w:tc>
        <w:tc>
          <w:tcPr>
            <w:tcW w:w="17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51D440AD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  <w:r w:rsidRPr="00765196">
              <w:rPr>
                <w:rFonts w:eastAsia="Cambria"/>
                <w:color w:val="000000" w:themeColor="text1"/>
                <w:lang w:val="en-US"/>
              </w:rPr>
              <w:t>1</w:t>
            </w:r>
            <w:r>
              <w:rPr>
                <w:rFonts w:eastAsia="Cambria"/>
                <w:color w:val="000000" w:themeColor="text1"/>
                <w:lang w:val="en-US"/>
              </w:rPr>
              <w:t xml:space="preserve"> </w:t>
            </w:r>
            <w:r w:rsidRPr="00765196">
              <w:rPr>
                <w:rFonts w:eastAsia="Cambria"/>
                <w:color w:val="000000" w:themeColor="text1"/>
                <w:lang w:val="en-US"/>
              </w:rPr>
              <w:t>(</w:t>
            </w:r>
            <w:r>
              <w:rPr>
                <w:rFonts w:eastAsia="Cambria"/>
                <w:color w:val="000000" w:themeColor="text1"/>
                <w:lang w:val="en-US"/>
              </w:rPr>
              <w:t>1</w:t>
            </w:r>
            <w:r w:rsidRPr="00765196">
              <w:rPr>
                <w:rFonts w:eastAsia="Cambria"/>
                <w:color w:val="000000" w:themeColor="text1"/>
                <w:lang w:val="en-US"/>
              </w:rPr>
              <w:t>.</w:t>
            </w:r>
            <w:r>
              <w:rPr>
                <w:rFonts w:eastAsia="Cambria"/>
                <w:color w:val="000000" w:themeColor="text1"/>
                <w:lang w:val="en-US"/>
              </w:rPr>
              <w:t>0</w:t>
            </w:r>
            <w:r w:rsidRPr="00765196">
              <w:rPr>
                <w:rFonts w:eastAsia="Cambria"/>
                <w:color w:val="000000" w:themeColor="text1"/>
                <w:lang w:val="en-US"/>
              </w:rPr>
              <w:t>%)</w:t>
            </w:r>
          </w:p>
        </w:tc>
        <w:tc>
          <w:tcPr>
            <w:tcW w:w="2414" w:type="dxa"/>
            <w:tcBorders>
              <w:top w:val="single" w:sz="4" w:space="0" w:color="BFBFBF"/>
              <w:bottom w:val="single" w:sz="4" w:space="0" w:color="BFBFBF"/>
            </w:tcBorders>
          </w:tcPr>
          <w:p w14:paraId="56C21D77" w14:textId="77777777" w:rsidR="00354829" w:rsidRPr="00765196" w:rsidRDefault="00354829" w:rsidP="00146B22">
            <w:pPr>
              <w:snapToGrid w:val="0"/>
              <w:spacing w:before="40" w:after="40"/>
              <w:jc w:val="center"/>
              <w:rPr>
                <w:rFonts w:eastAsia="Cambria"/>
                <w:color w:val="000000" w:themeColor="text1"/>
                <w:lang w:val="en-US"/>
              </w:rPr>
            </w:pPr>
          </w:p>
        </w:tc>
      </w:tr>
    </w:tbl>
    <w:p w14:paraId="14097BD3" w14:textId="77777777" w:rsidR="00354829" w:rsidRPr="000C736F" w:rsidRDefault="00354829" w:rsidP="00354829">
      <w:pPr>
        <w:snapToGrid w:val="0"/>
        <w:spacing w:before="120" w:after="200"/>
        <w:rPr>
          <w:rFonts w:eastAsia="Cambria"/>
          <w:lang w:val="en-US"/>
        </w:rPr>
      </w:pPr>
      <w:r w:rsidRPr="000C736F">
        <w:rPr>
          <w:rFonts w:eastAsia="Cambria"/>
          <w:lang w:val="en-US"/>
        </w:rPr>
        <w:t xml:space="preserve">Summaries of quantitative variables are </w:t>
      </w:r>
      <w:r>
        <w:rPr>
          <w:rFonts w:eastAsia="Cambria"/>
          <w:lang w:val="en-US"/>
        </w:rPr>
        <w:t>the</w:t>
      </w:r>
      <w:r w:rsidRPr="000C736F">
        <w:rPr>
          <w:rFonts w:eastAsia="Cambria"/>
          <w:lang w:val="en-US"/>
        </w:rPr>
        <w:t xml:space="preserve"> mean </w:t>
      </w:r>
      <w:r w:rsidRPr="000C736F">
        <w:rPr>
          <w:lang w:val="en-US"/>
        </w:rPr>
        <w:t>±</w:t>
      </w:r>
      <w:r w:rsidRPr="000C736F">
        <w:rPr>
          <w:rFonts w:eastAsia="Cambria"/>
          <w:lang w:val="en-US"/>
        </w:rPr>
        <w:t xml:space="preserve"> standard deviation. For categorical variables, the absolute and relative frequencies (as %, in parentheses) for the categories are presented. For dichotomous variables, the respective category is presented in square brackets.</w:t>
      </w:r>
      <w:r>
        <w:rPr>
          <w:rFonts w:eastAsia="Cambria"/>
          <w:lang w:val="en-US"/>
        </w:rPr>
        <w:t xml:space="preserve"> </w:t>
      </w:r>
    </w:p>
    <w:p w14:paraId="0D301CD7" w14:textId="6D098DD0" w:rsidR="00716A15" w:rsidRDefault="00716A15" w:rsidP="00716A15">
      <w:pPr>
        <w:spacing w:line="480" w:lineRule="auto"/>
        <w:rPr>
          <w:color w:val="333333"/>
          <w:sz w:val="28"/>
          <w:szCs w:val="28"/>
          <w:shd w:val="clear" w:color="auto" w:fill="FFFFFF"/>
          <w:vertAlign w:val="superscript"/>
          <w:lang w:val="en-US"/>
        </w:rPr>
      </w:pPr>
      <w:r w:rsidRPr="00C03D18">
        <w:rPr>
          <w:color w:val="000000"/>
          <w:lang w:val="en-US"/>
        </w:rPr>
        <w:lastRenderedPageBreak/>
        <w:t>*After application of the Bonferroni correction, p&lt;0.00</w:t>
      </w:r>
      <w:r>
        <w:rPr>
          <w:color w:val="000000"/>
          <w:lang w:val="en-US"/>
        </w:rPr>
        <w:t>1</w:t>
      </w:r>
      <w:r w:rsidRPr="00C03D18">
        <w:rPr>
          <w:color w:val="000000"/>
          <w:lang w:val="en-US"/>
        </w:rPr>
        <w:t xml:space="preserve"> was considered significant.</w:t>
      </w:r>
    </w:p>
    <w:p w14:paraId="126F346F" w14:textId="77777777" w:rsidR="00354829" w:rsidRPr="008A0C38" w:rsidRDefault="00354829" w:rsidP="00354829">
      <w:pPr>
        <w:rPr>
          <w:color w:val="333333"/>
          <w:sz w:val="28"/>
          <w:szCs w:val="28"/>
          <w:shd w:val="clear" w:color="auto" w:fill="FFFFFF"/>
          <w:vertAlign w:val="superscript"/>
          <w:lang w:val="en-US"/>
        </w:rPr>
      </w:pPr>
      <w:proofErr w:type="spellStart"/>
      <w:r w:rsidRPr="008A0C38">
        <w:rPr>
          <w:rFonts w:cs="Times New Roman"/>
          <w:color w:val="333333"/>
          <w:sz w:val="24"/>
          <w:shd w:val="clear" w:color="auto" w:fill="FFFFFF"/>
          <w:vertAlign w:val="superscript"/>
          <w:lang w:val="en-US"/>
        </w:rPr>
        <w:t>a</w:t>
      </w:r>
      <w:r w:rsidRPr="008A0C38">
        <w:rPr>
          <w:rFonts w:eastAsia="Cambria"/>
          <w:lang w:val="en-US"/>
        </w:rPr>
        <w:t>Ultrafiltration</w:t>
      </w:r>
      <w:proofErr w:type="spellEnd"/>
      <w:r w:rsidRPr="008A0C38">
        <w:rPr>
          <w:rFonts w:eastAsia="Cambria"/>
          <w:lang w:val="en-US"/>
        </w:rPr>
        <w:t xml:space="preserve"> was done </w:t>
      </w:r>
      <w:r w:rsidRPr="008A0C38">
        <w:rPr>
          <w:rFonts w:eastAsia="Cambria"/>
          <w:i/>
          <w:iCs/>
          <w:lang w:val="en-US"/>
        </w:rPr>
        <w:t>via</w:t>
      </w:r>
      <w:r w:rsidRPr="008A0C38">
        <w:rPr>
          <w:rFonts w:eastAsia="Cambria"/>
          <w:lang w:val="en-US"/>
        </w:rPr>
        <w:t xml:space="preserve"> a heart–lung machine.</w:t>
      </w:r>
    </w:p>
    <w:p w14:paraId="4F3B4364" w14:textId="77777777" w:rsidR="00354829" w:rsidRPr="008A0C38" w:rsidRDefault="00354829" w:rsidP="00354829">
      <w:pPr>
        <w:rPr>
          <w:lang w:val="en-US"/>
        </w:rPr>
      </w:pPr>
      <w:proofErr w:type="spellStart"/>
      <w:r w:rsidRPr="008A0C38">
        <w:rPr>
          <w:rFonts w:cs="Times New Roman"/>
          <w:color w:val="333333"/>
          <w:sz w:val="24"/>
          <w:shd w:val="clear" w:color="auto" w:fill="FFFFFF"/>
          <w:vertAlign w:val="superscript"/>
          <w:lang w:val="en-US"/>
        </w:rPr>
        <w:t>b</w:t>
      </w:r>
      <w:r w:rsidRPr="008A0C38">
        <w:rPr>
          <w:rFonts w:eastAsia="Cambria"/>
          <w:lang w:val="en-US"/>
        </w:rPr>
        <w:t>Sampling</w:t>
      </w:r>
      <w:proofErr w:type="spellEnd"/>
      <w:r w:rsidRPr="008A0C38">
        <w:rPr>
          <w:rFonts w:eastAsia="Cambria"/>
          <w:lang w:val="en-US"/>
        </w:rPr>
        <w:t xml:space="preserve"> of arterial blood gas.</w:t>
      </w:r>
    </w:p>
    <w:p w14:paraId="2F952E98" w14:textId="77777777" w:rsidR="00354829" w:rsidRPr="008A0C38" w:rsidRDefault="00354829" w:rsidP="00354829">
      <w:pPr>
        <w:rPr>
          <w:lang w:val="en-US"/>
        </w:rPr>
      </w:pPr>
      <w:proofErr w:type="spellStart"/>
      <w:r w:rsidRPr="008A0C38">
        <w:rPr>
          <w:rFonts w:cs="Times New Roman"/>
          <w:color w:val="333333"/>
          <w:sz w:val="24"/>
          <w:shd w:val="clear" w:color="auto" w:fill="FFFFFF"/>
          <w:vertAlign w:val="superscript"/>
          <w:lang w:val="en-US"/>
        </w:rPr>
        <w:t>c</w:t>
      </w:r>
      <w:r w:rsidRPr="008A0C38">
        <w:rPr>
          <w:lang w:val="en-US"/>
        </w:rPr>
        <w:t>Adrenaline</w:t>
      </w:r>
      <w:proofErr w:type="spellEnd"/>
      <w:r w:rsidRPr="008A0C38">
        <w:rPr>
          <w:lang w:val="en-US"/>
        </w:rPr>
        <w:t>, dopamine, dobutamine, and isoprenaline were labeled as inotropes.</w:t>
      </w:r>
    </w:p>
    <w:p w14:paraId="092939D7" w14:textId="77777777" w:rsidR="00354829" w:rsidRPr="008A0C38" w:rsidRDefault="00354829" w:rsidP="00354829">
      <w:pPr>
        <w:rPr>
          <w:lang w:val="en-US"/>
        </w:rPr>
      </w:pPr>
      <w:proofErr w:type="spellStart"/>
      <w:r w:rsidRPr="008A0C38">
        <w:rPr>
          <w:rFonts w:cs="Times New Roman"/>
          <w:color w:val="333333"/>
          <w:sz w:val="24"/>
          <w:shd w:val="clear" w:color="auto" w:fill="FFFFFF"/>
          <w:vertAlign w:val="superscript"/>
          <w:lang w:val="en-US"/>
        </w:rPr>
        <w:t>c</w:t>
      </w:r>
      <w:r w:rsidRPr="008A0C38">
        <w:rPr>
          <w:lang w:val="en-US"/>
        </w:rPr>
        <w:t>Noradrenaline</w:t>
      </w:r>
      <w:proofErr w:type="spellEnd"/>
      <w:r w:rsidRPr="008A0C38">
        <w:rPr>
          <w:lang w:val="en-US"/>
        </w:rPr>
        <w:t xml:space="preserve"> and vasopressin were labeled as vasopressors.</w:t>
      </w:r>
    </w:p>
    <w:p w14:paraId="0D9C9E90" w14:textId="77777777" w:rsidR="00354829" w:rsidRPr="008A0C38" w:rsidRDefault="00354829" w:rsidP="00354829">
      <w:pPr>
        <w:spacing w:after="200"/>
        <w:rPr>
          <w:lang w:val="en-US"/>
        </w:rPr>
      </w:pPr>
      <w:proofErr w:type="spellStart"/>
      <w:r w:rsidRPr="008A0C38">
        <w:rPr>
          <w:rFonts w:cs="Times New Roman"/>
          <w:color w:val="333333"/>
          <w:sz w:val="24"/>
          <w:shd w:val="clear" w:color="auto" w:fill="FFFFFF"/>
          <w:vertAlign w:val="superscript"/>
          <w:lang w:val="en-US"/>
        </w:rPr>
        <w:t>c</w:t>
      </w:r>
      <w:r w:rsidRPr="008A0C38">
        <w:rPr>
          <w:lang w:val="en-US"/>
        </w:rPr>
        <w:t>Nitroglycerin</w:t>
      </w:r>
      <w:proofErr w:type="spellEnd"/>
      <w:r w:rsidRPr="008A0C38">
        <w:rPr>
          <w:lang w:val="en-US"/>
        </w:rPr>
        <w:t xml:space="preserve"> was labeled as vasodilators.</w:t>
      </w:r>
    </w:p>
    <w:p w14:paraId="4C7BA94B" w14:textId="0A87C487" w:rsidR="00354829" w:rsidRPr="008A0C38" w:rsidRDefault="00354829" w:rsidP="00354829">
      <w:pPr>
        <w:snapToGrid w:val="0"/>
        <w:rPr>
          <w:rFonts w:cs="Times New Roman"/>
          <w:sz w:val="24"/>
          <w:lang w:val="en-US"/>
        </w:rPr>
        <w:sectPr w:rsidR="00354829" w:rsidRPr="008A0C38" w:rsidSect="003212EB">
          <w:footerReference w:type="even" r:id="rId11"/>
          <w:footerReference w:type="default" r:id="rId12"/>
          <w:pgSz w:w="16840" w:h="11900" w:orient="landscape"/>
          <w:pgMar w:top="1417" w:right="1417" w:bottom="1417" w:left="1134" w:header="708" w:footer="708" w:gutter="0"/>
          <w:cols w:space="708"/>
          <w:docGrid w:linePitch="360"/>
        </w:sectPr>
      </w:pPr>
      <w:proofErr w:type="spellStart"/>
      <w:r w:rsidRPr="008A0C38">
        <w:rPr>
          <w:lang w:val="en-US"/>
        </w:rPr>
        <w:t>ACEi</w:t>
      </w:r>
      <w:proofErr w:type="spellEnd"/>
      <w:r w:rsidRPr="008A0C38">
        <w:rPr>
          <w:lang w:val="en-US"/>
        </w:rPr>
        <w:t xml:space="preserve"> = angiotensin-converting enzyme inhibitor; ARB = </w:t>
      </w:r>
      <w:r w:rsidRPr="008A0C38">
        <w:rPr>
          <w:color w:val="000000"/>
          <w:lang w:val="en-US"/>
        </w:rPr>
        <w:t>angiotensin II receptor blocker</w:t>
      </w:r>
      <w:r w:rsidRPr="008A0C38">
        <w:rPr>
          <w:lang w:val="en-US"/>
        </w:rPr>
        <w:t xml:space="preserve">; </w:t>
      </w:r>
      <w:r w:rsidRPr="008A0C38">
        <w:rPr>
          <w:rFonts w:eastAsia="Cambria"/>
          <w:lang w:val="en-US"/>
        </w:rPr>
        <w:t>HCO</w:t>
      </w:r>
      <w:r w:rsidRPr="008A0C38">
        <w:rPr>
          <w:rFonts w:eastAsia="Cambria"/>
          <w:vertAlign w:val="subscript"/>
          <w:lang w:val="en-US"/>
        </w:rPr>
        <w:t>3</w:t>
      </w:r>
      <w:r w:rsidRPr="008A0C38">
        <w:rPr>
          <w:color w:val="000000" w:themeColor="text1"/>
          <w:vertAlign w:val="superscript"/>
          <w:lang w:val="en-US"/>
        </w:rPr>
        <w:t>–</w:t>
      </w:r>
      <w:r w:rsidRPr="008A0C38">
        <w:rPr>
          <w:color w:val="000000" w:themeColor="text1"/>
          <w:lang w:val="en-US"/>
        </w:rPr>
        <w:t xml:space="preserve"> = bicarbonate; </w:t>
      </w:r>
      <w:r w:rsidRPr="008A0C38">
        <w:rPr>
          <w:lang w:val="en-US"/>
        </w:rPr>
        <w:t>ICU = intensive care unit; NSAID = non-steroidal anti-inflammatory drug.</w:t>
      </w:r>
    </w:p>
    <w:p w14:paraId="4AE46374" w14:textId="40662BDE" w:rsidR="00A67D6A" w:rsidRPr="004D597F" w:rsidRDefault="00A67D6A" w:rsidP="004D597F">
      <w:pPr>
        <w:pStyle w:val="berschrift2"/>
        <w:rPr>
          <w:i/>
          <w:iCs/>
          <w:szCs w:val="20"/>
          <w:lang w:val="en-US"/>
        </w:rPr>
      </w:pPr>
      <w:bookmarkStart w:id="17" w:name="_Toc35182007"/>
      <w:r w:rsidRPr="004D597F">
        <w:rPr>
          <w:i/>
          <w:iCs/>
          <w:lang w:val="en-US"/>
        </w:rPr>
        <w:lastRenderedPageBreak/>
        <w:t>Table S</w:t>
      </w:r>
      <w:r w:rsidR="000242E4" w:rsidRPr="004D597F">
        <w:rPr>
          <w:i/>
          <w:iCs/>
          <w:lang w:val="en-US"/>
        </w:rPr>
        <w:t>2</w:t>
      </w:r>
      <w:r w:rsidRPr="004D597F">
        <w:rPr>
          <w:i/>
          <w:iCs/>
          <w:lang w:val="en-US"/>
        </w:rPr>
        <w:t>: Comparison of staging of acute kidney injury with and without correction of serum creatinine for fluid balance</w:t>
      </w:r>
      <w:bookmarkEnd w:id="17"/>
    </w:p>
    <w:p w14:paraId="2EF60759" w14:textId="77777777" w:rsidR="00A67D6A" w:rsidRPr="008B59D4" w:rsidRDefault="00A67D6A" w:rsidP="00EB2E44">
      <w:pPr>
        <w:rPr>
          <w:rFonts w:cs="Times New Roman"/>
          <w:szCs w:val="20"/>
          <w:lang w:val="en-US"/>
        </w:rPr>
      </w:pPr>
    </w:p>
    <w:tbl>
      <w:tblPr>
        <w:tblStyle w:val="Tabellenraster"/>
        <w:tblW w:w="4693" w:type="pct"/>
        <w:tblLook w:val="04A0" w:firstRow="1" w:lastRow="0" w:firstColumn="1" w:lastColumn="0" w:noHBand="0" w:noVBand="1"/>
      </w:tblPr>
      <w:tblGrid>
        <w:gridCol w:w="1416"/>
        <w:gridCol w:w="1418"/>
        <w:gridCol w:w="1418"/>
        <w:gridCol w:w="1416"/>
        <w:gridCol w:w="1418"/>
        <w:gridCol w:w="1414"/>
      </w:tblGrid>
      <w:tr w:rsidR="00A67D6A" w:rsidRPr="000C1075" w14:paraId="4E008957" w14:textId="77777777" w:rsidTr="00146B22">
        <w:trPr>
          <w:trHeight w:val="345"/>
        </w:trPr>
        <w:tc>
          <w:tcPr>
            <w:tcW w:w="833" w:type="pct"/>
          </w:tcPr>
          <w:p w14:paraId="36C83574" w14:textId="77777777" w:rsidR="00A67D6A" w:rsidRPr="008B59D4" w:rsidRDefault="00A67D6A" w:rsidP="00EB2E44">
            <w:pPr>
              <w:spacing w:before="120"/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</w:p>
        </w:tc>
        <w:tc>
          <w:tcPr>
            <w:tcW w:w="4167" w:type="pct"/>
            <w:gridSpan w:val="5"/>
            <w:vAlign w:val="center"/>
          </w:tcPr>
          <w:p w14:paraId="39B77497" w14:textId="77777777" w:rsidR="00A67D6A" w:rsidRPr="008B59D4" w:rsidRDefault="00A67D6A" w:rsidP="00EB2E44">
            <w:pPr>
              <w:spacing w:before="120"/>
              <w:jc w:val="center"/>
              <w:rPr>
                <w:rFonts w:cs="Times New Roman"/>
                <w:b/>
                <w:color w:val="000000" w:themeColor="text1"/>
                <w:szCs w:val="20"/>
                <w:lang w:val="en-US"/>
              </w:rPr>
            </w:pPr>
            <w:r w:rsidRPr="008B59D4">
              <w:rPr>
                <w:rFonts w:cs="Times New Roman"/>
                <w:b/>
                <w:color w:val="000000" w:themeColor="text1"/>
                <w:szCs w:val="20"/>
                <w:lang w:val="en-US"/>
              </w:rPr>
              <w:t>AKI stages with serum creatinine corrected for fluid balance</w:t>
            </w:r>
          </w:p>
        </w:tc>
      </w:tr>
      <w:tr w:rsidR="00A67D6A" w:rsidRPr="008B59D4" w14:paraId="3B829CEC" w14:textId="77777777" w:rsidTr="00146B22">
        <w:trPr>
          <w:trHeight w:val="345"/>
        </w:trPr>
        <w:tc>
          <w:tcPr>
            <w:tcW w:w="833" w:type="pct"/>
            <w:vAlign w:val="center"/>
          </w:tcPr>
          <w:p w14:paraId="05A1A933" w14:textId="77777777" w:rsidR="00A67D6A" w:rsidRPr="008B59D4" w:rsidRDefault="00A67D6A" w:rsidP="00EB2E44">
            <w:pPr>
              <w:spacing w:before="120"/>
              <w:jc w:val="center"/>
              <w:rPr>
                <w:rFonts w:cs="Times New Roman"/>
                <w:b/>
                <w:color w:val="000000" w:themeColor="text1"/>
                <w:szCs w:val="20"/>
                <w:lang w:val="en-US"/>
              </w:rPr>
            </w:pPr>
            <w:r w:rsidRPr="008B59D4">
              <w:rPr>
                <w:rFonts w:cs="Times New Roman"/>
                <w:b/>
                <w:color w:val="000000" w:themeColor="text1"/>
                <w:szCs w:val="20"/>
                <w:lang w:val="en-US"/>
              </w:rPr>
              <w:t>AKI stages</w:t>
            </w:r>
          </w:p>
        </w:tc>
        <w:tc>
          <w:tcPr>
            <w:tcW w:w="834" w:type="pct"/>
          </w:tcPr>
          <w:p w14:paraId="25E4ADCB" w14:textId="77777777" w:rsidR="00A67D6A" w:rsidRPr="008B59D4" w:rsidRDefault="00A67D6A" w:rsidP="00EB2E44">
            <w:pPr>
              <w:spacing w:before="120"/>
              <w:jc w:val="center"/>
              <w:rPr>
                <w:rFonts w:cs="Times New Roman"/>
                <w:b/>
                <w:i/>
                <w:color w:val="000000" w:themeColor="text1"/>
                <w:szCs w:val="20"/>
                <w:lang w:val="en-US"/>
              </w:rPr>
            </w:pPr>
            <w:r w:rsidRPr="008B59D4">
              <w:rPr>
                <w:rFonts w:cs="Times New Roman"/>
                <w:b/>
                <w:i/>
                <w:color w:val="000000" w:themeColor="text1"/>
                <w:szCs w:val="20"/>
                <w:lang w:val="en-US"/>
              </w:rPr>
              <w:t>0</w:t>
            </w:r>
          </w:p>
        </w:tc>
        <w:tc>
          <w:tcPr>
            <w:tcW w:w="834" w:type="pct"/>
          </w:tcPr>
          <w:p w14:paraId="50EC1B4A" w14:textId="77777777" w:rsidR="00A67D6A" w:rsidRPr="008B59D4" w:rsidRDefault="00A67D6A" w:rsidP="00EB2E44">
            <w:pPr>
              <w:spacing w:before="120"/>
              <w:jc w:val="center"/>
              <w:rPr>
                <w:rFonts w:cs="Times New Roman"/>
                <w:b/>
                <w:i/>
                <w:color w:val="000000" w:themeColor="text1"/>
                <w:szCs w:val="20"/>
                <w:lang w:val="en-US"/>
              </w:rPr>
            </w:pPr>
            <w:r w:rsidRPr="008B59D4">
              <w:rPr>
                <w:rFonts w:cs="Times New Roman"/>
                <w:b/>
                <w:i/>
                <w:color w:val="000000" w:themeColor="text1"/>
                <w:szCs w:val="20"/>
                <w:lang w:val="en-US"/>
              </w:rPr>
              <w:t>1</w:t>
            </w:r>
          </w:p>
        </w:tc>
        <w:tc>
          <w:tcPr>
            <w:tcW w:w="833" w:type="pct"/>
          </w:tcPr>
          <w:p w14:paraId="0CDFB7DC" w14:textId="77777777" w:rsidR="00A67D6A" w:rsidRPr="008B59D4" w:rsidRDefault="00A67D6A" w:rsidP="00EB2E44">
            <w:pPr>
              <w:spacing w:before="120"/>
              <w:jc w:val="center"/>
              <w:rPr>
                <w:rFonts w:cs="Times New Roman"/>
                <w:b/>
                <w:i/>
                <w:color w:val="000000" w:themeColor="text1"/>
                <w:szCs w:val="20"/>
                <w:lang w:val="en-US"/>
              </w:rPr>
            </w:pPr>
            <w:r w:rsidRPr="008B59D4">
              <w:rPr>
                <w:rFonts w:cs="Times New Roman"/>
                <w:b/>
                <w:i/>
                <w:color w:val="000000" w:themeColor="text1"/>
                <w:szCs w:val="20"/>
                <w:lang w:val="en-US"/>
              </w:rPr>
              <w:t>2</w:t>
            </w:r>
          </w:p>
        </w:tc>
        <w:tc>
          <w:tcPr>
            <w:tcW w:w="834" w:type="pct"/>
          </w:tcPr>
          <w:p w14:paraId="7D9D1B74" w14:textId="77777777" w:rsidR="00A67D6A" w:rsidRPr="008B59D4" w:rsidRDefault="00A67D6A" w:rsidP="00EB2E44">
            <w:pPr>
              <w:spacing w:before="120"/>
              <w:jc w:val="center"/>
              <w:rPr>
                <w:rFonts w:cs="Times New Roman"/>
                <w:b/>
                <w:i/>
                <w:color w:val="000000" w:themeColor="text1"/>
                <w:szCs w:val="20"/>
                <w:lang w:val="en-US"/>
              </w:rPr>
            </w:pPr>
            <w:r w:rsidRPr="008B59D4">
              <w:rPr>
                <w:rFonts w:cs="Times New Roman"/>
                <w:b/>
                <w:i/>
                <w:color w:val="000000" w:themeColor="text1"/>
                <w:szCs w:val="20"/>
                <w:lang w:val="en-US"/>
              </w:rPr>
              <w:t>3</w:t>
            </w:r>
          </w:p>
        </w:tc>
        <w:tc>
          <w:tcPr>
            <w:tcW w:w="832" w:type="pct"/>
          </w:tcPr>
          <w:p w14:paraId="0F333B9D" w14:textId="77777777" w:rsidR="00A67D6A" w:rsidRPr="008B59D4" w:rsidRDefault="00A67D6A" w:rsidP="00EB2E44">
            <w:pPr>
              <w:spacing w:before="120"/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8B59D4">
              <w:rPr>
                <w:rFonts w:cs="Times New Roman"/>
                <w:color w:val="000000" w:themeColor="text1"/>
                <w:szCs w:val="20"/>
                <w:lang w:val="en-US"/>
              </w:rPr>
              <w:t>Total</w:t>
            </w:r>
          </w:p>
        </w:tc>
      </w:tr>
      <w:tr w:rsidR="00A67D6A" w:rsidRPr="008B59D4" w14:paraId="082E0713" w14:textId="77777777" w:rsidTr="00146B22">
        <w:trPr>
          <w:trHeight w:val="345"/>
        </w:trPr>
        <w:tc>
          <w:tcPr>
            <w:tcW w:w="833" w:type="pct"/>
          </w:tcPr>
          <w:p w14:paraId="1CCAEDFE" w14:textId="77777777" w:rsidR="00A67D6A" w:rsidRPr="008B59D4" w:rsidRDefault="00A67D6A" w:rsidP="00EB2E44">
            <w:pPr>
              <w:spacing w:before="120"/>
              <w:jc w:val="center"/>
              <w:rPr>
                <w:rFonts w:cs="Times New Roman"/>
                <w:b/>
                <w:i/>
                <w:color w:val="000000" w:themeColor="text1"/>
                <w:szCs w:val="20"/>
                <w:lang w:val="en-US"/>
              </w:rPr>
            </w:pPr>
            <w:r w:rsidRPr="008B59D4">
              <w:rPr>
                <w:rFonts w:cs="Times New Roman"/>
                <w:b/>
                <w:i/>
                <w:color w:val="000000" w:themeColor="text1"/>
                <w:szCs w:val="20"/>
                <w:lang w:val="en-US"/>
              </w:rPr>
              <w:t>0</w:t>
            </w:r>
          </w:p>
        </w:tc>
        <w:tc>
          <w:tcPr>
            <w:tcW w:w="834" w:type="pct"/>
          </w:tcPr>
          <w:p w14:paraId="3018DE19" w14:textId="77777777" w:rsidR="00A67D6A" w:rsidRPr="008B59D4" w:rsidRDefault="00A67D6A" w:rsidP="00EB2E44">
            <w:pPr>
              <w:spacing w:before="120"/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8B59D4">
              <w:rPr>
                <w:rFonts w:cs="Times New Roman"/>
                <w:color w:val="000000" w:themeColor="text1"/>
                <w:szCs w:val="20"/>
                <w:lang w:val="en-US"/>
              </w:rPr>
              <w:t>389</w:t>
            </w:r>
          </w:p>
        </w:tc>
        <w:tc>
          <w:tcPr>
            <w:tcW w:w="834" w:type="pct"/>
          </w:tcPr>
          <w:p w14:paraId="450D4118" w14:textId="77777777" w:rsidR="00A67D6A" w:rsidRPr="008B59D4" w:rsidRDefault="00A67D6A" w:rsidP="00EB2E44">
            <w:pPr>
              <w:spacing w:before="120"/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8B59D4">
              <w:rPr>
                <w:rFonts w:cs="Times New Roman"/>
                <w:color w:val="000000" w:themeColor="text1"/>
                <w:szCs w:val="20"/>
                <w:lang w:val="en-US"/>
              </w:rPr>
              <w:t>3</w:t>
            </w:r>
          </w:p>
        </w:tc>
        <w:tc>
          <w:tcPr>
            <w:tcW w:w="833" w:type="pct"/>
          </w:tcPr>
          <w:p w14:paraId="288711A8" w14:textId="77777777" w:rsidR="00A67D6A" w:rsidRPr="008B59D4" w:rsidRDefault="00A67D6A" w:rsidP="00EB2E44">
            <w:pPr>
              <w:spacing w:before="120"/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8B59D4">
              <w:rPr>
                <w:rFonts w:cs="Times New Roman"/>
                <w:color w:val="000000" w:themeColor="text1"/>
                <w:szCs w:val="20"/>
                <w:lang w:val="en-US"/>
              </w:rPr>
              <w:t>0</w:t>
            </w:r>
          </w:p>
        </w:tc>
        <w:tc>
          <w:tcPr>
            <w:tcW w:w="834" w:type="pct"/>
          </w:tcPr>
          <w:p w14:paraId="60BD2F00" w14:textId="77777777" w:rsidR="00A67D6A" w:rsidRPr="008B59D4" w:rsidRDefault="00A67D6A" w:rsidP="00EB2E44">
            <w:pPr>
              <w:spacing w:before="120"/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8B59D4">
              <w:rPr>
                <w:rFonts w:cs="Times New Roman"/>
                <w:color w:val="000000" w:themeColor="text1"/>
                <w:szCs w:val="20"/>
                <w:lang w:val="en-US"/>
              </w:rPr>
              <w:t>0</w:t>
            </w:r>
          </w:p>
        </w:tc>
        <w:tc>
          <w:tcPr>
            <w:tcW w:w="832" w:type="pct"/>
          </w:tcPr>
          <w:p w14:paraId="54C0EC17" w14:textId="77777777" w:rsidR="00A67D6A" w:rsidRPr="008B59D4" w:rsidRDefault="00A67D6A" w:rsidP="00EB2E44">
            <w:pPr>
              <w:spacing w:before="120"/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8B59D4">
              <w:rPr>
                <w:rFonts w:cs="Times New Roman"/>
                <w:color w:val="000000" w:themeColor="text1"/>
                <w:szCs w:val="20"/>
                <w:lang w:val="en-US"/>
              </w:rPr>
              <w:t>392</w:t>
            </w:r>
          </w:p>
        </w:tc>
      </w:tr>
      <w:tr w:rsidR="00A67D6A" w:rsidRPr="008B59D4" w14:paraId="6F5325A9" w14:textId="77777777" w:rsidTr="00146B22">
        <w:trPr>
          <w:trHeight w:val="345"/>
        </w:trPr>
        <w:tc>
          <w:tcPr>
            <w:tcW w:w="833" w:type="pct"/>
          </w:tcPr>
          <w:p w14:paraId="68D219C6" w14:textId="77777777" w:rsidR="00A67D6A" w:rsidRPr="008B59D4" w:rsidRDefault="00A67D6A" w:rsidP="00EB2E44">
            <w:pPr>
              <w:spacing w:before="120"/>
              <w:jc w:val="center"/>
              <w:rPr>
                <w:rFonts w:cs="Times New Roman"/>
                <w:b/>
                <w:i/>
                <w:color w:val="000000" w:themeColor="text1"/>
                <w:szCs w:val="20"/>
                <w:lang w:val="en-US"/>
              </w:rPr>
            </w:pPr>
            <w:r w:rsidRPr="008B59D4">
              <w:rPr>
                <w:rFonts w:cs="Times New Roman"/>
                <w:b/>
                <w:i/>
                <w:color w:val="000000" w:themeColor="text1"/>
                <w:szCs w:val="20"/>
                <w:lang w:val="en-US"/>
              </w:rPr>
              <w:t>1</w:t>
            </w:r>
          </w:p>
        </w:tc>
        <w:tc>
          <w:tcPr>
            <w:tcW w:w="834" w:type="pct"/>
          </w:tcPr>
          <w:p w14:paraId="5F33B1C5" w14:textId="77777777" w:rsidR="00A67D6A" w:rsidRPr="008B59D4" w:rsidRDefault="00A67D6A" w:rsidP="00EB2E44">
            <w:pPr>
              <w:spacing w:before="120"/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8B59D4">
              <w:rPr>
                <w:rFonts w:cs="Times New Roman"/>
                <w:color w:val="000000" w:themeColor="text1"/>
                <w:szCs w:val="20"/>
                <w:lang w:val="en-US"/>
              </w:rPr>
              <w:t>2</w:t>
            </w:r>
          </w:p>
        </w:tc>
        <w:tc>
          <w:tcPr>
            <w:tcW w:w="834" w:type="pct"/>
          </w:tcPr>
          <w:p w14:paraId="5D37C189" w14:textId="77777777" w:rsidR="00A67D6A" w:rsidRPr="008B59D4" w:rsidRDefault="00A67D6A" w:rsidP="00EB2E44">
            <w:pPr>
              <w:spacing w:before="120"/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8B59D4">
              <w:rPr>
                <w:rFonts w:cs="Times New Roman"/>
                <w:color w:val="000000" w:themeColor="text1"/>
                <w:szCs w:val="20"/>
                <w:lang w:val="en-US"/>
              </w:rPr>
              <w:t>74</w:t>
            </w:r>
          </w:p>
        </w:tc>
        <w:tc>
          <w:tcPr>
            <w:tcW w:w="833" w:type="pct"/>
          </w:tcPr>
          <w:p w14:paraId="3F087EFC" w14:textId="77777777" w:rsidR="00A67D6A" w:rsidRPr="008B59D4" w:rsidRDefault="00A67D6A" w:rsidP="00EB2E44">
            <w:pPr>
              <w:spacing w:before="120"/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8B59D4">
              <w:rPr>
                <w:rFonts w:cs="Times New Roman"/>
                <w:color w:val="000000" w:themeColor="text1"/>
                <w:szCs w:val="20"/>
                <w:lang w:val="en-US"/>
              </w:rPr>
              <w:t>0</w:t>
            </w:r>
          </w:p>
        </w:tc>
        <w:tc>
          <w:tcPr>
            <w:tcW w:w="834" w:type="pct"/>
          </w:tcPr>
          <w:p w14:paraId="43FC57B2" w14:textId="77777777" w:rsidR="00A67D6A" w:rsidRPr="008B59D4" w:rsidRDefault="00A67D6A" w:rsidP="00EB2E44">
            <w:pPr>
              <w:spacing w:before="120"/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8B59D4">
              <w:rPr>
                <w:rFonts w:cs="Times New Roman"/>
                <w:color w:val="000000" w:themeColor="text1"/>
                <w:szCs w:val="20"/>
                <w:lang w:val="en-US"/>
              </w:rPr>
              <w:t>0</w:t>
            </w:r>
          </w:p>
        </w:tc>
        <w:tc>
          <w:tcPr>
            <w:tcW w:w="832" w:type="pct"/>
          </w:tcPr>
          <w:p w14:paraId="42BD32D0" w14:textId="77777777" w:rsidR="00A67D6A" w:rsidRPr="008B59D4" w:rsidRDefault="00A67D6A" w:rsidP="00EB2E44">
            <w:pPr>
              <w:spacing w:before="120"/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8B59D4">
              <w:rPr>
                <w:rFonts w:cs="Times New Roman"/>
                <w:color w:val="000000" w:themeColor="text1"/>
                <w:szCs w:val="20"/>
                <w:lang w:val="en-US"/>
              </w:rPr>
              <w:t>76</w:t>
            </w:r>
          </w:p>
        </w:tc>
      </w:tr>
      <w:tr w:rsidR="00A67D6A" w:rsidRPr="008B59D4" w14:paraId="3BEE09DA" w14:textId="77777777" w:rsidTr="00146B22">
        <w:trPr>
          <w:trHeight w:val="345"/>
        </w:trPr>
        <w:tc>
          <w:tcPr>
            <w:tcW w:w="833" w:type="pct"/>
          </w:tcPr>
          <w:p w14:paraId="63D8A4E6" w14:textId="77777777" w:rsidR="00A67D6A" w:rsidRPr="008B59D4" w:rsidRDefault="00A67D6A" w:rsidP="00EB2E44">
            <w:pPr>
              <w:spacing w:before="120"/>
              <w:jc w:val="center"/>
              <w:rPr>
                <w:rFonts w:cs="Times New Roman"/>
                <w:b/>
                <w:i/>
                <w:color w:val="000000" w:themeColor="text1"/>
                <w:szCs w:val="20"/>
                <w:lang w:val="en-US"/>
              </w:rPr>
            </w:pPr>
            <w:r w:rsidRPr="008B59D4">
              <w:rPr>
                <w:rFonts w:cs="Times New Roman"/>
                <w:b/>
                <w:i/>
                <w:color w:val="000000" w:themeColor="text1"/>
                <w:szCs w:val="20"/>
                <w:lang w:val="en-US"/>
              </w:rPr>
              <w:t>2</w:t>
            </w:r>
          </w:p>
        </w:tc>
        <w:tc>
          <w:tcPr>
            <w:tcW w:w="834" w:type="pct"/>
          </w:tcPr>
          <w:p w14:paraId="093B09F6" w14:textId="77777777" w:rsidR="00A67D6A" w:rsidRPr="008B59D4" w:rsidRDefault="00A67D6A" w:rsidP="00EB2E44">
            <w:pPr>
              <w:spacing w:before="120"/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8B59D4">
              <w:rPr>
                <w:rFonts w:cs="Times New Roman"/>
                <w:color w:val="000000" w:themeColor="text1"/>
                <w:szCs w:val="20"/>
                <w:lang w:val="en-US"/>
              </w:rPr>
              <w:t>0</w:t>
            </w:r>
          </w:p>
        </w:tc>
        <w:tc>
          <w:tcPr>
            <w:tcW w:w="834" w:type="pct"/>
          </w:tcPr>
          <w:p w14:paraId="38F9E641" w14:textId="77777777" w:rsidR="00A67D6A" w:rsidRPr="008B59D4" w:rsidRDefault="00A67D6A" w:rsidP="00EB2E44">
            <w:pPr>
              <w:spacing w:before="120"/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8B59D4">
              <w:rPr>
                <w:rFonts w:cs="Times New Roman"/>
                <w:color w:val="000000" w:themeColor="text1"/>
                <w:szCs w:val="20"/>
                <w:lang w:val="en-US"/>
              </w:rPr>
              <w:t>0</w:t>
            </w:r>
          </w:p>
        </w:tc>
        <w:tc>
          <w:tcPr>
            <w:tcW w:w="833" w:type="pct"/>
          </w:tcPr>
          <w:p w14:paraId="660314D1" w14:textId="77777777" w:rsidR="00A67D6A" w:rsidRPr="008B59D4" w:rsidRDefault="00A67D6A" w:rsidP="00EB2E44">
            <w:pPr>
              <w:spacing w:before="120"/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8B59D4">
              <w:rPr>
                <w:rFonts w:cs="Times New Roman"/>
                <w:color w:val="000000" w:themeColor="text1"/>
                <w:szCs w:val="20"/>
                <w:lang w:val="en-US"/>
              </w:rPr>
              <w:t>17</w:t>
            </w:r>
          </w:p>
        </w:tc>
        <w:tc>
          <w:tcPr>
            <w:tcW w:w="834" w:type="pct"/>
          </w:tcPr>
          <w:p w14:paraId="1F428186" w14:textId="77777777" w:rsidR="00A67D6A" w:rsidRPr="008B59D4" w:rsidRDefault="00A67D6A" w:rsidP="00EB2E44">
            <w:pPr>
              <w:spacing w:before="120"/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8B59D4">
              <w:rPr>
                <w:rFonts w:cs="Times New Roman"/>
                <w:color w:val="000000" w:themeColor="text1"/>
                <w:szCs w:val="20"/>
                <w:lang w:val="en-US"/>
              </w:rPr>
              <w:t>1</w:t>
            </w:r>
          </w:p>
        </w:tc>
        <w:tc>
          <w:tcPr>
            <w:tcW w:w="832" w:type="pct"/>
          </w:tcPr>
          <w:p w14:paraId="556FC539" w14:textId="77777777" w:rsidR="00A67D6A" w:rsidRPr="008B59D4" w:rsidRDefault="00A67D6A" w:rsidP="00EB2E44">
            <w:pPr>
              <w:spacing w:before="120"/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8B59D4">
              <w:rPr>
                <w:rFonts w:cs="Times New Roman"/>
                <w:color w:val="000000" w:themeColor="text1"/>
                <w:szCs w:val="20"/>
                <w:lang w:val="en-US"/>
              </w:rPr>
              <w:t>18</w:t>
            </w:r>
          </w:p>
        </w:tc>
      </w:tr>
      <w:tr w:rsidR="00A67D6A" w:rsidRPr="008B59D4" w14:paraId="5AD3940D" w14:textId="77777777" w:rsidTr="00146B22">
        <w:trPr>
          <w:trHeight w:val="345"/>
        </w:trPr>
        <w:tc>
          <w:tcPr>
            <w:tcW w:w="833" w:type="pct"/>
          </w:tcPr>
          <w:p w14:paraId="35FCCA7C" w14:textId="77777777" w:rsidR="00A67D6A" w:rsidRPr="008B59D4" w:rsidRDefault="00A67D6A" w:rsidP="00EB2E44">
            <w:pPr>
              <w:spacing w:before="120"/>
              <w:jc w:val="center"/>
              <w:rPr>
                <w:rFonts w:cs="Times New Roman"/>
                <w:b/>
                <w:i/>
                <w:color w:val="000000" w:themeColor="text1"/>
                <w:szCs w:val="20"/>
                <w:lang w:val="en-US"/>
              </w:rPr>
            </w:pPr>
            <w:r w:rsidRPr="008B59D4">
              <w:rPr>
                <w:rFonts w:cs="Times New Roman"/>
                <w:b/>
                <w:i/>
                <w:color w:val="000000" w:themeColor="text1"/>
                <w:szCs w:val="20"/>
                <w:lang w:val="en-US"/>
              </w:rPr>
              <w:t>3</w:t>
            </w:r>
          </w:p>
        </w:tc>
        <w:tc>
          <w:tcPr>
            <w:tcW w:w="834" w:type="pct"/>
          </w:tcPr>
          <w:p w14:paraId="3DF0CC2A" w14:textId="77777777" w:rsidR="00A67D6A" w:rsidRPr="008B59D4" w:rsidRDefault="00A67D6A" w:rsidP="00EB2E44">
            <w:pPr>
              <w:spacing w:before="120"/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8B59D4">
              <w:rPr>
                <w:rFonts w:cs="Times New Roman"/>
                <w:color w:val="000000" w:themeColor="text1"/>
                <w:szCs w:val="20"/>
                <w:lang w:val="en-US"/>
              </w:rPr>
              <w:t>0</w:t>
            </w:r>
          </w:p>
        </w:tc>
        <w:tc>
          <w:tcPr>
            <w:tcW w:w="834" w:type="pct"/>
          </w:tcPr>
          <w:p w14:paraId="59D54E48" w14:textId="77777777" w:rsidR="00A67D6A" w:rsidRPr="008B59D4" w:rsidRDefault="00A67D6A" w:rsidP="00EB2E44">
            <w:pPr>
              <w:spacing w:before="120"/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8B59D4">
              <w:rPr>
                <w:rFonts w:cs="Times New Roman"/>
                <w:color w:val="000000" w:themeColor="text1"/>
                <w:szCs w:val="20"/>
                <w:lang w:val="en-US"/>
              </w:rPr>
              <w:t>0</w:t>
            </w:r>
          </w:p>
        </w:tc>
        <w:tc>
          <w:tcPr>
            <w:tcW w:w="833" w:type="pct"/>
          </w:tcPr>
          <w:p w14:paraId="672916FE" w14:textId="77777777" w:rsidR="00A67D6A" w:rsidRPr="008B59D4" w:rsidRDefault="00A67D6A" w:rsidP="00EB2E44">
            <w:pPr>
              <w:spacing w:before="120"/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8B59D4">
              <w:rPr>
                <w:rFonts w:cs="Times New Roman"/>
                <w:color w:val="000000" w:themeColor="text1"/>
                <w:szCs w:val="20"/>
                <w:lang w:val="en-US"/>
              </w:rPr>
              <w:t>0</w:t>
            </w:r>
          </w:p>
        </w:tc>
        <w:tc>
          <w:tcPr>
            <w:tcW w:w="834" w:type="pct"/>
          </w:tcPr>
          <w:p w14:paraId="2E63EB43" w14:textId="77777777" w:rsidR="00A67D6A" w:rsidRPr="008B59D4" w:rsidRDefault="00A67D6A" w:rsidP="00EB2E44">
            <w:pPr>
              <w:spacing w:before="120"/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8B59D4">
              <w:rPr>
                <w:rFonts w:cs="Times New Roman"/>
                <w:color w:val="000000" w:themeColor="text1"/>
                <w:szCs w:val="20"/>
                <w:lang w:val="en-US"/>
              </w:rPr>
              <w:t>9</w:t>
            </w:r>
          </w:p>
        </w:tc>
        <w:tc>
          <w:tcPr>
            <w:tcW w:w="832" w:type="pct"/>
          </w:tcPr>
          <w:p w14:paraId="4A452CC6" w14:textId="77777777" w:rsidR="00A67D6A" w:rsidRPr="008B59D4" w:rsidRDefault="00A67D6A" w:rsidP="00EB2E44">
            <w:pPr>
              <w:spacing w:before="120"/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8B59D4">
              <w:rPr>
                <w:rFonts w:cs="Times New Roman"/>
                <w:color w:val="000000" w:themeColor="text1"/>
                <w:szCs w:val="20"/>
                <w:lang w:val="en-US"/>
              </w:rPr>
              <w:t>9</w:t>
            </w:r>
          </w:p>
        </w:tc>
      </w:tr>
      <w:tr w:rsidR="00A67D6A" w:rsidRPr="008B59D4" w14:paraId="014A9D0F" w14:textId="77777777" w:rsidTr="00146B22">
        <w:trPr>
          <w:trHeight w:val="345"/>
        </w:trPr>
        <w:tc>
          <w:tcPr>
            <w:tcW w:w="833" w:type="pct"/>
          </w:tcPr>
          <w:p w14:paraId="01E394B0" w14:textId="77777777" w:rsidR="00A67D6A" w:rsidRPr="008B59D4" w:rsidRDefault="00A67D6A" w:rsidP="00EB2E44">
            <w:pPr>
              <w:spacing w:before="120"/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</w:p>
        </w:tc>
        <w:tc>
          <w:tcPr>
            <w:tcW w:w="834" w:type="pct"/>
          </w:tcPr>
          <w:p w14:paraId="12CBCEE0" w14:textId="77777777" w:rsidR="00A67D6A" w:rsidRPr="008B59D4" w:rsidRDefault="00A67D6A" w:rsidP="00EB2E44">
            <w:pPr>
              <w:spacing w:before="120"/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</w:p>
        </w:tc>
        <w:tc>
          <w:tcPr>
            <w:tcW w:w="834" w:type="pct"/>
          </w:tcPr>
          <w:p w14:paraId="2FCC1DED" w14:textId="77777777" w:rsidR="00A67D6A" w:rsidRPr="008B59D4" w:rsidRDefault="00A67D6A" w:rsidP="00EB2E44">
            <w:pPr>
              <w:spacing w:before="120"/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</w:p>
        </w:tc>
        <w:tc>
          <w:tcPr>
            <w:tcW w:w="833" w:type="pct"/>
          </w:tcPr>
          <w:p w14:paraId="44A4E091" w14:textId="77777777" w:rsidR="00A67D6A" w:rsidRPr="008B59D4" w:rsidRDefault="00A67D6A" w:rsidP="00EB2E44">
            <w:pPr>
              <w:spacing w:before="120"/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</w:p>
        </w:tc>
        <w:tc>
          <w:tcPr>
            <w:tcW w:w="834" w:type="pct"/>
          </w:tcPr>
          <w:p w14:paraId="044801DB" w14:textId="77777777" w:rsidR="00A67D6A" w:rsidRPr="008B59D4" w:rsidRDefault="00A67D6A" w:rsidP="00EB2E44">
            <w:pPr>
              <w:spacing w:before="120"/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</w:p>
        </w:tc>
        <w:tc>
          <w:tcPr>
            <w:tcW w:w="832" w:type="pct"/>
          </w:tcPr>
          <w:p w14:paraId="597BE69B" w14:textId="77777777" w:rsidR="00A67D6A" w:rsidRPr="008B59D4" w:rsidRDefault="00A67D6A" w:rsidP="00EB2E44">
            <w:pPr>
              <w:spacing w:before="120"/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</w:p>
        </w:tc>
      </w:tr>
      <w:tr w:rsidR="00A67D6A" w:rsidRPr="008B59D4" w14:paraId="6DBA40CA" w14:textId="77777777" w:rsidTr="00146B22">
        <w:trPr>
          <w:trHeight w:val="345"/>
        </w:trPr>
        <w:tc>
          <w:tcPr>
            <w:tcW w:w="833" w:type="pct"/>
          </w:tcPr>
          <w:p w14:paraId="2677E646" w14:textId="77777777" w:rsidR="00A67D6A" w:rsidRPr="008B59D4" w:rsidRDefault="00A67D6A" w:rsidP="00EB2E44">
            <w:pPr>
              <w:spacing w:before="120"/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8B59D4">
              <w:rPr>
                <w:rFonts w:cs="Times New Roman"/>
                <w:color w:val="000000" w:themeColor="text1"/>
                <w:szCs w:val="20"/>
                <w:lang w:val="en-US"/>
              </w:rPr>
              <w:t>Total</w:t>
            </w:r>
          </w:p>
        </w:tc>
        <w:tc>
          <w:tcPr>
            <w:tcW w:w="834" w:type="pct"/>
          </w:tcPr>
          <w:p w14:paraId="60C9CA25" w14:textId="77777777" w:rsidR="00A67D6A" w:rsidRPr="008B59D4" w:rsidRDefault="00A67D6A" w:rsidP="00EB2E44">
            <w:pPr>
              <w:spacing w:before="120"/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8B59D4">
              <w:rPr>
                <w:rFonts w:cs="Times New Roman"/>
                <w:color w:val="000000" w:themeColor="text1"/>
                <w:szCs w:val="20"/>
                <w:lang w:val="en-US"/>
              </w:rPr>
              <w:t>391</w:t>
            </w:r>
          </w:p>
        </w:tc>
        <w:tc>
          <w:tcPr>
            <w:tcW w:w="834" w:type="pct"/>
          </w:tcPr>
          <w:p w14:paraId="385CD40E" w14:textId="77777777" w:rsidR="00A67D6A" w:rsidRPr="008B59D4" w:rsidRDefault="00A67D6A" w:rsidP="00EB2E44">
            <w:pPr>
              <w:spacing w:before="120"/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8B59D4">
              <w:rPr>
                <w:rFonts w:cs="Times New Roman"/>
                <w:color w:val="000000" w:themeColor="text1"/>
                <w:szCs w:val="20"/>
                <w:lang w:val="en-US"/>
              </w:rPr>
              <w:t>77</w:t>
            </w:r>
          </w:p>
        </w:tc>
        <w:tc>
          <w:tcPr>
            <w:tcW w:w="833" w:type="pct"/>
          </w:tcPr>
          <w:p w14:paraId="5C4000BD" w14:textId="77777777" w:rsidR="00A67D6A" w:rsidRPr="008B59D4" w:rsidRDefault="00A67D6A" w:rsidP="00EB2E44">
            <w:pPr>
              <w:spacing w:before="120"/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8B59D4">
              <w:rPr>
                <w:rFonts w:cs="Times New Roman"/>
                <w:color w:val="000000" w:themeColor="text1"/>
                <w:szCs w:val="20"/>
                <w:lang w:val="en-US"/>
              </w:rPr>
              <w:t>17</w:t>
            </w:r>
          </w:p>
        </w:tc>
        <w:tc>
          <w:tcPr>
            <w:tcW w:w="834" w:type="pct"/>
          </w:tcPr>
          <w:p w14:paraId="1E6942D5" w14:textId="77777777" w:rsidR="00A67D6A" w:rsidRPr="008B59D4" w:rsidRDefault="00A67D6A" w:rsidP="00EB2E44">
            <w:pPr>
              <w:spacing w:before="120"/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8B59D4">
              <w:rPr>
                <w:rFonts w:cs="Times New Roman"/>
                <w:color w:val="000000" w:themeColor="text1"/>
                <w:szCs w:val="20"/>
                <w:lang w:val="en-US"/>
              </w:rPr>
              <w:t>10</w:t>
            </w:r>
          </w:p>
        </w:tc>
        <w:tc>
          <w:tcPr>
            <w:tcW w:w="832" w:type="pct"/>
          </w:tcPr>
          <w:p w14:paraId="473595A2" w14:textId="77777777" w:rsidR="00A67D6A" w:rsidRPr="008B59D4" w:rsidRDefault="00A67D6A" w:rsidP="00EB2E44">
            <w:pPr>
              <w:spacing w:before="120"/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8B59D4">
              <w:rPr>
                <w:rFonts w:cs="Times New Roman"/>
                <w:color w:val="000000" w:themeColor="text1"/>
                <w:szCs w:val="20"/>
                <w:lang w:val="en-US"/>
              </w:rPr>
              <w:t>495</w:t>
            </w:r>
          </w:p>
        </w:tc>
      </w:tr>
    </w:tbl>
    <w:p w14:paraId="5A378ACB" w14:textId="32A86DC1" w:rsidR="00705398" w:rsidRPr="00705398" w:rsidRDefault="006B6611" w:rsidP="00705398">
      <w:pPr>
        <w:snapToGrid w:val="0"/>
        <w:spacing w:before="120" w:after="200"/>
        <w:rPr>
          <w:rFonts w:eastAsiaTheme="minorEastAsia"/>
          <w:bCs/>
          <w:color w:val="000000" w:themeColor="text1"/>
          <w:szCs w:val="20"/>
          <w:lang w:val="en-US"/>
        </w:rPr>
      </w:pPr>
      <w:r>
        <w:rPr>
          <w:rFonts w:eastAsiaTheme="minorEastAsia"/>
          <w:bCs/>
          <w:color w:val="000000" w:themeColor="text1"/>
          <w:szCs w:val="20"/>
          <w:lang w:val="en-US"/>
        </w:rPr>
        <w:t xml:space="preserve">Correction of AKI diagnosis and staging for </w:t>
      </w:r>
      <w:r w:rsidR="00705398" w:rsidRPr="00705398">
        <w:rPr>
          <w:rFonts w:eastAsiaTheme="minorEastAsia"/>
          <w:bCs/>
          <w:color w:val="000000" w:themeColor="text1"/>
          <w:szCs w:val="20"/>
          <w:lang w:val="en-US"/>
        </w:rPr>
        <w:t xml:space="preserve">fluid balance </w:t>
      </w:r>
      <w:r>
        <w:rPr>
          <w:rFonts w:eastAsiaTheme="minorEastAsia"/>
          <w:bCs/>
          <w:color w:val="000000" w:themeColor="text1"/>
          <w:szCs w:val="20"/>
          <w:lang w:val="en-US"/>
        </w:rPr>
        <w:t>was performed</w:t>
      </w:r>
      <w:r w:rsidR="00705398" w:rsidRPr="00705398">
        <w:rPr>
          <w:rFonts w:eastAsiaTheme="minorEastAsia"/>
          <w:bCs/>
          <w:color w:val="000000" w:themeColor="text1"/>
          <w:szCs w:val="20"/>
          <w:lang w:val="en-US"/>
        </w:rPr>
        <w:t xml:space="preserve"> </w:t>
      </w:r>
      <w:r w:rsidR="00705398" w:rsidRPr="00705398">
        <w:rPr>
          <w:rFonts w:eastAsiaTheme="minorEastAsia"/>
          <w:bCs/>
          <w:color w:val="000000" w:themeColor="text1"/>
          <w:szCs w:val="20"/>
          <w:lang w:val="en-US"/>
        </w:rPr>
        <w:t>as previously described</w:t>
      </w:r>
      <w:r w:rsidR="00705398" w:rsidRPr="00705398">
        <w:rPr>
          <w:rFonts w:eastAsiaTheme="minorEastAsia"/>
          <w:bCs/>
          <w:color w:val="000000" w:themeColor="text1"/>
          <w:szCs w:val="20"/>
          <w:lang w:val="en-US"/>
        </w:rPr>
        <w:t xml:space="preserve"> </w:t>
      </w:r>
      <w:r w:rsidR="00705398" w:rsidRPr="00705398">
        <w:rPr>
          <w:szCs w:val="20"/>
          <w:lang w:val="en-US"/>
        </w:rPr>
        <w:fldChar w:fldCharType="begin"/>
      </w:r>
      <w:r w:rsidR="00705398" w:rsidRPr="00705398">
        <w:rPr>
          <w:szCs w:val="20"/>
          <w:lang w:val="en-US"/>
        </w:rPr>
        <w:instrText xml:space="preserve"> ADDIN EN.CITE &lt;EndNote&gt;&lt;Cite&gt;&lt;Author&gt;Macedo&lt;/Author&gt;&lt;Year&gt;2010&lt;/Year&gt;&lt;RecNum&gt;1859&lt;/RecNum&gt;&lt;DisplayText&gt;[9]&lt;/DisplayText&gt;&lt;record&gt;&lt;rec-number&gt;1859&lt;/rec-number&gt;&lt;foreign-keys&gt;&lt;key app="EN" db-id="p0wdf2zdjwt2r4edfflv5ppizx2etzzv9dzw" timestamp="1483130933"&gt;1859&lt;/key&gt;&lt;/foreign-keys&gt;&lt;ref-type name="Journal Article"&gt;17&lt;/ref-type&gt;&lt;contributors&gt;&lt;authors&gt;&lt;author&gt;Macedo, E.&lt;/author&gt;&lt;author&gt;Bouchard, J.&lt;/author&gt;&lt;author&gt;Soroko, S. H.&lt;/author&gt;&lt;author&gt;Chertow, G. M.&lt;/author&gt;&lt;author&gt;Himmelfarb, J.&lt;/author&gt;&lt;author&gt;Ikizler, T. A.&lt;/author&gt;&lt;author&gt;Paganini, E. P.&lt;/author&gt;&lt;author&gt;Mehta, R. L.&lt;/author&gt;&lt;author&gt;Program to Improve Care in Acute Renal Disease, Study&lt;/author&gt;&lt;/authors&gt;&lt;/contributors&gt;&lt;auth-address&gt;Division of Nephrology and Hypertension, Department of Medicine, University of California San Diego San Diego, 200 West Arbor Drive, MC 8342, San Diego, CA 92103, USA. etimacedo@hotmail.com&lt;/auth-address&gt;&lt;titles&gt;&lt;title&gt;Fluid accumulation, recognition and staging of acute kidney injury in critically-ill patients&lt;/title&gt;&lt;secondary-title&gt;Crit Care&lt;/secondary-title&gt;&lt;/titles&gt;&lt;periodical&gt;&lt;full-title&gt;Crit Care&lt;/full-title&gt;&lt;abbr-1&gt;Critical care&lt;/abbr-1&gt;&lt;/periodical&gt;&lt;pages&gt;R82&lt;/pages&gt;&lt;volume&gt;14&lt;/volume&gt;&lt;number&gt;3&lt;/number&gt;&lt;keywords&gt;&lt;keyword&gt;Acute Kidney Injury/*classification/*diagnosis/metabolism/physiopathology&lt;/keyword&gt;&lt;keyword&gt;Adult&lt;/keyword&gt;&lt;keyword&gt;Aged&lt;/keyword&gt;&lt;keyword&gt;Body Fluids/*metabolism&lt;/keyword&gt;&lt;keyword&gt;Creatinine/blood&lt;/keyword&gt;&lt;keyword&gt;*Critical Illness&lt;/keyword&gt;&lt;keyword&gt;Disease Progression&lt;/keyword&gt;&lt;keyword&gt;Female&lt;/keyword&gt;&lt;keyword&gt;Humans&lt;/keyword&gt;&lt;keyword&gt;Male&lt;/keyword&gt;&lt;keyword&gt;Middle Aged&lt;/keyword&gt;&lt;keyword&gt;Prospective Studies&lt;/keyword&gt;&lt;keyword&gt;*Severity of Illness Index&lt;/keyword&gt;&lt;/keywords&gt;&lt;dates&gt;&lt;year&gt;2010&lt;/year&gt;&lt;/dates&gt;&lt;isbn&gt;1466-609X (Electronic)&amp;#xD;1364-8535 (Linking)&lt;/isbn&gt;&lt;accession-num&gt;20459609&lt;/accession-num&gt;&lt;urls&gt;&lt;related-urls&gt;&lt;url&gt;https://www.ncbi.nlm.nih.gov/pubmed/20459609&lt;/url&gt;&lt;/related-urls&gt;&lt;/urls&gt;&lt;custom2&gt;PMC2911707&lt;/custom2&gt;&lt;electronic-resource-num&gt;10.1186/cc9004&lt;/electronic-resource-num&gt;&lt;/record&gt;&lt;/Cite&gt;&lt;/EndNote&gt;</w:instrText>
      </w:r>
      <w:r w:rsidR="00705398" w:rsidRPr="00705398">
        <w:rPr>
          <w:szCs w:val="20"/>
          <w:lang w:val="en-US"/>
        </w:rPr>
        <w:fldChar w:fldCharType="separate"/>
      </w:r>
      <w:r w:rsidR="00705398" w:rsidRPr="00705398">
        <w:rPr>
          <w:noProof/>
          <w:szCs w:val="20"/>
          <w:lang w:val="en-US"/>
        </w:rPr>
        <w:t>[9]</w:t>
      </w:r>
      <w:r w:rsidR="00705398" w:rsidRPr="00705398">
        <w:rPr>
          <w:szCs w:val="20"/>
          <w:lang w:val="en-US"/>
        </w:rPr>
        <w:fldChar w:fldCharType="end"/>
      </w:r>
      <w:r w:rsidR="00705398" w:rsidRPr="00705398">
        <w:rPr>
          <w:szCs w:val="20"/>
          <w:lang w:val="en-US"/>
        </w:rPr>
        <w:t>.</w:t>
      </w:r>
    </w:p>
    <w:p w14:paraId="4C810EEB" w14:textId="1FD478E5" w:rsidR="00877748" w:rsidRPr="00705398" w:rsidRDefault="00A67D6A" w:rsidP="000242E4">
      <w:pPr>
        <w:snapToGrid w:val="0"/>
        <w:rPr>
          <w:rFonts w:eastAsiaTheme="minorEastAsia"/>
          <w:bCs/>
          <w:color w:val="000000" w:themeColor="text1"/>
          <w:szCs w:val="20"/>
          <w:lang w:val="en-US"/>
        </w:rPr>
      </w:pPr>
      <w:r w:rsidRPr="00705398">
        <w:rPr>
          <w:rFonts w:cs="Times New Roman"/>
          <w:szCs w:val="20"/>
          <w:lang w:val="en-US"/>
        </w:rPr>
        <w:t>AKI = acute kidney injury.</w:t>
      </w:r>
      <w:r w:rsidR="00877748" w:rsidRPr="00705398">
        <w:rPr>
          <w:rFonts w:cs="Times New Roman"/>
          <w:szCs w:val="20"/>
          <w:lang w:val="en-US"/>
        </w:rPr>
        <w:br w:type="page"/>
      </w:r>
    </w:p>
    <w:p w14:paraId="70E9FDE8" w14:textId="201813B2" w:rsidR="00877748" w:rsidRPr="000C1075" w:rsidRDefault="00877748" w:rsidP="00877748">
      <w:pPr>
        <w:pStyle w:val="berschrift2"/>
        <w:rPr>
          <w:i/>
          <w:lang w:val="en-US"/>
        </w:rPr>
      </w:pPr>
      <w:bookmarkStart w:id="18" w:name="_Toc517019887"/>
      <w:bookmarkStart w:id="19" w:name="_Toc17297834"/>
      <w:bookmarkStart w:id="20" w:name="_Toc35182008"/>
      <w:r w:rsidRPr="000C1075">
        <w:rPr>
          <w:i/>
          <w:lang w:val="en-US"/>
        </w:rPr>
        <w:lastRenderedPageBreak/>
        <w:t>Table S</w:t>
      </w:r>
      <w:r w:rsidR="000A2C98" w:rsidRPr="000C1075">
        <w:rPr>
          <w:i/>
          <w:lang w:val="en-US"/>
        </w:rPr>
        <w:t>3</w:t>
      </w:r>
      <w:r w:rsidRPr="000C1075">
        <w:rPr>
          <w:i/>
          <w:lang w:val="en-US"/>
        </w:rPr>
        <w:t>: P</w:t>
      </w:r>
      <w:r w:rsidR="000A2C98" w:rsidRPr="000C1075">
        <w:rPr>
          <w:i/>
          <w:lang w:val="en-US"/>
        </w:rPr>
        <w:t>reoperative p</w:t>
      </w:r>
      <w:r w:rsidRPr="000C1075">
        <w:rPr>
          <w:i/>
          <w:lang w:val="en-US"/>
        </w:rPr>
        <w:t xml:space="preserve">redictors of cardiac surgery-associated acute kidney injury by the univariate </w:t>
      </w:r>
      <w:bookmarkEnd w:id="18"/>
      <w:bookmarkEnd w:id="19"/>
      <w:r w:rsidRPr="000C1075">
        <w:rPr>
          <w:i/>
          <w:lang w:val="en-US"/>
        </w:rPr>
        <w:t xml:space="preserve">logistic regression </w:t>
      </w:r>
      <w:r w:rsidR="00DB3311" w:rsidRPr="000C1075">
        <w:rPr>
          <w:i/>
          <w:lang w:val="en-US"/>
        </w:rPr>
        <w:t>analysis</w:t>
      </w:r>
      <w:bookmarkEnd w:id="20"/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6"/>
        <w:gridCol w:w="2409"/>
        <w:gridCol w:w="1418"/>
      </w:tblGrid>
      <w:tr w:rsidR="00877748" w:rsidRPr="000C1075" w14:paraId="3F92F443" w14:textId="77777777" w:rsidTr="00146B22">
        <w:tc>
          <w:tcPr>
            <w:tcW w:w="4976" w:type="dxa"/>
          </w:tcPr>
          <w:p w14:paraId="5BBE9D86" w14:textId="77777777" w:rsidR="00877748" w:rsidRPr="000C1075" w:rsidRDefault="00877748" w:rsidP="00146B22">
            <w:pPr>
              <w:rPr>
                <w:b/>
                <w:szCs w:val="20"/>
                <w:lang w:val="en-US"/>
              </w:rPr>
            </w:pPr>
          </w:p>
        </w:tc>
        <w:tc>
          <w:tcPr>
            <w:tcW w:w="3827" w:type="dxa"/>
            <w:gridSpan w:val="2"/>
          </w:tcPr>
          <w:p w14:paraId="3AADFB6A" w14:textId="77777777" w:rsidR="00877748" w:rsidRPr="000C1075" w:rsidRDefault="00877748" w:rsidP="00146B22">
            <w:pPr>
              <w:jc w:val="center"/>
              <w:rPr>
                <w:b/>
                <w:szCs w:val="20"/>
                <w:lang w:val="en-US"/>
              </w:rPr>
            </w:pPr>
            <w:r w:rsidRPr="000C1075">
              <w:rPr>
                <w:b/>
                <w:szCs w:val="20"/>
                <w:lang w:val="en-US"/>
              </w:rPr>
              <w:t>Univariate</w:t>
            </w:r>
          </w:p>
        </w:tc>
      </w:tr>
      <w:tr w:rsidR="00877748" w:rsidRPr="000C1075" w14:paraId="285B5E45" w14:textId="77777777" w:rsidTr="00146B22">
        <w:tc>
          <w:tcPr>
            <w:tcW w:w="4976" w:type="dxa"/>
          </w:tcPr>
          <w:p w14:paraId="03B1979E" w14:textId="77777777" w:rsidR="00877748" w:rsidRPr="000C1075" w:rsidRDefault="00877748" w:rsidP="00146B22">
            <w:pPr>
              <w:rPr>
                <w:rFonts w:cs="Times New Roman"/>
                <w:b/>
                <w:szCs w:val="20"/>
                <w:lang w:val="en-US"/>
              </w:rPr>
            </w:pPr>
            <w:r w:rsidRPr="000C1075">
              <w:rPr>
                <w:rFonts w:cs="Times New Roman"/>
                <w:b/>
                <w:szCs w:val="20"/>
                <w:lang w:val="en-US"/>
              </w:rPr>
              <w:t>Predictor</w:t>
            </w:r>
          </w:p>
        </w:tc>
        <w:tc>
          <w:tcPr>
            <w:tcW w:w="2409" w:type="dxa"/>
          </w:tcPr>
          <w:p w14:paraId="4F1243BE" w14:textId="6C7073CF" w:rsidR="00877748" w:rsidRPr="000C1075" w:rsidRDefault="00DB3311" w:rsidP="00146B22">
            <w:pPr>
              <w:jc w:val="center"/>
              <w:rPr>
                <w:rFonts w:cs="Times New Roman"/>
                <w:b/>
                <w:szCs w:val="20"/>
                <w:lang w:val="en-US"/>
              </w:rPr>
            </w:pPr>
            <w:r w:rsidRPr="000C1075">
              <w:rPr>
                <w:rFonts w:cs="Times New Roman"/>
                <w:b/>
                <w:szCs w:val="20"/>
                <w:lang w:val="en-US"/>
              </w:rPr>
              <w:t>OR</w:t>
            </w:r>
            <w:r w:rsidR="00877748" w:rsidRPr="000C1075">
              <w:rPr>
                <w:rFonts w:cs="Times New Roman"/>
                <w:b/>
                <w:szCs w:val="20"/>
                <w:lang w:val="en-US"/>
              </w:rPr>
              <w:t xml:space="preserve"> (95% CI)</w:t>
            </w:r>
          </w:p>
        </w:tc>
        <w:tc>
          <w:tcPr>
            <w:tcW w:w="1418" w:type="dxa"/>
          </w:tcPr>
          <w:p w14:paraId="0ABDA479" w14:textId="77777777" w:rsidR="00877748" w:rsidRPr="000C1075" w:rsidRDefault="00877748" w:rsidP="00146B22">
            <w:pPr>
              <w:jc w:val="center"/>
              <w:rPr>
                <w:rFonts w:cs="Times New Roman"/>
                <w:b/>
                <w:szCs w:val="20"/>
                <w:lang w:val="en-US"/>
              </w:rPr>
            </w:pPr>
            <w:r w:rsidRPr="000C1075">
              <w:rPr>
                <w:rFonts w:cs="Times New Roman"/>
                <w:b/>
                <w:szCs w:val="20"/>
                <w:lang w:val="en-US"/>
              </w:rPr>
              <w:t>p value</w:t>
            </w:r>
          </w:p>
        </w:tc>
      </w:tr>
      <w:tr w:rsidR="00CD2590" w:rsidRPr="000C1075" w14:paraId="4C23B157" w14:textId="77777777" w:rsidTr="00146B22">
        <w:tc>
          <w:tcPr>
            <w:tcW w:w="4976" w:type="dxa"/>
          </w:tcPr>
          <w:p w14:paraId="543C4C44" w14:textId="205E83A8" w:rsidR="00CD2590" w:rsidRPr="000C1075" w:rsidRDefault="00CD2590" w:rsidP="00CD2590">
            <w:pPr>
              <w:rPr>
                <w:rFonts w:cs="Times New Roman"/>
                <w:b/>
                <w:color w:val="000000" w:themeColor="text1"/>
                <w:szCs w:val="20"/>
                <w:lang w:val="en-US"/>
              </w:rPr>
            </w:pP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Age</w:t>
            </w:r>
          </w:p>
        </w:tc>
        <w:tc>
          <w:tcPr>
            <w:tcW w:w="2409" w:type="dxa"/>
          </w:tcPr>
          <w:p w14:paraId="2846A652" w14:textId="64ED843E" w:rsidR="00CD2590" w:rsidRPr="000C1075" w:rsidRDefault="00CD2590" w:rsidP="00CD2590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1.51 (1.24</w:t>
            </w: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sym w:font="Symbol" w:char="F02D"/>
            </w: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1.87)</w:t>
            </w:r>
          </w:p>
        </w:tc>
        <w:tc>
          <w:tcPr>
            <w:tcW w:w="1418" w:type="dxa"/>
          </w:tcPr>
          <w:p w14:paraId="3967548E" w14:textId="06F731EB" w:rsidR="00CD2590" w:rsidRPr="000C1075" w:rsidRDefault="00CD2590" w:rsidP="00CD2590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&lt;0.0001</w:t>
            </w:r>
          </w:p>
        </w:tc>
      </w:tr>
      <w:tr w:rsidR="00CD2590" w:rsidRPr="000C1075" w14:paraId="5B02FB6E" w14:textId="77777777" w:rsidTr="00146B22">
        <w:tc>
          <w:tcPr>
            <w:tcW w:w="4976" w:type="dxa"/>
          </w:tcPr>
          <w:p w14:paraId="105723B6" w14:textId="1D01639D" w:rsidR="00CD2590" w:rsidRPr="000C1075" w:rsidRDefault="00CD2590" w:rsidP="00CD2590">
            <w:pPr>
              <w:rPr>
                <w:rFonts w:cs="Times New Roman"/>
                <w:b/>
                <w:szCs w:val="20"/>
                <w:lang w:val="en-US"/>
              </w:rPr>
            </w:pP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Male sex</w:t>
            </w:r>
          </w:p>
        </w:tc>
        <w:tc>
          <w:tcPr>
            <w:tcW w:w="2409" w:type="dxa"/>
          </w:tcPr>
          <w:p w14:paraId="7A01AD11" w14:textId="013B7E75" w:rsidR="00CD2590" w:rsidRPr="000C1075" w:rsidRDefault="00CD2590" w:rsidP="00CD2590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0.66 (0.42</w:t>
            </w: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sym w:font="Symbol" w:char="F02D"/>
            </w: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1.03)</w:t>
            </w:r>
          </w:p>
        </w:tc>
        <w:tc>
          <w:tcPr>
            <w:tcW w:w="1418" w:type="dxa"/>
          </w:tcPr>
          <w:p w14:paraId="2D596EF8" w14:textId="54B4EDFF" w:rsidR="00CD2590" w:rsidRPr="000C1075" w:rsidRDefault="00CD2590" w:rsidP="00CD2590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0.069</w:t>
            </w:r>
          </w:p>
        </w:tc>
      </w:tr>
      <w:tr w:rsidR="00CD2590" w:rsidRPr="000C1075" w14:paraId="42425733" w14:textId="77777777" w:rsidTr="00146B22">
        <w:tc>
          <w:tcPr>
            <w:tcW w:w="4976" w:type="dxa"/>
          </w:tcPr>
          <w:p w14:paraId="1C7494E9" w14:textId="7CCA742F" w:rsidR="00CD2590" w:rsidRPr="000C1075" w:rsidRDefault="00CD2590" w:rsidP="00CD2590">
            <w:pPr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Peripheral vasculopathy</w:t>
            </w:r>
          </w:p>
        </w:tc>
        <w:tc>
          <w:tcPr>
            <w:tcW w:w="2409" w:type="dxa"/>
          </w:tcPr>
          <w:p w14:paraId="3F818257" w14:textId="66560E19" w:rsidR="00CD2590" w:rsidRPr="000C1075" w:rsidRDefault="00CD2590" w:rsidP="00CD2590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2.88 (1.72</w:t>
            </w: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sym w:font="Symbol" w:char="F02D"/>
            </w: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4.81)</w:t>
            </w:r>
          </w:p>
        </w:tc>
        <w:tc>
          <w:tcPr>
            <w:tcW w:w="1418" w:type="dxa"/>
          </w:tcPr>
          <w:p w14:paraId="66721952" w14:textId="3C1E54DA" w:rsidR="00CD2590" w:rsidRPr="000C1075" w:rsidRDefault="00CD2590" w:rsidP="00CD2590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&lt;0.0001</w:t>
            </w:r>
          </w:p>
        </w:tc>
      </w:tr>
      <w:tr w:rsidR="00CD2590" w:rsidRPr="000C1075" w14:paraId="6A248FB0" w14:textId="77777777" w:rsidTr="00146B22">
        <w:tc>
          <w:tcPr>
            <w:tcW w:w="4976" w:type="dxa"/>
          </w:tcPr>
          <w:p w14:paraId="06181566" w14:textId="0188202B" w:rsidR="00CD2590" w:rsidRPr="000C1075" w:rsidRDefault="00CD2590" w:rsidP="00CD2590">
            <w:pPr>
              <w:rPr>
                <w:rFonts w:cs="Times New Roman"/>
                <w:b/>
                <w:szCs w:val="20"/>
                <w:lang w:val="en-US"/>
              </w:rPr>
            </w:pP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Coronary heart disease</w:t>
            </w:r>
          </w:p>
        </w:tc>
        <w:tc>
          <w:tcPr>
            <w:tcW w:w="2409" w:type="dxa"/>
            <w:vAlign w:val="center"/>
          </w:tcPr>
          <w:p w14:paraId="64F9A3AC" w14:textId="5B57A983" w:rsidR="00CD2590" w:rsidRPr="000C1075" w:rsidRDefault="00CD2590" w:rsidP="00CD2590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2.52 (1.61</w:t>
            </w: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sym w:font="Symbol" w:char="F02D"/>
            </w: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3.97)</w:t>
            </w:r>
          </w:p>
        </w:tc>
        <w:tc>
          <w:tcPr>
            <w:tcW w:w="1418" w:type="dxa"/>
          </w:tcPr>
          <w:p w14:paraId="5808F179" w14:textId="52FA9D22" w:rsidR="00CD2590" w:rsidRPr="000C1075" w:rsidRDefault="00CD2590" w:rsidP="00CD2590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&lt;0.0001</w:t>
            </w:r>
          </w:p>
        </w:tc>
      </w:tr>
      <w:tr w:rsidR="00CD2590" w:rsidRPr="000C1075" w14:paraId="7C7F7730" w14:textId="77777777" w:rsidTr="00146B22">
        <w:tc>
          <w:tcPr>
            <w:tcW w:w="4976" w:type="dxa"/>
          </w:tcPr>
          <w:p w14:paraId="17A93FE3" w14:textId="6E4109C9" w:rsidR="00CD2590" w:rsidRPr="000C1075" w:rsidRDefault="00CD2590" w:rsidP="00CD2590">
            <w:pPr>
              <w:rPr>
                <w:rFonts w:cs="Times New Roman"/>
                <w:szCs w:val="20"/>
                <w:lang w:val="en-US"/>
              </w:rPr>
            </w:pP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Diabetes mellitus</w:t>
            </w:r>
          </w:p>
        </w:tc>
        <w:tc>
          <w:tcPr>
            <w:tcW w:w="2409" w:type="dxa"/>
            <w:vAlign w:val="center"/>
          </w:tcPr>
          <w:p w14:paraId="53049EFC" w14:textId="278564B4" w:rsidR="00CD2590" w:rsidRPr="000C1075" w:rsidRDefault="00CD2590" w:rsidP="00CD2590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2.92 (1.65</w:t>
            </w: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sym w:font="Symbol" w:char="F02D"/>
            </w: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5.15)</w:t>
            </w:r>
          </w:p>
        </w:tc>
        <w:tc>
          <w:tcPr>
            <w:tcW w:w="1418" w:type="dxa"/>
          </w:tcPr>
          <w:p w14:paraId="73541A3C" w14:textId="7DF390AF" w:rsidR="00CD2590" w:rsidRPr="000C1075" w:rsidRDefault="00CD2590" w:rsidP="00CD2590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&lt;0.0001</w:t>
            </w:r>
          </w:p>
        </w:tc>
      </w:tr>
      <w:tr w:rsidR="00CD2590" w:rsidRPr="000C1075" w14:paraId="78523C36" w14:textId="77777777" w:rsidTr="00146B22">
        <w:tc>
          <w:tcPr>
            <w:tcW w:w="4976" w:type="dxa"/>
          </w:tcPr>
          <w:p w14:paraId="410C7555" w14:textId="6EDCDAF0" w:rsidR="00CD2590" w:rsidRPr="000C1075" w:rsidRDefault="00CD2590" w:rsidP="00CD2590">
            <w:pPr>
              <w:rPr>
                <w:rFonts w:cs="Times New Roman"/>
                <w:szCs w:val="20"/>
                <w:lang w:val="en-US"/>
              </w:rPr>
            </w:pP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Dyslipidemia</w:t>
            </w:r>
          </w:p>
        </w:tc>
        <w:tc>
          <w:tcPr>
            <w:tcW w:w="2409" w:type="dxa"/>
            <w:vAlign w:val="center"/>
          </w:tcPr>
          <w:p w14:paraId="15FE1253" w14:textId="7E72D873" w:rsidR="00CD2590" w:rsidRPr="000C1075" w:rsidRDefault="00CD2590" w:rsidP="00CD2590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2.33 (1.49</w:t>
            </w: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sym w:font="Symbol" w:char="F02D"/>
            </w: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3.64)</w:t>
            </w:r>
          </w:p>
        </w:tc>
        <w:tc>
          <w:tcPr>
            <w:tcW w:w="1418" w:type="dxa"/>
          </w:tcPr>
          <w:p w14:paraId="4F11C8D4" w14:textId="2A2C262C" w:rsidR="00CD2590" w:rsidRPr="000C1075" w:rsidRDefault="00CD2590" w:rsidP="00CD2590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&lt;0.0001</w:t>
            </w:r>
          </w:p>
        </w:tc>
      </w:tr>
      <w:tr w:rsidR="00CD2590" w:rsidRPr="000C1075" w14:paraId="19AACE19" w14:textId="77777777" w:rsidTr="00146B22">
        <w:tc>
          <w:tcPr>
            <w:tcW w:w="4976" w:type="dxa"/>
          </w:tcPr>
          <w:p w14:paraId="05DCE399" w14:textId="617581F0" w:rsidR="00CD2590" w:rsidRPr="000C1075" w:rsidRDefault="00CD2590" w:rsidP="00CD2590">
            <w:pPr>
              <w:rPr>
                <w:rFonts w:cs="Times New Roman"/>
                <w:szCs w:val="20"/>
                <w:lang w:val="en-US"/>
              </w:rPr>
            </w:pP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Acute decompensated heart failure</w:t>
            </w:r>
          </w:p>
        </w:tc>
        <w:tc>
          <w:tcPr>
            <w:tcW w:w="2409" w:type="dxa"/>
          </w:tcPr>
          <w:p w14:paraId="0614215A" w14:textId="400CCBAE" w:rsidR="00CD2590" w:rsidRPr="000C1075" w:rsidRDefault="00CD2590" w:rsidP="00CD2590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5.27 (1.91</w:t>
            </w: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sym w:font="Symbol" w:char="F02D"/>
            </w: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14.50)</w:t>
            </w:r>
          </w:p>
        </w:tc>
        <w:tc>
          <w:tcPr>
            <w:tcW w:w="1418" w:type="dxa"/>
          </w:tcPr>
          <w:p w14:paraId="4D503916" w14:textId="6FB5C71E" w:rsidR="00CD2590" w:rsidRPr="000C1075" w:rsidRDefault="00CD2590" w:rsidP="00CD2590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0.001</w:t>
            </w:r>
          </w:p>
        </w:tc>
      </w:tr>
      <w:tr w:rsidR="00E00682" w:rsidRPr="000C1075" w14:paraId="47FEF551" w14:textId="77777777" w:rsidTr="00C05789">
        <w:tc>
          <w:tcPr>
            <w:tcW w:w="4976" w:type="dxa"/>
          </w:tcPr>
          <w:p w14:paraId="2CF22F1F" w14:textId="77777777" w:rsidR="00E00682" w:rsidRPr="000C1075" w:rsidRDefault="00E00682" w:rsidP="00C05789">
            <w:pPr>
              <w:rPr>
                <w:rFonts w:cs="Times New Roman"/>
                <w:szCs w:val="20"/>
                <w:lang w:val="en-US"/>
              </w:rPr>
            </w:pPr>
            <w:r w:rsidRPr="000C1075">
              <w:rPr>
                <w:rFonts w:cs="Times New Roman"/>
                <w:szCs w:val="20"/>
                <w:lang w:val="en-US"/>
              </w:rPr>
              <w:t>Chronic obstructive pulmonary disease</w:t>
            </w:r>
          </w:p>
        </w:tc>
        <w:tc>
          <w:tcPr>
            <w:tcW w:w="2409" w:type="dxa"/>
            <w:vAlign w:val="center"/>
          </w:tcPr>
          <w:p w14:paraId="620689DB" w14:textId="77777777" w:rsidR="00E00682" w:rsidRPr="000C1075" w:rsidRDefault="00E00682" w:rsidP="00C05789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0C1075">
              <w:rPr>
                <w:rFonts w:cs="Times New Roman"/>
                <w:szCs w:val="20"/>
                <w:lang w:val="en-US"/>
              </w:rPr>
              <w:t>2.12 (1.01</w:t>
            </w:r>
            <w:r w:rsidRPr="000C1075">
              <w:rPr>
                <w:rFonts w:cs="Times New Roman"/>
                <w:szCs w:val="20"/>
                <w:lang w:val="en-US"/>
              </w:rPr>
              <w:sym w:font="Symbol" w:char="F02D"/>
            </w:r>
            <w:r w:rsidRPr="000C1075">
              <w:rPr>
                <w:rFonts w:cs="Times New Roman"/>
                <w:szCs w:val="20"/>
                <w:lang w:val="en-US"/>
              </w:rPr>
              <w:t>4.41)</w:t>
            </w:r>
          </w:p>
        </w:tc>
        <w:tc>
          <w:tcPr>
            <w:tcW w:w="1418" w:type="dxa"/>
          </w:tcPr>
          <w:p w14:paraId="2FE38F58" w14:textId="77777777" w:rsidR="00E00682" w:rsidRPr="000C1075" w:rsidRDefault="00E00682" w:rsidP="00C05789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0C1075">
              <w:rPr>
                <w:rFonts w:cs="Times New Roman"/>
                <w:szCs w:val="20"/>
                <w:lang w:val="en-US"/>
              </w:rPr>
              <w:t>0.046</w:t>
            </w:r>
          </w:p>
        </w:tc>
      </w:tr>
      <w:tr w:rsidR="00E00682" w:rsidRPr="000C1075" w14:paraId="07C1F3C5" w14:textId="77777777" w:rsidTr="00C05789">
        <w:tc>
          <w:tcPr>
            <w:tcW w:w="4976" w:type="dxa"/>
          </w:tcPr>
          <w:p w14:paraId="63BF2C1D" w14:textId="77777777" w:rsidR="00E00682" w:rsidRPr="000C1075" w:rsidRDefault="00E00682" w:rsidP="00C05789">
            <w:pPr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rFonts w:cs="Times New Roman"/>
                <w:szCs w:val="20"/>
                <w:lang w:val="en-US"/>
              </w:rPr>
              <w:t>Carotid stenosis</w:t>
            </w:r>
          </w:p>
        </w:tc>
        <w:tc>
          <w:tcPr>
            <w:tcW w:w="2409" w:type="dxa"/>
            <w:vAlign w:val="center"/>
          </w:tcPr>
          <w:p w14:paraId="380C3306" w14:textId="77777777" w:rsidR="00E00682" w:rsidRPr="000C1075" w:rsidRDefault="00E00682" w:rsidP="00C05789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rFonts w:cs="Times New Roman"/>
                <w:szCs w:val="20"/>
                <w:lang w:val="en-US"/>
              </w:rPr>
              <w:t>2.43 (1.18</w:t>
            </w:r>
            <w:r w:rsidRPr="000C1075">
              <w:rPr>
                <w:rFonts w:cs="Times New Roman"/>
                <w:szCs w:val="20"/>
                <w:lang w:val="en-US"/>
              </w:rPr>
              <w:sym w:font="Symbol" w:char="F02D"/>
            </w:r>
            <w:r w:rsidRPr="000C1075">
              <w:rPr>
                <w:rFonts w:cs="Times New Roman"/>
                <w:szCs w:val="20"/>
                <w:lang w:val="en-US"/>
              </w:rPr>
              <w:t>5.01)</w:t>
            </w:r>
          </w:p>
        </w:tc>
        <w:tc>
          <w:tcPr>
            <w:tcW w:w="1418" w:type="dxa"/>
          </w:tcPr>
          <w:p w14:paraId="470E3988" w14:textId="77777777" w:rsidR="00E00682" w:rsidRPr="000C1075" w:rsidRDefault="00E00682" w:rsidP="00C05789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rFonts w:cs="Times New Roman"/>
                <w:szCs w:val="20"/>
                <w:lang w:val="en-US"/>
              </w:rPr>
              <w:t>0.016</w:t>
            </w:r>
          </w:p>
        </w:tc>
      </w:tr>
      <w:tr w:rsidR="00CD2590" w:rsidRPr="000C1075" w14:paraId="292DA4DD" w14:textId="77777777" w:rsidTr="00146B22">
        <w:tc>
          <w:tcPr>
            <w:tcW w:w="4976" w:type="dxa"/>
          </w:tcPr>
          <w:p w14:paraId="48B14509" w14:textId="69777562" w:rsidR="00CD2590" w:rsidRPr="000C1075" w:rsidRDefault="00CD2590" w:rsidP="00CD2590">
            <w:pPr>
              <w:rPr>
                <w:rFonts w:cs="Times New Roman"/>
                <w:b/>
                <w:szCs w:val="20"/>
                <w:lang w:val="en-US"/>
              </w:rPr>
            </w:pPr>
            <w:r w:rsidRPr="000C107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NYHA classification</w:t>
            </w:r>
          </w:p>
        </w:tc>
        <w:tc>
          <w:tcPr>
            <w:tcW w:w="2409" w:type="dxa"/>
          </w:tcPr>
          <w:p w14:paraId="53B24DB3" w14:textId="59019BCB" w:rsidR="00CD2590" w:rsidRPr="000C1075" w:rsidRDefault="00CD2590" w:rsidP="00CD2590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1.79 (1.29</w:t>
            </w: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sym w:font="Symbol" w:char="F02D"/>
            </w: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2.48)</w:t>
            </w:r>
          </w:p>
        </w:tc>
        <w:tc>
          <w:tcPr>
            <w:tcW w:w="1418" w:type="dxa"/>
          </w:tcPr>
          <w:p w14:paraId="7A5BA749" w14:textId="208E04D8" w:rsidR="00CD2590" w:rsidRPr="000C1075" w:rsidRDefault="00CD2590" w:rsidP="00CD2590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&lt;0.0001</w:t>
            </w:r>
          </w:p>
        </w:tc>
      </w:tr>
      <w:tr w:rsidR="00460B23" w:rsidRPr="000C1075" w14:paraId="5CB8FF3A" w14:textId="77777777" w:rsidTr="00146B22">
        <w:tc>
          <w:tcPr>
            <w:tcW w:w="4976" w:type="dxa"/>
          </w:tcPr>
          <w:p w14:paraId="19F11748" w14:textId="5C277812" w:rsidR="00460B23" w:rsidRPr="000C1075" w:rsidRDefault="00460B23" w:rsidP="00460B23">
            <w:pPr>
              <w:rPr>
                <w:rFonts w:cs="Times New Roman"/>
                <w:color w:val="000000" w:themeColor="text1"/>
                <w:szCs w:val="20"/>
                <w:vertAlign w:val="superscript"/>
                <w:lang w:val="en-US"/>
              </w:rPr>
            </w:pPr>
            <w:proofErr w:type="spellStart"/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EuroSCORE</w:t>
            </w:r>
            <w:proofErr w:type="spellEnd"/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 xml:space="preserve"> II</w:t>
            </w:r>
            <w:r w:rsidR="00EE69C7" w:rsidRPr="000C1075">
              <w:rPr>
                <w:rFonts w:cs="Times New Roman"/>
                <w:color w:val="000000" w:themeColor="text1"/>
                <w:szCs w:val="20"/>
                <w:lang w:val="en-US"/>
              </w:rPr>
              <w:t xml:space="preserve"> </w:t>
            </w:r>
            <w:r w:rsidR="00EE69C7" w:rsidRPr="000C1075">
              <w:rPr>
                <w:rFonts w:eastAsia="Cambria"/>
                <w:color w:val="000000" w:themeColor="text1"/>
                <w:lang w:val="en-US"/>
              </w:rPr>
              <w:t xml:space="preserve">for operative </w:t>
            </w:r>
            <w:proofErr w:type="spellStart"/>
            <w:r w:rsidR="00EE69C7" w:rsidRPr="000C1075">
              <w:rPr>
                <w:rFonts w:eastAsia="Cambria"/>
                <w:color w:val="000000" w:themeColor="text1"/>
                <w:lang w:val="en-US"/>
              </w:rPr>
              <w:t>risk</w:t>
            </w:r>
            <w:r w:rsidR="00EE69C7" w:rsidRPr="000C1075">
              <w:rPr>
                <w:rFonts w:eastAsia="Cambria"/>
                <w:color w:val="000000" w:themeColor="text1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409" w:type="dxa"/>
          </w:tcPr>
          <w:p w14:paraId="5116DA94" w14:textId="2C63D147" w:rsidR="00460B23" w:rsidRPr="000C1075" w:rsidRDefault="00460B23" w:rsidP="00460B23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2.30 (1.46</w:t>
            </w: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sym w:font="Symbol" w:char="F02D"/>
            </w: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3.63)</w:t>
            </w:r>
          </w:p>
        </w:tc>
        <w:tc>
          <w:tcPr>
            <w:tcW w:w="1418" w:type="dxa"/>
          </w:tcPr>
          <w:p w14:paraId="74CC4D28" w14:textId="1B349EFF" w:rsidR="00460B23" w:rsidRPr="000C1075" w:rsidRDefault="00460B23" w:rsidP="00460B23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0.0002</w:t>
            </w:r>
          </w:p>
        </w:tc>
      </w:tr>
      <w:tr w:rsidR="00460B23" w:rsidRPr="000C1075" w14:paraId="6FCAD2F3" w14:textId="77777777" w:rsidTr="00146B22">
        <w:tc>
          <w:tcPr>
            <w:tcW w:w="4976" w:type="dxa"/>
          </w:tcPr>
          <w:p w14:paraId="571A8A2D" w14:textId="0F8E4676" w:rsidR="00460B23" w:rsidRPr="000C1075" w:rsidRDefault="00460B23" w:rsidP="00460B23">
            <w:pPr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Statin</w:t>
            </w:r>
          </w:p>
        </w:tc>
        <w:tc>
          <w:tcPr>
            <w:tcW w:w="2409" w:type="dxa"/>
          </w:tcPr>
          <w:p w14:paraId="3033BCA9" w14:textId="71633987" w:rsidR="00460B23" w:rsidRPr="000C1075" w:rsidRDefault="00460B23" w:rsidP="00460B23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2.22 (1.43</w:t>
            </w: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sym w:font="Symbol" w:char="F02D"/>
            </w: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3.45)</w:t>
            </w:r>
          </w:p>
        </w:tc>
        <w:tc>
          <w:tcPr>
            <w:tcW w:w="1418" w:type="dxa"/>
          </w:tcPr>
          <w:p w14:paraId="4BD970D7" w14:textId="3143F0F4" w:rsidR="00460B23" w:rsidRPr="000C1075" w:rsidRDefault="00460B23" w:rsidP="00460B23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&lt;0.001</w:t>
            </w:r>
          </w:p>
        </w:tc>
      </w:tr>
      <w:tr w:rsidR="00E00682" w:rsidRPr="000C1075" w14:paraId="1964C568" w14:textId="77777777" w:rsidTr="00C05789">
        <w:tc>
          <w:tcPr>
            <w:tcW w:w="4976" w:type="dxa"/>
          </w:tcPr>
          <w:p w14:paraId="2C2E75EA" w14:textId="77777777" w:rsidR="00E00682" w:rsidRPr="000C1075" w:rsidRDefault="00E00682" w:rsidP="00C05789">
            <w:pPr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rFonts w:cs="Times New Roman"/>
                <w:szCs w:val="20"/>
                <w:lang w:val="en-US"/>
              </w:rPr>
              <w:t>Antiplatelet</w:t>
            </w:r>
          </w:p>
        </w:tc>
        <w:tc>
          <w:tcPr>
            <w:tcW w:w="2409" w:type="dxa"/>
            <w:vAlign w:val="center"/>
          </w:tcPr>
          <w:p w14:paraId="0D6E5F6A" w14:textId="77777777" w:rsidR="00E00682" w:rsidRPr="000C1075" w:rsidRDefault="00E00682" w:rsidP="00C05789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rFonts w:cs="Times New Roman"/>
                <w:szCs w:val="20"/>
                <w:lang w:val="en-US"/>
              </w:rPr>
              <w:t>1.74 (1.10</w:t>
            </w:r>
            <w:r w:rsidRPr="000C1075">
              <w:rPr>
                <w:rFonts w:cs="Times New Roman"/>
                <w:szCs w:val="20"/>
                <w:lang w:val="en-US"/>
              </w:rPr>
              <w:sym w:font="Symbol" w:char="F02D"/>
            </w:r>
            <w:r w:rsidRPr="000C1075">
              <w:rPr>
                <w:rFonts w:cs="Times New Roman"/>
                <w:szCs w:val="20"/>
                <w:lang w:val="en-US"/>
              </w:rPr>
              <w:t>2.74)</w:t>
            </w:r>
          </w:p>
        </w:tc>
        <w:tc>
          <w:tcPr>
            <w:tcW w:w="1418" w:type="dxa"/>
          </w:tcPr>
          <w:p w14:paraId="5E4F0AF8" w14:textId="77777777" w:rsidR="00E00682" w:rsidRPr="000C1075" w:rsidRDefault="00E00682" w:rsidP="00C05789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rFonts w:cs="Times New Roman"/>
                <w:szCs w:val="20"/>
                <w:lang w:val="en-US"/>
              </w:rPr>
              <w:t>0.018</w:t>
            </w:r>
          </w:p>
        </w:tc>
      </w:tr>
      <w:tr w:rsidR="00E00682" w:rsidRPr="000C1075" w14:paraId="578446CC" w14:textId="77777777" w:rsidTr="00C05789">
        <w:tc>
          <w:tcPr>
            <w:tcW w:w="4976" w:type="dxa"/>
          </w:tcPr>
          <w:p w14:paraId="49F5DD2E" w14:textId="77777777" w:rsidR="00E00682" w:rsidRPr="000C1075" w:rsidRDefault="00E00682" w:rsidP="00C05789">
            <w:pPr>
              <w:rPr>
                <w:rFonts w:cs="Times New Roman"/>
                <w:szCs w:val="20"/>
                <w:lang w:val="en-US"/>
              </w:rPr>
            </w:pPr>
            <w:r w:rsidRPr="000C1075">
              <w:rPr>
                <w:rFonts w:eastAsia="Cambria" w:cs="Times New Roman"/>
                <w:szCs w:val="20"/>
                <w:lang w:val="en-US"/>
              </w:rPr>
              <w:t>Beta-blocker</w:t>
            </w:r>
          </w:p>
        </w:tc>
        <w:tc>
          <w:tcPr>
            <w:tcW w:w="2409" w:type="dxa"/>
            <w:vAlign w:val="center"/>
          </w:tcPr>
          <w:p w14:paraId="7833029A" w14:textId="77777777" w:rsidR="00E00682" w:rsidRPr="000C1075" w:rsidRDefault="00E00682" w:rsidP="00C05789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rFonts w:cs="Times New Roman"/>
                <w:szCs w:val="20"/>
                <w:lang w:val="en-US"/>
              </w:rPr>
              <w:t>1.61 (1.03</w:t>
            </w:r>
            <w:r w:rsidRPr="000C1075">
              <w:rPr>
                <w:rFonts w:cs="Times New Roman"/>
                <w:szCs w:val="20"/>
                <w:lang w:val="en-US"/>
              </w:rPr>
              <w:sym w:font="Symbol" w:char="F02D"/>
            </w:r>
            <w:r w:rsidRPr="000C1075">
              <w:rPr>
                <w:rFonts w:cs="Times New Roman"/>
                <w:szCs w:val="20"/>
                <w:lang w:val="en-US"/>
              </w:rPr>
              <w:t>2.50)</w:t>
            </w:r>
          </w:p>
        </w:tc>
        <w:tc>
          <w:tcPr>
            <w:tcW w:w="1418" w:type="dxa"/>
          </w:tcPr>
          <w:p w14:paraId="57F7C66E" w14:textId="77777777" w:rsidR="00E00682" w:rsidRPr="000C1075" w:rsidRDefault="00E00682" w:rsidP="00C05789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rFonts w:cs="Times New Roman"/>
                <w:szCs w:val="20"/>
                <w:lang w:val="en-US"/>
              </w:rPr>
              <w:t>0.035</w:t>
            </w:r>
          </w:p>
        </w:tc>
      </w:tr>
      <w:tr w:rsidR="00E00682" w:rsidRPr="000C1075" w14:paraId="21C6FBFE" w14:textId="77777777" w:rsidTr="00C05789">
        <w:tc>
          <w:tcPr>
            <w:tcW w:w="4976" w:type="dxa"/>
          </w:tcPr>
          <w:p w14:paraId="76E9BA0B" w14:textId="77777777" w:rsidR="00E00682" w:rsidRPr="000C1075" w:rsidRDefault="00E00682" w:rsidP="00C05789">
            <w:pPr>
              <w:rPr>
                <w:rFonts w:cs="Times New Roman"/>
                <w:b/>
                <w:szCs w:val="20"/>
                <w:lang w:val="en-US"/>
              </w:rPr>
            </w:pPr>
            <w:r w:rsidRPr="000C1075">
              <w:rPr>
                <w:rFonts w:cs="Times New Roman"/>
                <w:szCs w:val="20"/>
                <w:lang w:val="en-US"/>
              </w:rPr>
              <w:t>Hemoglobin</w:t>
            </w:r>
          </w:p>
        </w:tc>
        <w:tc>
          <w:tcPr>
            <w:tcW w:w="2409" w:type="dxa"/>
            <w:vAlign w:val="center"/>
          </w:tcPr>
          <w:p w14:paraId="7F933D97" w14:textId="77777777" w:rsidR="00E00682" w:rsidRPr="000C1075" w:rsidRDefault="00E00682" w:rsidP="00C05789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rFonts w:cs="Times New Roman"/>
                <w:szCs w:val="20"/>
                <w:lang w:val="en-US"/>
              </w:rPr>
              <w:t>0.78 (0.64</w:t>
            </w:r>
            <w:r w:rsidRPr="000C1075">
              <w:rPr>
                <w:rFonts w:cs="Times New Roman"/>
                <w:szCs w:val="20"/>
                <w:lang w:val="en-US"/>
              </w:rPr>
              <w:sym w:font="Symbol" w:char="F02D"/>
            </w:r>
            <w:r w:rsidRPr="000C1075">
              <w:rPr>
                <w:rFonts w:cs="Times New Roman"/>
                <w:szCs w:val="20"/>
                <w:lang w:val="en-US"/>
              </w:rPr>
              <w:t>0.96)</w:t>
            </w:r>
          </w:p>
        </w:tc>
        <w:tc>
          <w:tcPr>
            <w:tcW w:w="1418" w:type="dxa"/>
          </w:tcPr>
          <w:p w14:paraId="4EAEC4F6" w14:textId="77777777" w:rsidR="00E00682" w:rsidRPr="000C1075" w:rsidRDefault="00E00682" w:rsidP="00C05789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rFonts w:cs="Times New Roman"/>
                <w:szCs w:val="20"/>
                <w:lang w:val="en-US"/>
              </w:rPr>
              <w:t>0.016</w:t>
            </w:r>
          </w:p>
        </w:tc>
      </w:tr>
      <w:tr w:rsidR="00460B23" w:rsidRPr="000C1075" w14:paraId="2F0A65ED" w14:textId="77777777" w:rsidTr="00146B22">
        <w:tc>
          <w:tcPr>
            <w:tcW w:w="4976" w:type="dxa"/>
          </w:tcPr>
          <w:p w14:paraId="530BB53A" w14:textId="33EC852E" w:rsidR="00460B23" w:rsidRPr="000C1075" w:rsidRDefault="00460B23" w:rsidP="00460B23">
            <w:pPr>
              <w:rPr>
                <w:rFonts w:cs="Times New Roman"/>
                <w:b/>
                <w:szCs w:val="20"/>
                <w:lang w:val="en-US"/>
              </w:rPr>
            </w:pP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Urea</w:t>
            </w:r>
          </w:p>
        </w:tc>
        <w:tc>
          <w:tcPr>
            <w:tcW w:w="2409" w:type="dxa"/>
          </w:tcPr>
          <w:p w14:paraId="03346324" w14:textId="7E953850" w:rsidR="00460B23" w:rsidRPr="000C1075" w:rsidRDefault="00460B23" w:rsidP="00460B23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1.89 (1.21</w:t>
            </w: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sym w:font="Symbol" w:char="F02D"/>
            </w: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2.96)</w:t>
            </w:r>
          </w:p>
        </w:tc>
        <w:tc>
          <w:tcPr>
            <w:tcW w:w="1418" w:type="dxa"/>
          </w:tcPr>
          <w:p w14:paraId="0BCC133B" w14:textId="7C8D96CA" w:rsidR="00460B23" w:rsidRPr="000C1075" w:rsidRDefault="00460B23" w:rsidP="00460B23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0.005</w:t>
            </w:r>
          </w:p>
        </w:tc>
      </w:tr>
      <w:tr w:rsidR="00460B23" w:rsidRPr="000C1075" w14:paraId="52AE5347" w14:textId="77777777" w:rsidTr="00146B22">
        <w:tc>
          <w:tcPr>
            <w:tcW w:w="4976" w:type="dxa"/>
          </w:tcPr>
          <w:p w14:paraId="3CF4F501" w14:textId="276E7BC6" w:rsidR="00460B23" w:rsidRPr="000C1075" w:rsidRDefault="00460B23" w:rsidP="00460B23">
            <w:pPr>
              <w:rPr>
                <w:rFonts w:cs="Times New Roman"/>
                <w:b/>
                <w:szCs w:val="20"/>
                <w:lang w:val="en-US"/>
              </w:rPr>
            </w:pPr>
            <w:r w:rsidRPr="000C107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Preoperative intra-aortic balloon pump</w:t>
            </w:r>
          </w:p>
        </w:tc>
        <w:tc>
          <w:tcPr>
            <w:tcW w:w="2409" w:type="dxa"/>
          </w:tcPr>
          <w:p w14:paraId="1C67EFA2" w14:textId="2E10666B" w:rsidR="00460B23" w:rsidRPr="000C1075" w:rsidRDefault="00460B23" w:rsidP="00460B23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7.88 (1.42</w:t>
            </w: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sym w:font="Symbol" w:char="F02D"/>
            </w: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43.63)</w:t>
            </w:r>
          </w:p>
        </w:tc>
        <w:tc>
          <w:tcPr>
            <w:tcW w:w="1418" w:type="dxa"/>
          </w:tcPr>
          <w:p w14:paraId="5A60E7ED" w14:textId="1D8B915D" w:rsidR="00460B23" w:rsidRPr="000C1075" w:rsidRDefault="00460B23" w:rsidP="00460B23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0.018</w:t>
            </w:r>
          </w:p>
        </w:tc>
      </w:tr>
      <w:tr w:rsidR="00460B23" w:rsidRPr="000C1075" w14:paraId="68AA83B4" w14:textId="77777777" w:rsidTr="00146B22">
        <w:tc>
          <w:tcPr>
            <w:tcW w:w="4976" w:type="dxa"/>
          </w:tcPr>
          <w:p w14:paraId="04BD9F04" w14:textId="533BF026" w:rsidR="00460B23" w:rsidRPr="000C1075" w:rsidRDefault="00460B23" w:rsidP="00460B23">
            <w:pPr>
              <w:rPr>
                <w:rFonts w:cs="Times New Roman"/>
                <w:szCs w:val="20"/>
                <w:lang w:val="en-US"/>
              </w:rPr>
            </w:pP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Preoperative intravenous contrast media</w:t>
            </w:r>
          </w:p>
        </w:tc>
        <w:tc>
          <w:tcPr>
            <w:tcW w:w="2409" w:type="dxa"/>
          </w:tcPr>
          <w:p w14:paraId="798A1638" w14:textId="5E361E6B" w:rsidR="00460B23" w:rsidRPr="000C1075" w:rsidRDefault="00460B23" w:rsidP="00460B23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1.58 (1.14</w:t>
            </w: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sym w:font="Symbol" w:char="F02D"/>
            </w: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2.18)</w:t>
            </w:r>
          </w:p>
        </w:tc>
        <w:tc>
          <w:tcPr>
            <w:tcW w:w="1418" w:type="dxa"/>
          </w:tcPr>
          <w:p w14:paraId="41836445" w14:textId="101D1A07" w:rsidR="00460B23" w:rsidRPr="000C1075" w:rsidRDefault="00460B23" w:rsidP="00460B23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0.006</w:t>
            </w:r>
          </w:p>
        </w:tc>
      </w:tr>
      <w:tr w:rsidR="00460B23" w:rsidRPr="000C1075" w14:paraId="15F99213" w14:textId="77777777" w:rsidTr="00146B22">
        <w:tc>
          <w:tcPr>
            <w:tcW w:w="4976" w:type="dxa"/>
          </w:tcPr>
          <w:p w14:paraId="708B8C05" w14:textId="4E73455F" w:rsidR="00460B23" w:rsidRPr="000C1075" w:rsidRDefault="00460B23" w:rsidP="00460B23">
            <w:pPr>
              <w:rPr>
                <w:rFonts w:cs="Times New Roman"/>
                <w:b/>
                <w:szCs w:val="20"/>
                <w:lang w:val="en-US"/>
              </w:rPr>
            </w:pP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Preoperative s</w:t>
            </w:r>
            <w:r w:rsidRPr="000C1075">
              <w:rPr>
                <w:rFonts w:eastAsia="Cambria" w:cs="Times New Roman"/>
                <w:color w:val="000000" w:themeColor="text1"/>
                <w:szCs w:val="20"/>
                <w:lang w:val="en-US"/>
              </w:rPr>
              <w:t>ystolic pulmonary arterial pressure</w:t>
            </w:r>
          </w:p>
        </w:tc>
        <w:tc>
          <w:tcPr>
            <w:tcW w:w="2409" w:type="dxa"/>
          </w:tcPr>
          <w:p w14:paraId="348790C8" w14:textId="5198BE2D" w:rsidR="00460B23" w:rsidRPr="000C1075" w:rsidRDefault="00460B23" w:rsidP="00460B23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3.62 (1.28</w:t>
            </w: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sym w:font="Symbol" w:char="F02D"/>
            </w: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10.27)</w:t>
            </w:r>
          </w:p>
        </w:tc>
        <w:tc>
          <w:tcPr>
            <w:tcW w:w="1418" w:type="dxa"/>
          </w:tcPr>
          <w:p w14:paraId="4FCA10F6" w14:textId="737F0BE1" w:rsidR="00460B23" w:rsidRPr="000C1075" w:rsidRDefault="00460B23" w:rsidP="00460B23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rFonts w:cs="Times New Roman"/>
                <w:color w:val="000000" w:themeColor="text1"/>
                <w:szCs w:val="20"/>
                <w:lang w:val="en-US"/>
              </w:rPr>
              <w:t>0.016</w:t>
            </w:r>
          </w:p>
        </w:tc>
      </w:tr>
    </w:tbl>
    <w:p w14:paraId="3CFC045D" w14:textId="0D45AEE2" w:rsidR="00877748" w:rsidRPr="000C1075" w:rsidRDefault="00877748" w:rsidP="00020CDD">
      <w:pPr>
        <w:spacing w:after="200"/>
        <w:rPr>
          <w:lang w:val="en-US"/>
        </w:rPr>
      </w:pPr>
      <w:r w:rsidRPr="000C1075">
        <w:rPr>
          <w:lang w:val="en-US"/>
        </w:rPr>
        <w:t xml:space="preserve">All available study variables were included in the univariate analysis, but only variables that were significant in the univariate analysis are presented here. </w:t>
      </w:r>
    </w:p>
    <w:p w14:paraId="4552BAFD" w14:textId="73F67C57" w:rsidR="00EE69C7" w:rsidRPr="000C1075" w:rsidRDefault="00EE69C7" w:rsidP="00020CDD">
      <w:pPr>
        <w:spacing w:after="200"/>
        <w:rPr>
          <w:lang w:val="en-US"/>
        </w:rPr>
      </w:pPr>
      <w:proofErr w:type="spellStart"/>
      <w:r w:rsidRPr="000C1075">
        <w:rPr>
          <w:color w:val="333333"/>
          <w:sz w:val="28"/>
          <w:szCs w:val="28"/>
          <w:shd w:val="clear" w:color="auto" w:fill="FFFFFF"/>
          <w:vertAlign w:val="superscript"/>
          <w:lang w:val="en-US"/>
        </w:rPr>
        <w:t>a</w:t>
      </w:r>
      <w:r w:rsidRPr="000C1075">
        <w:rPr>
          <w:lang w:val="en-US"/>
        </w:rPr>
        <w:t>The</w:t>
      </w:r>
      <w:proofErr w:type="spellEnd"/>
      <w:r w:rsidRPr="000C1075">
        <w:rPr>
          <w:lang w:val="en-US"/>
        </w:rPr>
        <w:t xml:space="preserve"> </w:t>
      </w:r>
      <w:proofErr w:type="spellStart"/>
      <w:r w:rsidRPr="000C1075">
        <w:rPr>
          <w:lang w:val="en-US"/>
        </w:rPr>
        <w:t>EuroSCORE</w:t>
      </w:r>
      <w:proofErr w:type="spellEnd"/>
      <w:r w:rsidRPr="000C1075">
        <w:rPr>
          <w:lang w:val="en-US"/>
        </w:rPr>
        <w:t xml:space="preserve"> score is calculated by means of a logistic-regression equation and ranges from 0% to 100%, with higher scores indicating greater risk.</w:t>
      </w:r>
    </w:p>
    <w:p w14:paraId="30701B43" w14:textId="0D2E7BB9" w:rsidR="000A2C98" w:rsidRPr="000C1075" w:rsidRDefault="00020CDD" w:rsidP="00020CDD">
      <w:pPr>
        <w:rPr>
          <w:lang w:val="en-US"/>
        </w:rPr>
      </w:pPr>
      <w:proofErr w:type="spellStart"/>
      <w:r w:rsidRPr="000C1075">
        <w:rPr>
          <w:lang w:val="en-US"/>
        </w:rPr>
        <w:t>EuroSCORE</w:t>
      </w:r>
      <w:proofErr w:type="spellEnd"/>
      <w:r w:rsidRPr="000C1075">
        <w:rPr>
          <w:lang w:val="en-US"/>
        </w:rPr>
        <w:t xml:space="preserve"> = European System for Cardiac Operative Risk Evaluation; </w:t>
      </w:r>
      <w:r w:rsidR="00877748" w:rsidRPr="000C1075">
        <w:rPr>
          <w:lang w:val="en-US"/>
        </w:rPr>
        <w:t>NYHA</w:t>
      </w:r>
      <w:r w:rsidR="004378A6" w:rsidRPr="000C1075">
        <w:rPr>
          <w:lang w:val="en-US"/>
        </w:rPr>
        <w:t xml:space="preserve"> </w:t>
      </w:r>
      <w:r w:rsidR="00877748" w:rsidRPr="000C1075">
        <w:rPr>
          <w:lang w:val="en-US"/>
        </w:rPr>
        <w:t>=</w:t>
      </w:r>
      <w:r w:rsidR="004378A6" w:rsidRPr="000C1075">
        <w:rPr>
          <w:lang w:val="en-US"/>
        </w:rPr>
        <w:t xml:space="preserve"> </w:t>
      </w:r>
      <w:r w:rsidR="00877748" w:rsidRPr="000C1075">
        <w:rPr>
          <w:lang w:val="en-US"/>
        </w:rPr>
        <w:t>New York Heart Association</w:t>
      </w:r>
      <w:r w:rsidR="004378A6" w:rsidRPr="000C1075">
        <w:rPr>
          <w:lang w:val="en-US"/>
        </w:rPr>
        <w:t>; OR = odds ratio</w:t>
      </w:r>
      <w:r w:rsidR="00877748" w:rsidRPr="000C1075">
        <w:rPr>
          <w:lang w:val="en-US"/>
        </w:rPr>
        <w:t>.</w:t>
      </w:r>
      <w:r w:rsidR="000A2C98" w:rsidRPr="000C1075">
        <w:rPr>
          <w:lang w:val="en-US"/>
        </w:rPr>
        <w:br w:type="page"/>
      </w:r>
    </w:p>
    <w:p w14:paraId="57D2AD7C" w14:textId="5A5D9109" w:rsidR="000A2C98" w:rsidRPr="000C1075" w:rsidRDefault="000A2C98" w:rsidP="000A2C98">
      <w:pPr>
        <w:pStyle w:val="berschrift2"/>
        <w:rPr>
          <w:i/>
          <w:lang w:val="en-US"/>
        </w:rPr>
      </w:pPr>
      <w:bookmarkStart w:id="21" w:name="_Toc35182009"/>
      <w:r w:rsidRPr="000C1075">
        <w:rPr>
          <w:i/>
          <w:lang w:val="en-US"/>
        </w:rPr>
        <w:lastRenderedPageBreak/>
        <w:t>Table S4:Intraoperative predictors of cardiac surgery-associated acute kidney injury by the univariate logistic regression analysis</w:t>
      </w:r>
      <w:bookmarkEnd w:id="21"/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6"/>
        <w:gridCol w:w="2409"/>
        <w:gridCol w:w="1418"/>
      </w:tblGrid>
      <w:tr w:rsidR="000A2C98" w:rsidRPr="000C1075" w14:paraId="0588DC18" w14:textId="77777777" w:rsidTr="00146B22">
        <w:tc>
          <w:tcPr>
            <w:tcW w:w="4976" w:type="dxa"/>
          </w:tcPr>
          <w:p w14:paraId="48564736" w14:textId="77777777" w:rsidR="000A2C98" w:rsidRPr="000C1075" w:rsidRDefault="000A2C98" w:rsidP="00146B22">
            <w:pPr>
              <w:rPr>
                <w:b/>
                <w:szCs w:val="20"/>
                <w:lang w:val="en-US"/>
              </w:rPr>
            </w:pPr>
          </w:p>
        </w:tc>
        <w:tc>
          <w:tcPr>
            <w:tcW w:w="3827" w:type="dxa"/>
            <w:gridSpan w:val="2"/>
          </w:tcPr>
          <w:p w14:paraId="30F6C24D" w14:textId="77777777" w:rsidR="000A2C98" w:rsidRPr="000C1075" w:rsidRDefault="000A2C98" w:rsidP="00146B22">
            <w:pPr>
              <w:jc w:val="center"/>
              <w:rPr>
                <w:b/>
                <w:szCs w:val="20"/>
                <w:lang w:val="en-US"/>
              </w:rPr>
            </w:pPr>
            <w:r w:rsidRPr="000C1075">
              <w:rPr>
                <w:b/>
                <w:szCs w:val="20"/>
                <w:lang w:val="en-US"/>
              </w:rPr>
              <w:t>Univariate</w:t>
            </w:r>
          </w:p>
        </w:tc>
      </w:tr>
      <w:tr w:rsidR="000A2C98" w:rsidRPr="000C1075" w14:paraId="3FE27BC4" w14:textId="77777777" w:rsidTr="00146B22">
        <w:tc>
          <w:tcPr>
            <w:tcW w:w="4976" w:type="dxa"/>
          </w:tcPr>
          <w:p w14:paraId="6E702935" w14:textId="77777777" w:rsidR="000A2C98" w:rsidRPr="000C1075" w:rsidRDefault="000A2C98" w:rsidP="00146B22">
            <w:pPr>
              <w:rPr>
                <w:rFonts w:cs="Times New Roman"/>
                <w:b/>
                <w:szCs w:val="20"/>
                <w:lang w:val="en-US"/>
              </w:rPr>
            </w:pPr>
            <w:r w:rsidRPr="000C1075">
              <w:rPr>
                <w:rFonts w:cs="Times New Roman"/>
                <w:b/>
                <w:szCs w:val="20"/>
                <w:lang w:val="en-US"/>
              </w:rPr>
              <w:t>Predictor</w:t>
            </w:r>
          </w:p>
        </w:tc>
        <w:tc>
          <w:tcPr>
            <w:tcW w:w="2409" w:type="dxa"/>
          </w:tcPr>
          <w:p w14:paraId="5FE9C1B3" w14:textId="77777777" w:rsidR="000A2C98" w:rsidRPr="000C1075" w:rsidRDefault="000A2C98" w:rsidP="00146B22">
            <w:pPr>
              <w:jc w:val="center"/>
              <w:rPr>
                <w:rFonts w:cs="Times New Roman"/>
                <w:b/>
                <w:szCs w:val="20"/>
                <w:lang w:val="en-US"/>
              </w:rPr>
            </w:pPr>
            <w:r w:rsidRPr="000C1075">
              <w:rPr>
                <w:rFonts w:cs="Times New Roman"/>
                <w:b/>
                <w:szCs w:val="20"/>
                <w:lang w:val="en-US"/>
              </w:rPr>
              <w:t>OR (95% CI)</w:t>
            </w:r>
          </w:p>
        </w:tc>
        <w:tc>
          <w:tcPr>
            <w:tcW w:w="1418" w:type="dxa"/>
          </w:tcPr>
          <w:p w14:paraId="25B8DC27" w14:textId="77777777" w:rsidR="000A2C98" w:rsidRPr="000C1075" w:rsidRDefault="000A2C98" w:rsidP="00146B22">
            <w:pPr>
              <w:jc w:val="center"/>
              <w:rPr>
                <w:rFonts w:cs="Times New Roman"/>
                <w:b/>
                <w:szCs w:val="20"/>
                <w:lang w:val="en-US"/>
              </w:rPr>
            </w:pPr>
            <w:r w:rsidRPr="000C1075">
              <w:rPr>
                <w:rFonts w:cs="Times New Roman"/>
                <w:b/>
                <w:szCs w:val="20"/>
                <w:lang w:val="en-US"/>
              </w:rPr>
              <w:t>p value</w:t>
            </w:r>
          </w:p>
        </w:tc>
      </w:tr>
      <w:tr w:rsidR="00AA4E25" w:rsidRPr="000C1075" w14:paraId="7FBD9A13" w14:textId="77777777" w:rsidTr="00146B22">
        <w:tc>
          <w:tcPr>
            <w:tcW w:w="4976" w:type="dxa"/>
            <w:vAlign w:val="center"/>
          </w:tcPr>
          <w:p w14:paraId="1700449E" w14:textId="771113FD" w:rsidR="00AA4E25" w:rsidRPr="000C1075" w:rsidRDefault="00AA4E25" w:rsidP="00AA4E25">
            <w:pPr>
              <w:rPr>
                <w:rFonts w:cs="Times New Roman"/>
                <w:b/>
                <w:szCs w:val="20"/>
                <w:lang w:val="en-US"/>
              </w:rPr>
            </w:pPr>
            <w:r w:rsidRPr="000C1075">
              <w:rPr>
                <w:color w:val="000000" w:themeColor="text1"/>
                <w:szCs w:val="20"/>
                <w:lang w:val="en-US"/>
              </w:rPr>
              <w:t>Male sex</w:t>
            </w:r>
          </w:p>
        </w:tc>
        <w:tc>
          <w:tcPr>
            <w:tcW w:w="2409" w:type="dxa"/>
          </w:tcPr>
          <w:p w14:paraId="00550FDC" w14:textId="4DB2CEC4" w:rsidR="00AA4E25" w:rsidRPr="000C1075" w:rsidRDefault="00AA4E25" w:rsidP="00AA4E25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color w:val="000000" w:themeColor="text1"/>
                <w:szCs w:val="20"/>
                <w:lang w:val="en-US"/>
              </w:rPr>
              <w:t>0.66 (0.42</w:t>
            </w:r>
            <w:r w:rsidRPr="000C1075">
              <w:rPr>
                <w:color w:val="000000" w:themeColor="text1"/>
                <w:szCs w:val="20"/>
                <w:lang w:val="en-US"/>
              </w:rPr>
              <w:sym w:font="Symbol" w:char="F02D"/>
            </w:r>
            <w:r w:rsidRPr="000C1075">
              <w:rPr>
                <w:color w:val="000000" w:themeColor="text1"/>
                <w:szCs w:val="20"/>
                <w:lang w:val="en-US"/>
              </w:rPr>
              <w:t>1.03)</w:t>
            </w:r>
          </w:p>
        </w:tc>
        <w:tc>
          <w:tcPr>
            <w:tcW w:w="1418" w:type="dxa"/>
          </w:tcPr>
          <w:p w14:paraId="5A4E0FB6" w14:textId="7227183F" w:rsidR="00AA4E25" w:rsidRPr="000C1075" w:rsidRDefault="00AA4E25" w:rsidP="00AA4E25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color w:val="000000" w:themeColor="text1"/>
                <w:szCs w:val="20"/>
                <w:lang w:val="en-US"/>
              </w:rPr>
              <w:t>0.060</w:t>
            </w:r>
          </w:p>
        </w:tc>
      </w:tr>
      <w:tr w:rsidR="00AA4E25" w:rsidRPr="000C1075" w14:paraId="5E8C5898" w14:textId="77777777" w:rsidTr="00146B22">
        <w:tc>
          <w:tcPr>
            <w:tcW w:w="4976" w:type="dxa"/>
            <w:vAlign w:val="center"/>
          </w:tcPr>
          <w:p w14:paraId="27CCB4C7" w14:textId="28313987" w:rsidR="00AA4E25" w:rsidRPr="000C1075" w:rsidRDefault="00AA4E25" w:rsidP="00AA4E25">
            <w:pPr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color w:val="000000" w:themeColor="text1"/>
                <w:szCs w:val="20"/>
                <w:lang w:val="en-US"/>
              </w:rPr>
              <w:t>Age</w:t>
            </w:r>
          </w:p>
        </w:tc>
        <w:tc>
          <w:tcPr>
            <w:tcW w:w="2409" w:type="dxa"/>
          </w:tcPr>
          <w:p w14:paraId="73400317" w14:textId="47B58503" w:rsidR="00AA4E25" w:rsidRPr="000C1075" w:rsidRDefault="00AA4E25" w:rsidP="00AA4E25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color w:val="000000" w:themeColor="text1"/>
                <w:szCs w:val="20"/>
                <w:lang w:val="en-US"/>
              </w:rPr>
              <w:t>1.52 (1.24</w:t>
            </w:r>
            <w:r w:rsidRPr="000C1075">
              <w:rPr>
                <w:color w:val="000000" w:themeColor="text1"/>
                <w:szCs w:val="20"/>
                <w:lang w:val="en-US"/>
              </w:rPr>
              <w:sym w:font="Symbol" w:char="F02D"/>
            </w:r>
            <w:r w:rsidRPr="000C1075">
              <w:rPr>
                <w:color w:val="000000" w:themeColor="text1"/>
                <w:szCs w:val="20"/>
                <w:lang w:val="en-US"/>
              </w:rPr>
              <w:t>1.87)</w:t>
            </w:r>
          </w:p>
        </w:tc>
        <w:tc>
          <w:tcPr>
            <w:tcW w:w="1418" w:type="dxa"/>
          </w:tcPr>
          <w:p w14:paraId="79C39086" w14:textId="7456E161" w:rsidR="00AA4E25" w:rsidRPr="000C1075" w:rsidRDefault="00AA4E25" w:rsidP="00AA4E25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color w:val="000000" w:themeColor="text1"/>
                <w:szCs w:val="20"/>
                <w:lang w:val="en-US"/>
              </w:rPr>
              <w:t>&lt;0.0001</w:t>
            </w:r>
          </w:p>
        </w:tc>
      </w:tr>
      <w:tr w:rsidR="00AA4E25" w:rsidRPr="000C1075" w14:paraId="4F0BF0E4" w14:textId="77777777" w:rsidTr="00146B22">
        <w:tc>
          <w:tcPr>
            <w:tcW w:w="4976" w:type="dxa"/>
            <w:vAlign w:val="center"/>
          </w:tcPr>
          <w:p w14:paraId="492F990F" w14:textId="49CD65DD" w:rsidR="00AA4E25" w:rsidRPr="000C1075" w:rsidRDefault="00AA4E25" w:rsidP="00AA4E25">
            <w:pPr>
              <w:rPr>
                <w:rFonts w:cs="Times New Roman"/>
                <w:b/>
                <w:szCs w:val="20"/>
                <w:lang w:val="en-US"/>
              </w:rPr>
            </w:pPr>
            <w:r w:rsidRPr="000C1075">
              <w:rPr>
                <w:color w:val="000000" w:themeColor="text1"/>
                <w:szCs w:val="20"/>
                <w:lang w:val="en-US"/>
              </w:rPr>
              <w:t>Urgency</w:t>
            </w:r>
            <w:r w:rsidR="00CD2590" w:rsidRPr="000C1075">
              <w:rPr>
                <w:color w:val="000000" w:themeColor="text1"/>
                <w:szCs w:val="20"/>
                <w:lang w:val="en-US"/>
              </w:rPr>
              <w:t xml:space="preserve"> of surgery</w:t>
            </w:r>
          </w:p>
        </w:tc>
        <w:tc>
          <w:tcPr>
            <w:tcW w:w="2409" w:type="dxa"/>
          </w:tcPr>
          <w:p w14:paraId="420FA61F" w14:textId="0ADB5A6A" w:rsidR="00AA4E25" w:rsidRPr="000C1075" w:rsidRDefault="00AA4E25" w:rsidP="00AA4E25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color w:val="000000" w:themeColor="text1"/>
                <w:szCs w:val="20"/>
                <w:lang w:val="en-US"/>
              </w:rPr>
              <w:t>7.03 (3.36</w:t>
            </w:r>
            <w:r w:rsidRPr="000C1075">
              <w:rPr>
                <w:color w:val="000000" w:themeColor="text1"/>
                <w:szCs w:val="20"/>
                <w:lang w:val="en-US"/>
              </w:rPr>
              <w:sym w:font="Symbol" w:char="F02D"/>
            </w:r>
            <w:r w:rsidRPr="000C1075">
              <w:rPr>
                <w:color w:val="000000" w:themeColor="text1"/>
                <w:szCs w:val="20"/>
                <w:lang w:val="en-US"/>
              </w:rPr>
              <w:t>14.69)</w:t>
            </w:r>
          </w:p>
        </w:tc>
        <w:tc>
          <w:tcPr>
            <w:tcW w:w="1418" w:type="dxa"/>
          </w:tcPr>
          <w:p w14:paraId="6D64CCA6" w14:textId="4E2DD970" w:rsidR="00AA4E25" w:rsidRPr="000C1075" w:rsidRDefault="00AA4E25" w:rsidP="00AA4E25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color w:val="000000" w:themeColor="text1"/>
                <w:szCs w:val="20"/>
                <w:lang w:val="en-US"/>
              </w:rPr>
              <w:t>&lt;0.0001</w:t>
            </w:r>
          </w:p>
        </w:tc>
      </w:tr>
      <w:tr w:rsidR="00AA4E25" w:rsidRPr="000C1075" w14:paraId="79935CA2" w14:textId="77777777" w:rsidTr="00146B22">
        <w:tc>
          <w:tcPr>
            <w:tcW w:w="4976" w:type="dxa"/>
            <w:vAlign w:val="center"/>
          </w:tcPr>
          <w:p w14:paraId="18254CF2" w14:textId="4FBAFA6A" w:rsidR="00AA4E25" w:rsidRPr="000C1075" w:rsidRDefault="00AA4E25" w:rsidP="00AA4E25">
            <w:pPr>
              <w:rPr>
                <w:rFonts w:cs="Times New Roman"/>
                <w:szCs w:val="20"/>
                <w:lang w:val="en-US"/>
              </w:rPr>
            </w:pPr>
            <w:r w:rsidRPr="000C1075">
              <w:rPr>
                <w:rFonts w:eastAsia="Cambria"/>
                <w:color w:val="000000" w:themeColor="text1"/>
                <w:szCs w:val="20"/>
                <w:lang w:val="en-US"/>
              </w:rPr>
              <w:t>HCO</w:t>
            </w:r>
            <w:r w:rsidRPr="000C1075">
              <w:rPr>
                <w:rFonts w:eastAsia="Cambria"/>
                <w:color w:val="000000" w:themeColor="text1"/>
                <w:szCs w:val="20"/>
                <w:vertAlign w:val="subscript"/>
                <w:lang w:val="en-US"/>
              </w:rPr>
              <w:t>3</w:t>
            </w:r>
            <w:r w:rsidRPr="000C1075">
              <w:rPr>
                <w:color w:val="000000" w:themeColor="text1"/>
                <w:szCs w:val="20"/>
                <w:vertAlign w:val="superscript"/>
                <w:lang w:val="en-US"/>
              </w:rPr>
              <w:t>–</w:t>
            </w:r>
            <w:r w:rsidRPr="000C1075">
              <w:rPr>
                <w:rFonts w:eastAsia="Cambria"/>
                <w:color w:val="000000" w:themeColor="text1"/>
                <w:szCs w:val="20"/>
                <w:vertAlign w:val="superscript"/>
                <w:lang w:val="en-US"/>
              </w:rPr>
              <w:t xml:space="preserve"> </w:t>
            </w:r>
            <w:r w:rsidR="00CD2590" w:rsidRPr="000C1075">
              <w:rPr>
                <w:rFonts w:eastAsia="Cambria"/>
                <w:color w:val="000000" w:themeColor="text1"/>
                <w:szCs w:val="20"/>
                <w:lang w:val="en-US"/>
              </w:rPr>
              <w:t xml:space="preserve">level </w:t>
            </w:r>
            <w:r w:rsidRPr="000C1075">
              <w:rPr>
                <w:rFonts w:eastAsia="Cambria"/>
                <w:color w:val="000000" w:themeColor="text1"/>
                <w:szCs w:val="20"/>
                <w:lang w:val="en-US"/>
              </w:rPr>
              <w:t>at end of surgery</w:t>
            </w:r>
          </w:p>
        </w:tc>
        <w:tc>
          <w:tcPr>
            <w:tcW w:w="2409" w:type="dxa"/>
            <w:vAlign w:val="center"/>
          </w:tcPr>
          <w:p w14:paraId="6A05ABE4" w14:textId="46E6B28C" w:rsidR="00AA4E25" w:rsidRPr="000C1075" w:rsidRDefault="00AA4E25" w:rsidP="00AA4E25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color w:val="000000" w:themeColor="text1"/>
                <w:szCs w:val="20"/>
                <w:lang w:val="en-US"/>
              </w:rPr>
              <w:t>1.83 (1.18</w:t>
            </w:r>
            <w:r w:rsidRPr="000C1075">
              <w:rPr>
                <w:color w:val="000000" w:themeColor="text1"/>
                <w:szCs w:val="20"/>
                <w:lang w:val="en-US"/>
              </w:rPr>
              <w:sym w:font="Symbol" w:char="F02D"/>
            </w:r>
            <w:r w:rsidRPr="000C1075">
              <w:rPr>
                <w:color w:val="000000" w:themeColor="text1"/>
                <w:szCs w:val="20"/>
                <w:lang w:val="en-US"/>
              </w:rPr>
              <w:t>2.83)</w:t>
            </w:r>
          </w:p>
        </w:tc>
        <w:tc>
          <w:tcPr>
            <w:tcW w:w="1418" w:type="dxa"/>
          </w:tcPr>
          <w:p w14:paraId="76A02AB5" w14:textId="44842113" w:rsidR="00AA4E25" w:rsidRPr="000C1075" w:rsidRDefault="00AA4E25" w:rsidP="00AA4E25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color w:val="000000" w:themeColor="text1"/>
                <w:szCs w:val="20"/>
                <w:lang w:val="en-US"/>
              </w:rPr>
              <w:t>0.007</w:t>
            </w:r>
          </w:p>
        </w:tc>
      </w:tr>
      <w:tr w:rsidR="00146B22" w:rsidRPr="000C1075" w14:paraId="59A9262B" w14:textId="77777777" w:rsidTr="00146B22">
        <w:tc>
          <w:tcPr>
            <w:tcW w:w="4976" w:type="dxa"/>
            <w:vAlign w:val="center"/>
          </w:tcPr>
          <w:p w14:paraId="35B06F7C" w14:textId="78A56ECA" w:rsidR="00146B22" w:rsidRPr="000C1075" w:rsidRDefault="00146B22" w:rsidP="00146B22">
            <w:pPr>
              <w:rPr>
                <w:color w:val="000000" w:themeColor="text1"/>
                <w:szCs w:val="20"/>
                <w:lang w:val="en-US"/>
              </w:rPr>
            </w:pPr>
            <w:r w:rsidRPr="000C1075">
              <w:rPr>
                <w:color w:val="000000" w:themeColor="text1"/>
                <w:szCs w:val="20"/>
                <w:lang w:val="en-US"/>
              </w:rPr>
              <w:t xml:space="preserve">Base excess </w:t>
            </w:r>
            <w:r w:rsidRPr="000C1075">
              <w:rPr>
                <w:rFonts w:eastAsia="Cambria"/>
                <w:color w:val="000000" w:themeColor="text1"/>
                <w:szCs w:val="20"/>
                <w:lang w:val="en-US"/>
              </w:rPr>
              <w:t>at end of surgery</w:t>
            </w:r>
          </w:p>
        </w:tc>
        <w:tc>
          <w:tcPr>
            <w:tcW w:w="2409" w:type="dxa"/>
            <w:vAlign w:val="center"/>
          </w:tcPr>
          <w:p w14:paraId="4CB1A87C" w14:textId="0B3E2CA8" w:rsidR="00146B22" w:rsidRPr="000C1075" w:rsidRDefault="00146B22" w:rsidP="00146B22">
            <w:pPr>
              <w:jc w:val="center"/>
              <w:rPr>
                <w:color w:val="000000" w:themeColor="text1"/>
                <w:szCs w:val="20"/>
                <w:lang w:val="en-US"/>
              </w:rPr>
            </w:pPr>
            <w:r w:rsidRPr="000C1075">
              <w:rPr>
                <w:color w:val="000000" w:themeColor="text1"/>
                <w:szCs w:val="20"/>
                <w:lang w:val="en-US"/>
              </w:rPr>
              <w:t>1.63 (1.05</w:t>
            </w:r>
            <w:r w:rsidRPr="000C1075">
              <w:rPr>
                <w:color w:val="000000" w:themeColor="text1"/>
                <w:szCs w:val="20"/>
                <w:lang w:val="en-US"/>
              </w:rPr>
              <w:sym w:font="Symbol" w:char="F02D"/>
            </w:r>
            <w:r w:rsidRPr="000C1075">
              <w:rPr>
                <w:color w:val="000000" w:themeColor="text1"/>
                <w:szCs w:val="20"/>
                <w:lang w:val="en-US"/>
              </w:rPr>
              <w:t>2.53)</w:t>
            </w:r>
          </w:p>
        </w:tc>
        <w:tc>
          <w:tcPr>
            <w:tcW w:w="1418" w:type="dxa"/>
          </w:tcPr>
          <w:p w14:paraId="56997EFA" w14:textId="1489BEDC" w:rsidR="00146B22" w:rsidRPr="000C1075" w:rsidRDefault="00146B22" w:rsidP="00146B22">
            <w:pPr>
              <w:jc w:val="center"/>
              <w:rPr>
                <w:color w:val="000000" w:themeColor="text1"/>
                <w:szCs w:val="20"/>
                <w:lang w:val="en-US"/>
              </w:rPr>
            </w:pPr>
            <w:r w:rsidRPr="000C1075">
              <w:rPr>
                <w:color w:val="000000" w:themeColor="text1"/>
                <w:szCs w:val="20"/>
                <w:lang w:val="en-US"/>
              </w:rPr>
              <w:t>0.029</w:t>
            </w:r>
          </w:p>
        </w:tc>
      </w:tr>
      <w:tr w:rsidR="00146B22" w:rsidRPr="000C1075" w14:paraId="1A84CC2B" w14:textId="77777777" w:rsidTr="00146B22">
        <w:tc>
          <w:tcPr>
            <w:tcW w:w="4976" w:type="dxa"/>
            <w:vAlign w:val="center"/>
          </w:tcPr>
          <w:p w14:paraId="4C178375" w14:textId="00C6773F" w:rsidR="00146B22" w:rsidRPr="000C1075" w:rsidRDefault="00146B22" w:rsidP="00146B22">
            <w:pPr>
              <w:rPr>
                <w:color w:val="000000" w:themeColor="text1"/>
                <w:szCs w:val="20"/>
                <w:lang w:val="en-US"/>
              </w:rPr>
            </w:pPr>
            <w:r w:rsidRPr="000C1075">
              <w:rPr>
                <w:rFonts w:eastAsia="Cambria"/>
                <w:color w:val="000000" w:themeColor="text1"/>
                <w:lang w:val="en-US"/>
              </w:rPr>
              <w:t>Intraoperative intravenous contrast media</w:t>
            </w:r>
          </w:p>
        </w:tc>
        <w:tc>
          <w:tcPr>
            <w:tcW w:w="2409" w:type="dxa"/>
            <w:vAlign w:val="center"/>
          </w:tcPr>
          <w:p w14:paraId="3D1AEEEE" w14:textId="1F5A5B01" w:rsidR="00146B22" w:rsidRPr="000C1075" w:rsidRDefault="00146B22" w:rsidP="00146B22">
            <w:pPr>
              <w:jc w:val="center"/>
              <w:rPr>
                <w:color w:val="000000" w:themeColor="text1"/>
                <w:szCs w:val="20"/>
                <w:lang w:val="en-US"/>
              </w:rPr>
            </w:pPr>
            <w:r w:rsidRPr="000C1075">
              <w:rPr>
                <w:color w:val="000000" w:themeColor="text1"/>
                <w:szCs w:val="20"/>
                <w:lang w:val="en-US"/>
              </w:rPr>
              <w:t>4.63 (1.62</w:t>
            </w:r>
            <w:r w:rsidRPr="000C1075">
              <w:rPr>
                <w:color w:val="000000" w:themeColor="text1"/>
                <w:szCs w:val="20"/>
                <w:lang w:val="en-US"/>
              </w:rPr>
              <w:sym w:font="Symbol" w:char="F02D"/>
            </w:r>
            <w:r w:rsidRPr="000C1075">
              <w:rPr>
                <w:color w:val="000000" w:themeColor="text1"/>
                <w:szCs w:val="20"/>
                <w:lang w:val="en-US"/>
              </w:rPr>
              <w:t>13.24)</w:t>
            </w:r>
          </w:p>
        </w:tc>
        <w:tc>
          <w:tcPr>
            <w:tcW w:w="1418" w:type="dxa"/>
          </w:tcPr>
          <w:p w14:paraId="4D4CE89E" w14:textId="1A277A3C" w:rsidR="00146B22" w:rsidRPr="000C1075" w:rsidRDefault="00146B22" w:rsidP="00146B22">
            <w:pPr>
              <w:jc w:val="center"/>
              <w:rPr>
                <w:color w:val="000000" w:themeColor="text1"/>
                <w:szCs w:val="20"/>
                <w:lang w:val="en-US"/>
              </w:rPr>
            </w:pPr>
            <w:r w:rsidRPr="000C1075">
              <w:rPr>
                <w:color w:val="000000" w:themeColor="text1"/>
                <w:szCs w:val="20"/>
                <w:lang w:val="en-US"/>
              </w:rPr>
              <w:t>0.002</w:t>
            </w:r>
          </w:p>
        </w:tc>
      </w:tr>
      <w:tr w:rsidR="00AC630E" w:rsidRPr="000C1075" w14:paraId="683C794C" w14:textId="77777777" w:rsidTr="00C05789">
        <w:tc>
          <w:tcPr>
            <w:tcW w:w="4976" w:type="dxa"/>
            <w:vAlign w:val="center"/>
          </w:tcPr>
          <w:p w14:paraId="442A08EA" w14:textId="77777777" w:rsidR="00AC630E" w:rsidRPr="000C1075" w:rsidRDefault="00AC630E" w:rsidP="00C05789">
            <w:pPr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color w:val="000000" w:themeColor="text1"/>
                <w:szCs w:val="20"/>
                <w:lang w:val="en-US"/>
              </w:rPr>
              <w:t>Intraoperative colloids</w:t>
            </w:r>
          </w:p>
        </w:tc>
        <w:tc>
          <w:tcPr>
            <w:tcW w:w="2409" w:type="dxa"/>
          </w:tcPr>
          <w:p w14:paraId="1BA4D4DF" w14:textId="77777777" w:rsidR="00AC630E" w:rsidRPr="000C1075" w:rsidRDefault="00AC630E" w:rsidP="00C05789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color w:val="000000" w:themeColor="text1"/>
                <w:szCs w:val="20"/>
                <w:lang w:val="en-US"/>
              </w:rPr>
              <w:t>2.01 (1.12</w:t>
            </w:r>
            <w:r w:rsidRPr="000C1075">
              <w:rPr>
                <w:color w:val="000000" w:themeColor="text1"/>
                <w:szCs w:val="20"/>
                <w:lang w:val="en-US"/>
              </w:rPr>
              <w:sym w:font="Symbol" w:char="F02D"/>
            </w:r>
            <w:r w:rsidRPr="000C1075">
              <w:rPr>
                <w:color w:val="000000" w:themeColor="text1"/>
                <w:szCs w:val="20"/>
                <w:lang w:val="en-US"/>
              </w:rPr>
              <w:t>3.60)</w:t>
            </w:r>
          </w:p>
        </w:tc>
        <w:tc>
          <w:tcPr>
            <w:tcW w:w="1418" w:type="dxa"/>
          </w:tcPr>
          <w:p w14:paraId="1D873D04" w14:textId="77777777" w:rsidR="00AC630E" w:rsidRPr="000C1075" w:rsidRDefault="00AC630E" w:rsidP="00C05789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color w:val="000000" w:themeColor="text1"/>
                <w:szCs w:val="20"/>
                <w:lang w:val="en-US"/>
              </w:rPr>
              <w:t>0.019</w:t>
            </w:r>
          </w:p>
        </w:tc>
      </w:tr>
      <w:tr w:rsidR="00146B22" w:rsidRPr="000C1075" w14:paraId="76DB8968" w14:textId="77777777" w:rsidTr="00146B22">
        <w:tc>
          <w:tcPr>
            <w:tcW w:w="4976" w:type="dxa"/>
            <w:vAlign w:val="center"/>
          </w:tcPr>
          <w:p w14:paraId="2555AEDC" w14:textId="38EE5A05" w:rsidR="00146B22" w:rsidRPr="000C1075" w:rsidRDefault="00146B22" w:rsidP="00146B22">
            <w:pPr>
              <w:rPr>
                <w:rFonts w:cs="Times New Roman"/>
                <w:szCs w:val="20"/>
                <w:lang w:val="en-US"/>
              </w:rPr>
            </w:pPr>
            <w:r w:rsidRPr="000C1075">
              <w:rPr>
                <w:color w:val="000000" w:themeColor="text1"/>
                <w:szCs w:val="20"/>
                <w:lang w:val="en-US"/>
              </w:rPr>
              <w:t>R</w:t>
            </w:r>
            <w:r w:rsidRPr="000C1075">
              <w:rPr>
                <w:rFonts w:eastAsia="Cambria"/>
                <w:color w:val="000000" w:themeColor="text1"/>
                <w:szCs w:val="20"/>
                <w:lang w:val="en-US"/>
              </w:rPr>
              <w:t>ed blood cell volume transfused</w:t>
            </w:r>
          </w:p>
        </w:tc>
        <w:tc>
          <w:tcPr>
            <w:tcW w:w="2409" w:type="dxa"/>
          </w:tcPr>
          <w:p w14:paraId="6321F913" w14:textId="42977DE8" w:rsidR="00146B22" w:rsidRPr="000C1075" w:rsidRDefault="00146B22" w:rsidP="00146B22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color w:val="000000" w:themeColor="text1"/>
                <w:szCs w:val="20"/>
                <w:lang w:val="en-US"/>
              </w:rPr>
              <w:t>4.41 (2.52</w:t>
            </w:r>
            <w:r w:rsidRPr="000C1075">
              <w:rPr>
                <w:color w:val="000000" w:themeColor="text1"/>
                <w:szCs w:val="20"/>
                <w:lang w:val="en-US"/>
              </w:rPr>
              <w:sym w:font="Symbol" w:char="F02D"/>
            </w:r>
            <w:r w:rsidRPr="000C1075">
              <w:rPr>
                <w:color w:val="000000" w:themeColor="text1"/>
                <w:szCs w:val="20"/>
                <w:lang w:val="en-US"/>
              </w:rPr>
              <w:t>7.73)</w:t>
            </w:r>
          </w:p>
        </w:tc>
        <w:tc>
          <w:tcPr>
            <w:tcW w:w="1418" w:type="dxa"/>
          </w:tcPr>
          <w:p w14:paraId="295D2EDC" w14:textId="6E87F364" w:rsidR="00146B22" w:rsidRPr="000C1075" w:rsidRDefault="00146B22" w:rsidP="00146B22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color w:val="000000" w:themeColor="text1"/>
                <w:szCs w:val="20"/>
                <w:lang w:val="en-US"/>
              </w:rPr>
              <w:t>&lt;0.0001</w:t>
            </w:r>
          </w:p>
        </w:tc>
      </w:tr>
      <w:tr w:rsidR="00AC630E" w:rsidRPr="000C1075" w14:paraId="2A70A9D2" w14:textId="77777777" w:rsidTr="00C05789">
        <w:tc>
          <w:tcPr>
            <w:tcW w:w="4976" w:type="dxa"/>
            <w:vAlign w:val="center"/>
          </w:tcPr>
          <w:p w14:paraId="703A80E9" w14:textId="77777777" w:rsidR="00AC630E" w:rsidRPr="000C1075" w:rsidRDefault="00AC630E" w:rsidP="00C05789">
            <w:pPr>
              <w:rPr>
                <w:rFonts w:cs="Times New Roman"/>
                <w:b/>
                <w:szCs w:val="20"/>
                <w:lang w:val="en-US"/>
              </w:rPr>
            </w:pPr>
            <w:r w:rsidRPr="000C1075">
              <w:rPr>
                <w:color w:val="000000" w:themeColor="text1"/>
                <w:szCs w:val="20"/>
                <w:lang w:val="en-US"/>
              </w:rPr>
              <w:t xml:space="preserve">Duration of cardiopulmonary bypass </w:t>
            </w:r>
          </w:p>
        </w:tc>
        <w:tc>
          <w:tcPr>
            <w:tcW w:w="2409" w:type="dxa"/>
          </w:tcPr>
          <w:p w14:paraId="0F7053D9" w14:textId="77777777" w:rsidR="00AC630E" w:rsidRPr="000C1075" w:rsidRDefault="00AC630E" w:rsidP="00C05789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color w:val="000000" w:themeColor="text1"/>
                <w:szCs w:val="20"/>
                <w:lang w:val="en-US"/>
              </w:rPr>
              <w:t>1.31 (1.07</w:t>
            </w:r>
            <w:r w:rsidRPr="000C1075">
              <w:rPr>
                <w:color w:val="000000" w:themeColor="text1"/>
                <w:szCs w:val="20"/>
                <w:lang w:val="en-US"/>
              </w:rPr>
              <w:sym w:font="Symbol" w:char="F02D"/>
            </w:r>
            <w:r w:rsidRPr="000C1075">
              <w:rPr>
                <w:color w:val="000000" w:themeColor="text1"/>
                <w:szCs w:val="20"/>
                <w:lang w:val="en-US"/>
              </w:rPr>
              <w:t>1.59)</w:t>
            </w:r>
          </w:p>
        </w:tc>
        <w:tc>
          <w:tcPr>
            <w:tcW w:w="1418" w:type="dxa"/>
          </w:tcPr>
          <w:p w14:paraId="634D6035" w14:textId="77777777" w:rsidR="00AC630E" w:rsidRPr="000C1075" w:rsidRDefault="00AC630E" w:rsidP="00C05789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color w:val="000000" w:themeColor="text1"/>
                <w:szCs w:val="20"/>
                <w:lang w:val="en-US"/>
              </w:rPr>
              <w:t>0.008</w:t>
            </w:r>
          </w:p>
        </w:tc>
      </w:tr>
      <w:tr w:rsidR="00146B22" w:rsidRPr="000C1075" w14:paraId="30E01C04" w14:textId="77777777" w:rsidTr="00146B22">
        <w:tc>
          <w:tcPr>
            <w:tcW w:w="4976" w:type="dxa"/>
            <w:vAlign w:val="center"/>
          </w:tcPr>
          <w:p w14:paraId="5F3352AA" w14:textId="0CEA4BFC" w:rsidR="00146B22" w:rsidRPr="000C1075" w:rsidRDefault="00146B22" w:rsidP="00146B22">
            <w:pPr>
              <w:rPr>
                <w:rFonts w:cs="Times New Roman"/>
                <w:szCs w:val="20"/>
                <w:lang w:val="en-US"/>
              </w:rPr>
            </w:pPr>
            <w:r w:rsidRPr="000C1075">
              <w:rPr>
                <w:color w:val="000000" w:themeColor="text1"/>
                <w:szCs w:val="20"/>
                <w:lang w:val="en-US"/>
              </w:rPr>
              <w:t>Minimally invasive surgery</w:t>
            </w:r>
          </w:p>
        </w:tc>
        <w:tc>
          <w:tcPr>
            <w:tcW w:w="2409" w:type="dxa"/>
          </w:tcPr>
          <w:p w14:paraId="4EF73593" w14:textId="0E9FBBFD" w:rsidR="00146B22" w:rsidRPr="000C1075" w:rsidRDefault="00146B22" w:rsidP="00146B22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color w:val="000000" w:themeColor="text1"/>
                <w:szCs w:val="20"/>
                <w:lang w:val="en-US"/>
              </w:rPr>
              <w:t>0.21 (0.13</w:t>
            </w:r>
            <w:r w:rsidRPr="000C1075">
              <w:rPr>
                <w:color w:val="000000" w:themeColor="text1"/>
                <w:szCs w:val="20"/>
                <w:lang w:val="en-US"/>
              </w:rPr>
              <w:sym w:font="Symbol" w:char="F02D"/>
            </w:r>
            <w:r w:rsidRPr="000C1075">
              <w:rPr>
                <w:color w:val="000000" w:themeColor="text1"/>
                <w:szCs w:val="20"/>
                <w:lang w:val="en-US"/>
              </w:rPr>
              <w:t>0.33)</w:t>
            </w:r>
          </w:p>
        </w:tc>
        <w:tc>
          <w:tcPr>
            <w:tcW w:w="1418" w:type="dxa"/>
          </w:tcPr>
          <w:p w14:paraId="7CCF1EDE" w14:textId="702B2245" w:rsidR="00146B22" w:rsidRPr="000C1075" w:rsidRDefault="00146B22" w:rsidP="00146B22">
            <w:pPr>
              <w:jc w:val="center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0C1075">
              <w:rPr>
                <w:color w:val="000000" w:themeColor="text1"/>
                <w:szCs w:val="20"/>
                <w:lang w:val="en-US"/>
              </w:rPr>
              <w:t>&lt;0.0001</w:t>
            </w:r>
          </w:p>
        </w:tc>
      </w:tr>
      <w:tr w:rsidR="00146B22" w:rsidRPr="000C1075" w14:paraId="378F06E4" w14:textId="77777777" w:rsidTr="00146B22">
        <w:tc>
          <w:tcPr>
            <w:tcW w:w="4976" w:type="dxa"/>
            <w:vAlign w:val="center"/>
          </w:tcPr>
          <w:p w14:paraId="0AC6926D" w14:textId="2E557664" w:rsidR="00146B22" w:rsidRPr="000C1075" w:rsidRDefault="00146B22" w:rsidP="00146B22">
            <w:pPr>
              <w:rPr>
                <w:color w:val="000000" w:themeColor="text1"/>
                <w:szCs w:val="20"/>
                <w:lang w:val="en-US"/>
              </w:rPr>
            </w:pPr>
            <w:r w:rsidRPr="000C1075">
              <w:rPr>
                <w:color w:val="000000" w:themeColor="text1"/>
                <w:szCs w:val="20"/>
                <w:lang w:val="en-US"/>
              </w:rPr>
              <w:t>Mitral valve surgery</w:t>
            </w:r>
          </w:p>
        </w:tc>
        <w:tc>
          <w:tcPr>
            <w:tcW w:w="2409" w:type="dxa"/>
          </w:tcPr>
          <w:p w14:paraId="7EEC2859" w14:textId="1CF74DC7" w:rsidR="00146B22" w:rsidRPr="000C1075" w:rsidRDefault="00146B22" w:rsidP="00146B22">
            <w:pPr>
              <w:jc w:val="center"/>
              <w:rPr>
                <w:color w:val="000000" w:themeColor="text1"/>
                <w:szCs w:val="20"/>
                <w:lang w:val="en-US"/>
              </w:rPr>
            </w:pPr>
            <w:r w:rsidRPr="000C1075">
              <w:rPr>
                <w:color w:val="000000" w:themeColor="text1"/>
                <w:szCs w:val="20"/>
                <w:lang w:val="en-US"/>
              </w:rPr>
              <w:t>0.28 (0.17</w:t>
            </w:r>
            <w:r w:rsidRPr="000C1075">
              <w:rPr>
                <w:color w:val="000000" w:themeColor="text1"/>
                <w:szCs w:val="20"/>
                <w:lang w:val="en-US"/>
              </w:rPr>
              <w:sym w:font="Symbol" w:char="F02D"/>
            </w:r>
            <w:r w:rsidRPr="000C1075">
              <w:rPr>
                <w:color w:val="000000" w:themeColor="text1"/>
                <w:szCs w:val="20"/>
                <w:lang w:val="en-US"/>
              </w:rPr>
              <w:t>0.45)</w:t>
            </w:r>
          </w:p>
        </w:tc>
        <w:tc>
          <w:tcPr>
            <w:tcW w:w="1418" w:type="dxa"/>
          </w:tcPr>
          <w:p w14:paraId="44D4ECD8" w14:textId="76B72CE8" w:rsidR="00146B22" w:rsidRPr="000C1075" w:rsidRDefault="00146B22" w:rsidP="00146B22">
            <w:pPr>
              <w:jc w:val="center"/>
              <w:rPr>
                <w:color w:val="000000" w:themeColor="text1"/>
                <w:szCs w:val="20"/>
                <w:lang w:val="en-US"/>
              </w:rPr>
            </w:pPr>
            <w:r w:rsidRPr="000C1075">
              <w:rPr>
                <w:color w:val="000000" w:themeColor="text1"/>
                <w:szCs w:val="20"/>
                <w:lang w:val="en-US"/>
              </w:rPr>
              <w:t>&lt;0.0001</w:t>
            </w:r>
          </w:p>
        </w:tc>
      </w:tr>
      <w:tr w:rsidR="00146B22" w:rsidRPr="000C1075" w14:paraId="521BA37F" w14:textId="77777777" w:rsidTr="00146B22">
        <w:tc>
          <w:tcPr>
            <w:tcW w:w="4976" w:type="dxa"/>
            <w:vAlign w:val="center"/>
          </w:tcPr>
          <w:p w14:paraId="5AD8D499" w14:textId="68B1B21E" w:rsidR="00146B22" w:rsidRPr="000C1075" w:rsidRDefault="00146B22" w:rsidP="00146B22">
            <w:pPr>
              <w:rPr>
                <w:color w:val="000000" w:themeColor="text1"/>
                <w:szCs w:val="20"/>
                <w:lang w:val="en-US"/>
              </w:rPr>
            </w:pPr>
            <w:r w:rsidRPr="000C1075">
              <w:rPr>
                <w:color w:val="000000" w:themeColor="text1"/>
                <w:szCs w:val="20"/>
                <w:lang w:val="en-US"/>
              </w:rPr>
              <w:t>Aortic valve surgery</w:t>
            </w:r>
          </w:p>
        </w:tc>
        <w:tc>
          <w:tcPr>
            <w:tcW w:w="2409" w:type="dxa"/>
          </w:tcPr>
          <w:p w14:paraId="4B60E4E5" w14:textId="52C30500" w:rsidR="00146B22" w:rsidRPr="000C1075" w:rsidRDefault="00146B22" w:rsidP="00146B22">
            <w:pPr>
              <w:jc w:val="center"/>
              <w:rPr>
                <w:color w:val="000000" w:themeColor="text1"/>
                <w:szCs w:val="20"/>
                <w:lang w:val="en-US"/>
              </w:rPr>
            </w:pPr>
            <w:r w:rsidRPr="000C1075">
              <w:rPr>
                <w:color w:val="000000" w:themeColor="text1"/>
                <w:szCs w:val="20"/>
                <w:lang w:val="en-US"/>
              </w:rPr>
              <w:t>3.70 (2.32</w:t>
            </w:r>
            <w:r w:rsidRPr="000C1075">
              <w:rPr>
                <w:color w:val="000000" w:themeColor="text1"/>
                <w:szCs w:val="20"/>
                <w:lang w:val="en-US"/>
              </w:rPr>
              <w:sym w:font="Symbol" w:char="F02D"/>
            </w:r>
            <w:r w:rsidRPr="000C1075">
              <w:rPr>
                <w:color w:val="000000" w:themeColor="text1"/>
                <w:szCs w:val="20"/>
                <w:lang w:val="en-US"/>
              </w:rPr>
              <w:t>5.91)</w:t>
            </w:r>
          </w:p>
        </w:tc>
        <w:tc>
          <w:tcPr>
            <w:tcW w:w="1418" w:type="dxa"/>
          </w:tcPr>
          <w:p w14:paraId="5F3A13EF" w14:textId="4863B75F" w:rsidR="00146B22" w:rsidRPr="000C1075" w:rsidRDefault="00146B22" w:rsidP="00146B22">
            <w:pPr>
              <w:jc w:val="center"/>
              <w:rPr>
                <w:color w:val="000000" w:themeColor="text1"/>
                <w:szCs w:val="20"/>
                <w:lang w:val="en-US"/>
              </w:rPr>
            </w:pPr>
            <w:r w:rsidRPr="000C1075">
              <w:rPr>
                <w:color w:val="000000" w:themeColor="text1"/>
                <w:szCs w:val="20"/>
                <w:lang w:val="en-US"/>
              </w:rPr>
              <w:t>&lt;0.0001</w:t>
            </w:r>
          </w:p>
        </w:tc>
      </w:tr>
      <w:tr w:rsidR="00146B22" w:rsidRPr="000C1075" w14:paraId="2D8210FB" w14:textId="77777777" w:rsidTr="00146B22">
        <w:tc>
          <w:tcPr>
            <w:tcW w:w="4976" w:type="dxa"/>
            <w:vAlign w:val="center"/>
          </w:tcPr>
          <w:p w14:paraId="2CC03999" w14:textId="24EEB107" w:rsidR="00146B22" w:rsidRPr="000C1075" w:rsidRDefault="00146B22" w:rsidP="00146B22">
            <w:pPr>
              <w:rPr>
                <w:color w:val="000000" w:themeColor="text1"/>
                <w:szCs w:val="20"/>
                <w:lang w:val="en-US"/>
              </w:rPr>
            </w:pPr>
            <w:r w:rsidRPr="000C1075">
              <w:rPr>
                <w:color w:val="000000" w:themeColor="text1"/>
                <w:szCs w:val="20"/>
                <w:lang w:val="en-US"/>
              </w:rPr>
              <w:t>Tricuspid valve surgery</w:t>
            </w:r>
          </w:p>
        </w:tc>
        <w:tc>
          <w:tcPr>
            <w:tcW w:w="2409" w:type="dxa"/>
          </w:tcPr>
          <w:p w14:paraId="656E71EE" w14:textId="6F6B639A" w:rsidR="00146B22" w:rsidRPr="000C1075" w:rsidRDefault="00146B22" w:rsidP="00146B22">
            <w:pPr>
              <w:jc w:val="center"/>
              <w:rPr>
                <w:color w:val="000000" w:themeColor="text1"/>
                <w:szCs w:val="20"/>
                <w:lang w:val="en-US"/>
              </w:rPr>
            </w:pPr>
            <w:r w:rsidRPr="000C1075">
              <w:rPr>
                <w:color w:val="000000" w:themeColor="text1"/>
                <w:szCs w:val="20"/>
                <w:lang w:val="en-US"/>
              </w:rPr>
              <w:t>0.096 (0.13</w:t>
            </w:r>
            <w:r w:rsidRPr="000C1075">
              <w:rPr>
                <w:color w:val="000000" w:themeColor="text1"/>
                <w:szCs w:val="20"/>
                <w:lang w:val="en-US"/>
              </w:rPr>
              <w:sym w:font="Symbol" w:char="F02D"/>
            </w:r>
            <w:r w:rsidRPr="000C1075">
              <w:rPr>
                <w:color w:val="000000" w:themeColor="text1"/>
                <w:szCs w:val="20"/>
                <w:lang w:val="en-US"/>
              </w:rPr>
              <w:t>0.73)</w:t>
            </w:r>
          </w:p>
        </w:tc>
        <w:tc>
          <w:tcPr>
            <w:tcW w:w="1418" w:type="dxa"/>
          </w:tcPr>
          <w:p w14:paraId="59159F03" w14:textId="051B0F02" w:rsidR="00146B22" w:rsidRPr="000C1075" w:rsidRDefault="00146B22" w:rsidP="00146B22">
            <w:pPr>
              <w:jc w:val="center"/>
              <w:rPr>
                <w:color w:val="000000" w:themeColor="text1"/>
                <w:szCs w:val="20"/>
                <w:lang w:val="en-US"/>
              </w:rPr>
            </w:pPr>
            <w:r w:rsidRPr="000C1075">
              <w:rPr>
                <w:color w:val="000000" w:themeColor="text1"/>
                <w:szCs w:val="20"/>
                <w:lang w:val="en-US"/>
              </w:rPr>
              <w:t>0.005</w:t>
            </w:r>
          </w:p>
        </w:tc>
      </w:tr>
      <w:tr w:rsidR="00146B22" w:rsidRPr="000C1075" w14:paraId="0B04B52A" w14:textId="77777777" w:rsidTr="00146B22">
        <w:tc>
          <w:tcPr>
            <w:tcW w:w="4976" w:type="dxa"/>
            <w:vAlign w:val="center"/>
          </w:tcPr>
          <w:p w14:paraId="590587AB" w14:textId="628412A8" w:rsidR="00146B22" w:rsidRPr="000C1075" w:rsidRDefault="00146B22" w:rsidP="00146B22">
            <w:pPr>
              <w:rPr>
                <w:color w:val="000000" w:themeColor="text1"/>
                <w:szCs w:val="20"/>
                <w:lang w:val="en-US"/>
              </w:rPr>
            </w:pPr>
            <w:r w:rsidRPr="000C1075">
              <w:rPr>
                <w:color w:val="000000" w:themeColor="text1"/>
                <w:szCs w:val="20"/>
                <w:lang w:val="en-US"/>
              </w:rPr>
              <w:t>Valve replacement</w:t>
            </w:r>
          </w:p>
        </w:tc>
        <w:tc>
          <w:tcPr>
            <w:tcW w:w="2409" w:type="dxa"/>
          </w:tcPr>
          <w:p w14:paraId="4432A255" w14:textId="6A7FA9B4" w:rsidR="00146B22" w:rsidRPr="000C1075" w:rsidRDefault="00146B22" w:rsidP="00146B22">
            <w:pPr>
              <w:jc w:val="center"/>
              <w:rPr>
                <w:color w:val="000000" w:themeColor="text1"/>
                <w:szCs w:val="20"/>
                <w:lang w:val="en-US"/>
              </w:rPr>
            </w:pPr>
            <w:r w:rsidRPr="000C1075">
              <w:rPr>
                <w:color w:val="000000" w:themeColor="text1"/>
                <w:szCs w:val="20"/>
                <w:lang w:val="en-US"/>
              </w:rPr>
              <w:t>2.99 (1.95</w:t>
            </w:r>
            <w:r w:rsidRPr="000C1075">
              <w:rPr>
                <w:color w:val="000000" w:themeColor="text1"/>
                <w:szCs w:val="20"/>
                <w:lang w:val="en-US"/>
              </w:rPr>
              <w:sym w:font="Symbol" w:char="F02D"/>
            </w:r>
            <w:r w:rsidRPr="000C1075">
              <w:rPr>
                <w:color w:val="000000" w:themeColor="text1"/>
                <w:szCs w:val="20"/>
                <w:lang w:val="en-US"/>
              </w:rPr>
              <w:t>4.58)</w:t>
            </w:r>
          </w:p>
        </w:tc>
        <w:tc>
          <w:tcPr>
            <w:tcW w:w="1418" w:type="dxa"/>
          </w:tcPr>
          <w:p w14:paraId="658A7057" w14:textId="7AAFAEA5" w:rsidR="00146B22" w:rsidRPr="000C1075" w:rsidRDefault="00146B22" w:rsidP="00146B22">
            <w:pPr>
              <w:jc w:val="center"/>
              <w:rPr>
                <w:color w:val="000000" w:themeColor="text1"/>
                <w:szCs w:val="20"/>
                <w:lang w:val="en-US"/>
              </w:rPr>
            </w:pPr>
            <w:r w:rsidRPr="000C1075">
              <w:rPr>
                <w:color w:val="000000" w:themeColor="text1"/>
                <w:szCs w:val="20"/>
                <w:lang w:val="en-US"/>
              </w:rPr>
              <w:t>&lt;0.0001</w:t>
            </w:r>
          </w:p>
        </w:tc>
      </w:tr>
      <w:tr w:rsidR="00146B22" w:rsidRPr="000C1075" w14:paraId="2E355CA1" w14:textId="77777777" w:rsidTr="00146B22">
        <w:tc>
          <w:tcPr>
            <w:tcW w:w="4976" w:type="dxa"/>
            <w:vAlign w:val="center"/>
          </w:tcPr>
          <w:p w14:paraId="1E92CE9B" w14:textId="4510DAB7" w:rsidR="00146B22" w:rsidRPr="000C1075" w:rsidRDefault="00146B22" w:rsidP="00146B22">
            <w:pPr>
              <w:rPr>
                <w:color w:val="000000" w:themeColor="text1"/>
                <w:szCs w:val="20"/>
                <w:lang w:val="en-US"/>
              </w:rPr>
            </w:pPr>
            <w:r w:rsidRPr="000C1075">
              <w:rPr>
                <w:rFonts w:eastAsia="Cambria"/>
                <w:color w:val="000000" w:themeColor="text1"/>
                <w:lang w:val="en-US"/>
              </w:rPr>
              <w:t>Coronary artery bypass graft</w:t>
            </w:r>
          </w:p>
        </w:tc>
        <w:tc>
          <w:tcPr>
            <w:tcW w:w="2409" w:type="dxa"/>
          </w:tcPr>
          <w:p w14:paraId="010CE1FC" w14:textId="540EC75A" w:rsidR="00146B22" w:rsidRPr="000C1075" w:rsidRDefault="00146B22" w:rsidP="00146B22">
            <w:pPr>
              <w:jc w:val="center"/>
              <w:rPr>
                <w:color w:val="000000" w:themeColor="text1"/>
                <w:szCs w:val="20"/>
                <w:lang w:val="en-US"/>
              </w:rPr>
            </w:pPr>
            <w:r w:rsidRPr="000C1075">
              <w:rPr>
                <w:color w:val="000000" w:themeColor="text1"/>
                <w:szCs w:val="20"/>
                <w:lang w:val="en-US"/>
              </w:rPr>
              <w:t>2.69 (1.63</w:t>
            </w:r>
            <w:r w:rsidRPr="000C1075">
              <w:rPr>
                <w:color w:val="000000" w:themeColor="text1"/>
                <w:szCs w:val="20"/>
                <w:lang w:val="en-US"/>
              </w:rPr>
              <w:sym w:font="Symbol" w:char="F02D"/>
            </w:r>
            <w:r w:rsidRPr="000C1075">
              <w:rPr>
                <w:color w:val="000000" w:themeColor="text1"/>
                <w:szCs w:val="20"/>
                <w:lang w:val="en-US"/>
              </w:rPr>
              <w:t>4.42)</w:t>
            </w:r>
          </w:p>
        </w:tc>
        <w:tc>
          <w:tcPr>
            <w:tcW w:w="1418" w:type="dxa"/>
          </w:tcPr>
          <w:p w14:paraId="66463392" w14:textId="0D77375B" w:rsidR="00146B22" w:rsidRPr="000C1075" w:rsidRDefault="00146B22" w:rsidP="00146B22">
            <w:pPr>
              <w:jc w:val="center"/>
              <w:rPr>
                <w:color w:val="000000" w:themeColor="text1"/>
                <w:szCs w:val="20"/>
                <w:lang w:val="en-US"/>
              </w:rPr>
            </w:pPr>
            <w:r w:rsidRPr="000C1075">
              <w:rPr>
                <w:color w:val="000000" w:themeColor="text1"/>
                <w:szCs w:val="20"/>
                <w:lang w:val="en-US"/>
              </w:rPr>
              <w:t>0.0001</w:t>
            </w:r>
          </w:p>
        </w:tc>
      </w:tr>
      <w:tr w:rsidR="00146B22" w:rsidRPr="000C1075" w14:paraId="4A8E167C" w14:textId="77777777" w:rsidTr="00146B22">
        <w:tc>
          <w:tcPr>
            <w:tcW w:w="4976" w:type="dxa"/>
            <w:vAlign w:val="center"/>
          </w:tcPr>
          <w:p w14:paraId="5392F067" w14:textId="22B74C36" w:rsidR="00146B22" w:rsidRPr="000C1075" w:rsidRDefault="00146B22" w:rsidP="00146B22">
            <w:pPr>
              <w:rPr>
                <w:color w:val="000000" w:themeColor="text1"/>
                <w:szCs w:val="20"/>
                <w:lang w:val="en-US"/>
              </w:rPr>
            </w:pPr>
            <w:r w:rsidRPr="000C1075">
              <w:rPr>
                <w:rFonts w:eastAsia="Cambria"/>
                <w:color w:val="000000" w:themeColor="text1"/>
                <w:lang w:val="en-US"/>
              </w:rPr>
              <w:t>Number of coronary artery bypass grafts</w:t>
            </w:r>
          </w:p>
        </w:tc>
        <w:tc>
          <w:tcPr>
            <w:tcW w:w="2409" w:type="dxa"/>
          </w:tcPr>
          <w:p w14:paraId="471D707E" w14:textId="62BD554C" w:rsidR="00146B22" w:rsidRPr="000C1075" w:rsidRDefault="00146B22" w:rsidP="00146B22">
            <w:pPr>
              <w:jc w:val="center"/>
              <w:rPr>
                <w:color w:val="000000" w:themeColor="text1"/>
                <w:szCs w:val="20"/>
                <w:lang w:val="en-US"/>
              </w:rPr>
            </w:pPr>
            <w:r w:rsidRPr="000C1075">
              <w:rPr>
                <w:color w:val="000000" w:themeColor="text1"/>
                <w:szCs w:val="20"/>
                <w:lang w:val="en-US"/>
              </w:rPr>
              <w:t>1.45 (1.15</w:t>
            </w:r>
            <w:r w:rsidRPr="000C1075">
              <w:rPr>
                <w:color w:val="000000" w:themeColor="text1"/>
                <w:szCs w:val="20"/>
                <w:lang w:val="en-US"/>
              </w:rPr>
              <w:sym w:font="Symbol" w:char="F02D"/>
            </w:r>
            <w:r w:rsidRPr="000C1075">
              <w:rPr>
                <w:color w:val="000000" w:themeColor="text1"/>
                <w:szCs w:val="20"/>
                <w:lang w:val="en-US"/>
              </w:rPr>
              <w:t>1.82)</w:t>
            </w:r>
          </w:p>
        </w:tc>
        <w:tc>
          <w:tcPr>
            <w:tcW w:w="1418" w:type="dxa"/>
          </w:tcPr>
          <w:p w14:paraId="4F7159C7" w14:textId="045F9877" w:rsidR="00146B22" w:rsidRPr="000C1075" w:rsidRDefault="00146B22" w:rsidP="00146B22">
            <w:pPr>
              <w:jc w:val="center"/>
              <w:rPr>
                <w:color w:val="000000" w:themeColor="text1"/>
                <w:szCs w:val="20"/>
                <w:lang w:val="en-US"/>
              </w:rPr>
            </w:pPr>
            <w:r w:rsidRPr="000C1075">
              <w:rPr>
                <w:color w:val="000000" w:themeColor="text1"/>
                <w:szCs w:val="20"/>
                <w:lang w:val="en-US"/>
              </w:rPr>
              <w:t>0.003</w:t>
            </w:r>
          </w:p>
        </w:tc>
      </w:tr>
      <w:tr w:rsidR="00146B22" w:rsidRPr="000C1075" w14:paraId="206242B5" w14:textId="77777777" w:rsidTr="00146B22">
        <w:tc>
          <w:tcPr>
            <w:tcW w:w="4976" w:type="dxa"/>
            <w:vAlign w:val="center"/>
          </w:tcPr>
          <w:p w14:paraId="3084EF40" w14:textId="18F2B445" w:rsidR="00146B22" w:rsidRPr="000C1075" w:rsidRDefault="00146B22" w:rsidP="00146B22">
            <w:pPr>
              <w:rPr>
                <w:color w:val="000000" w:themeColor="text1"/>
                <w:szCs w:val="20"/>
                <w:lang w:val="en-US"/>
              </w:rPr>
            </w:pPr>
            <w:r w:rsidRPr="000C1075">
              <w:rPr>
                <w:rFonts w:eastAsia="Cambria"/>
                <w:color w:val="000000" w:themeColor="text1"/>
                <w:lang w:val="en-US"/>
              </w:rPr>
              <w:t>Replacement of the ascending aorta</w:t>
            </w:r>
          </w:p>
        </w:tc>
        <w:tc>
          <w:tcPr>
            <w:tcW w:w="2409" w:type="dxa"/>
          </w:tcPr>
          <w:p w14:paraId="76DB3746" w14:textId="75AEA271" w:rsidR="00146B22" w:rsidRPr="000C1075" w:rsidRDefault="00146B22" w:rsidP="00146B22">
            <w:pPr>
              <w:jc w:val="center"/>
              <w:rPr>
                <w:color w:val="000000" w:themeColor="text1"/>
                <w:szCs w:val="20"/>
                <w:lang w:val="en-US"/>
              </w:rPr>
            </w:pPr>
            <w:r w:rsidRPr="000C1075">
              <w:rPr>
                <w:color w:val="000000" w:themeColor="text1"/>
                <w:szCs w:val="20"/>
                <w:lang w:val="en-US"/>
              </w:rPr>
              <w:t>1.84 (1.04</w:t>
            </w:r>
            <w:r w:rsidRPr="000C1075">
              <w:rPr>
                <w:color w:val="000000" w:themeColor="text1"/>
                <w:szCs w:val="20"/>
                <w:lang w:val="en-US"/>
              </w:rPr>
              <w:sym w:font="Symbol" w:char="F02D"/>
            </w:r>
            <w:r w:rsidRPr="000C1075">
              <w:rPr>
                <w:color w:val="000000" w:themeColor="text1"/>
                <w:szCs w:val="20"/>
                <w:lang w:val="en-US"/>
              </w:rPr>
              <w:t>3.24)</w:t>
            </w:r>
          </w:p>
        </w:tc>
        <w:tc>
          <w:tcPr>
            <w:tcW w:w="1418" w:type="dxa"/>
          </w:tcPr>
          <w:p w14:paraId="52E46E24" w14:textId="154A9544" w:rsidR="00146B22" w:rsidRPr="000C1075" w:rsidRDefault="00146B22" w:rsidP="00146B22">
            <w:pPr>
              <w:jc w:val="center"/>
              <w:rPr>
                <w:color w:val="000000" w:themeColor="text1"/>
                <w:szCs w:val="20"/>
                <w:lang w:val="en-US"/>
              </w:rPr>
            </w:pPr>
            <w:r w:rsidRPr="000C1075">
              <w:rPr>
                <w:color w:val="000000" w:themeColor="text1"/>
                <w:szCs w:val="20"/>
                <w:lang w:val="en-US"/>
              </w:rPr>
              <w:t>0.034</w:t>
            </w:r>
          </w:p>
        </w:tc>
      </w:tr>
      <w:tr w:rsidR="00146B22" w:rsidRPr="000C1075" w14:paraId="2242535C" w14:textId="77777777" w:rsidTr="00146B22">
        <w:tc>
          <w:tcPr>
            <w:tcW w:w="4976" w:type="dxa"/>
            <w:vAlign w:val="center"/>
          </w:tcPr>
          <w:p w14:paraId="00C55D0B" w14:textId="3D3DB1FA" w:rsidR="00146B22" w:rsidRPr="000C1075" w:rsidRDefault="00146B22" w:rsidP="00146B22">
            <w:pPr>
              <w:rPr>
                <w:color w:val="000000" w:themeColor="text1"/>
                <w:szCs w:val="20"/>
                <w:lang w:val="en-US"/>
              </w:rPr>
            </w:pPr>
            <w:r w:rsidRPr="000C1075">
              <w:rPr>
                <w:szCs w:val="20"/>
                <w:lang w:val="en-US"/>
              </w:rPr>
              <w:t>Surgery of atrial septal defects</w:t>
            </w:r>
          </w:p>
        </w:tc>
        <w:tc>
          <w:tcPr>
            <w:tcW w:w="2409" w:type="dxa"/>
          </w:tcPr>
          <w:p w14:paraId="2E8F1835" w14:textId="34F8B9EC" w:rsidR="00146B22" w:rsidRPr="000C1075" w:rsidRDefault="00146B22" w:rsidP="00146B22">
            <w:pPr>
              <w:jc w:val="center"/>
              <w:rPr>
                <w:color w:val="000000" w:themeColor="text1"/>
                <w:szCs w:val="20"/>
                <w:lang w:val="en-US"/>
              </w:rPr>
            </w:pPr>
            <w:r w:rsidRPr="000C1075">
              <w:rPr>
                <w:color w:val="000000" w:themeColor="text1"/>
                <w:szCs w:val="20"/>
                <w:lang w:val="en-US"/>
              </w:rPr>
              <w:t>0.23 (0.08</w:t>
            </w:r>
            <w:r w:rsidRPr="000C1075">
              <w:rPr>
                <w:color w:val="000000" w:themeColor="text1"/>
                <w:szCs w:val="20"/>
                <w:lang w:val="en-US"/>
              </w:rPr>
              <w:sym w:font="Symbol" w:char="F02D"/>
            </w:r>
            <w:r w:rsidRPr="000C1075">
              <w:rPr>
                <w:color w:val="000000" w:themeColor="text1"/>
                <w:szCs w:val="20"/>
                <w:lang w:val="en-US"/>
              </w:rPr>
              <w:t>0.66)</w:t>
            </w:r>
          </w:p>
        </w:tc>
        <w:tc>
          <w:tcPr>
            <w:tcW w:w="1418" w:type="dxa"/>
          </w:tcPr>
          <w:p w14:paraId="42A07F59" w14:textId="1E1E49F0" w:rsidR="00146B22" w:rsidRPr="000C1075" w:rsidRDefault="00146B22" w:rsidP="00146B22">
            <w:pPr>
              <w:jc w:val="center"/>
              <w:rPr>
                <w:color w:val="000000" w:themeColor="text1"/>
                <w:szCs w:val="20"/>
                <w:lang w:val="en-US"/>
              </w:rPr>
            </w:pPr>
            <w:r w:rsidRPr="000C1075">
              <w:rPr>
                <w:color w:val="000000" w:themeColor="text1"/>
                <w:szCs w:val="20"/>
                <w:lang w:val="en-US"/>
              </w:rPr>
              <w:t>0.003</w:t>
            </w:r>
          </w:p>
        </w:tc>
      </w:tr>
    </w:tbl>
    <w:p w14:paraId="45A5BABA" w14:textId="77777777" w:rsidR="000A2C98" w:rsidRPr="000C1075" w:rsidRDefault="000A2C98" w:rsidP="000A2C98">
      <w:pPr>
        <w:spacing w:after="200"/>
        <w:rPr>
          <w:rFonts w:eastAsia="Times New Roman"/>
          <w:color w:val="000000" w:themeColor="text1"/>
          <w:shd w:val="clear" w:color="auto" w:fill="FFFFFF"/>
          <w:lang w:val="en-US"/>
        </w:rPr>
      </w:pPr>
      <w:r w:rsidRPr="000C1075">
        <w:rPr>
          <w:lang w:val="en-US"/>
        </w:rPr>
        <w:t xml:space="preserve">All available study variables were included in the univariate analysis, but only variables that were significant in the univariate analysis are presented here. </w:t>
      </w:r>
    </w:p>
    <w:p w14:paraId="58916BA2" w14:textId="489BBD90" w:rsidR="00175E6A" w:rsidRPr="00524A11" w:rsidRDefault="00AA4E25" w:rsidP="00524A11">
      <w:pPr>
        <w:spacing w:after="200"/>
        <w:rPr>
          <w:lang w:val="en-US"/>
        </w:rPr>
      </w:pPr>
      <w:r w:rsidRPr="000C1075">
        <w:rPr>
          <w:rFonts w:eastAsia="Cambria"/>
          <w:lang w:val="en-US"/>
        </w:rPr>
        <w:t>HCO</w:t>
      </w:r>
      <w:r w:rsidRPr="000C1075">
        <w:rPr>
          <w:rFonts w:eastAsia="Cambria"/>
          <w:vertAlign w:val="subscript"/>
          <w:lang w:val="en-US"/>
        </w:rPr>
        <w:t>3</w:t>
      </w:r>
      <w:r w:rsidRPr="000C1075">
        <w:rPr>
          <w:color w:val="000000" w:themeColor="text1"/>
          <w:vertAlign w:val="superscript"/>
          <w:lang w:val="en-GB"/>
        </w:rPr>
        <w:t>–</w:t>
      </w:r>
      <w:r w:rsidRPr="000C1075">
        <w:rPr>
          <w:color w:val="000000" w:themeColor="text1"/>
          <w:lang w:val="en-GB"/>
        </w:rPr>
        <w:t>, = bicarbonate</w:t>
      </w:r>
      <w:r w:rsidR="000A2C98" w:rsidRPr="000C1075">
        <w:rPr>
          <w:lang w:val="en-US"/>
        </w:rPr>
        <w:t>; OR = odds ratio.</w:t>
      </w:r>
    </w:p>
    <w:sectPr w:rsidR="00175E6A" w:rsidRPr="00524A11" w:rsidSect="003212EB">
      <w:footerReference w:type="even" r:id="rId13"/>
      <w:footerReference w:type="defaul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2F07B" w14:textId="77777777" w:rsidR="0019632E" w:rsidRDefault="0019632E" w:rsidP="0002026C">
      <w:r>
        <w:separator/>
      </w:r>
    </w:p>
  </w:endnote>
  <w:endnote w:type="continuationSeparator" w:id="0">
    <w:p w14:paraId="39959A58" w14:textId="77777777" w:rsidR="0019632E" w:rsidRDefault="0019632E" w:rsidP="0002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49900661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99724E7" w14:textId="42E96546" w:rsidR="00146B22" w:rsidRDefault="00146B22" w:rsidP="00146B2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9EAA3B5" w14:textId="77777777" w:rsidR="00146B22" w:rsidRDefault="00146B22" w:rsidP="00E757D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200133098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862B4CE" w14:textId="7A7A6CE6" w:rsidR="00146B22" w:rsidRDefault="00146B22" w:rsidP="00146B2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3B5C8B8F" w14:textId="77777777" w:rsidR="00146B22" w:rsidRDefault="00146B22" w:rsidP="00E757DD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A77D1" w14:textId="77777777" w:rsidR="00146B22" w:rsidRDefault="00146B22" w:rsidP="0046610F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5735108" w14:textId="77777777" w:rsidR="00146B22" w:rsidRDefault="00146B22" w:rsidP="0002026C">
    <w:pPr>
      <w:pStyle w:val="Fuzeil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6FC79" w14:textId="77777777" w:rsidR="00146B22" w:rsidRDefault="00146B22" w:rsidP="0046610F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34</w:t>
    </w:r>
    <w:r>
      <w:rPr>
        <w:rStyle w:val="Seitenzahl"/>
      </w:rPr>
      <w:fldChar w:fldCharType="end"/>
    </w:r>
  </w:p>
  <w:p w14:paraId="70D082A0" w14:textId="77777777" w:rsidR="00146B22" w:rsidRDefault="00146B22" w:rsidP="0002026C">
    <w:pPr>
      <w:pStyle w:val="Fuzeil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ECE9F" w14:textId="77777777" w:rsidR="00146B22" w:rsidRDefault="00146B22" w:rsidP="0046610F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A4744F" w14:textId="77777777" w:rsidR="00146B22" w:rsidRDefault="00146B22" w:rsidP="0002026C">
    <w:pPr>
      <w:pStyle w:val="Fuzeil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48948" w14:textId="46BB1A67" w:rsidR="00146B22" w:rsidRDefault="00146B22" w:rsidP="0046610F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34</w:t>
    </w:r>
    <w:r>
      <w:rPr>
        <w:rStyle w:val="Seitenzahl"/>
      </w:rPr>
      <w:fldChar w:fldCharType="end"/>
    </w:r>
  </w:p>
  <w:p w14:paraId="6C9EA1DD" w14:textId="77777777" w:rsidR="00146B22" w:rsidRDefault="00146B22" w:rsidP="0002026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663C4" w14:textId="77777777" w:rsidR="0019632E" w:rsidRDefault="0019632E" w:rsidP="0002026C">
      <w:r>
        <w:separator/>
      </w:r>
    </w:p>
  </w:footnote>
  <w:footnote w:type="continuationSeparator" w:id="0">
    <w:p w14:paraId="7D0EDE4C" w14:textId="77777777" w:rsidR="0019632E" w:rsidRDefault="0019632E" w:rsidP="00020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2" w15:restartNumberingAfterBreak="0">
    <w:nsid w:val="027C6EAA"/>
    <w:multiLevelType w:val="hybridMultilevel"/>
    <w:tmpl w:val="8A78C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2557C"/>
    <w:multiLevelType w:val="hybridMultilevel"/>
    <w:tmpl w:val="89168AE8"/>
    <w:lvl w:ilvl="0" w:tplc="661E0182">
      <w:start w:val="1"/>
      <w:numFmt w:val="lowerLetter"/>
      <w:lvlText w:val="%1."/>
      <w:lvlJc w:val="left"/>
      <w:pPr>
        <w:ind w:left="1004" w:hanging="360"/>
      </w:pPr>
      <w:rPr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FA7ED5"/>
    <w:multiLevelType w:val="multilevel"/>
    <w:tmpl w:val="FFAE6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4C4F79"/>
    <w:multiLevelType w:val="hybridMultilevel"/>
    <w:tmpl w:val="FF5C2090"/>
    <w:lvl w:ilvl="0" w:tplc="AD3EB9B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vertAlign w:val="superscrip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1358EE"/>
    <w:multiLevelType w:val="hybridMultilevel"/>
    <w:tmpl w:val="3E92C41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055C0"/>
    <w:multiLevelType w:val="hybridMultilevel"/>
    <w:tmpl w:val="0ED68B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E59A9"/>
    <w:multiLevelType w:val="hybridMultilevel"/>
    <w:tmpl w:val="505E8910"/>
    <w:lvl w:ilvl="0" w:tplc="61DEEA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D55B3"/>
    <w:multiLevelType w:val="hybridMultilevel"/>
    <w:tmpl w:val="5F56F46A"/>
    <w:lvl w:ilvl="0" w:tplc="B6486E98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31CC2"/>
    <w:multiLevelType w:val="hybridMultilevel"/>
    <w:tmpl w:val="C366C260"/>
    <w:lvl w:ilvl="0" w:tplc="6F2EBC4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A04CB"/>
    <w:multiLevelType w:val="hybridMultilevel"/>
    <w:tmpl w:val="1E8C2274"/>
    <w:lvl w:ilvl="0" w:tplc="27428CB2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A763B"/>
    <w:multiLevelType w:val="hybridMultilevel"/>
    <w:tmpl w:val="722C831A"/>
    <w:lvl w:ilvl="0" w:tplc="4C1655D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326C7"/>
    <w:multiLevelType w:val="hybridMultilevel"/>
    <w:tmpl w:val="D730ED6E"/>
    <w:lvl w:ilvl="0" w:tplc="0A026FB4"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4" w15:restartNumberingAfterBreak="0">
    <w:nsid w:val="2A3B5D1A"/>
    <w:multiLevelType w:val="hybridMultilevel"/>
    <w:tmpl w:val="CF9AC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63A09"/>
    <w:multiLevelType w:val="hybridMultilevel"/>
    <w:tmpl w:val="39FE26AE"/>
    <w:lvl w:ilvl="0" w:tplc="04090017">
      <w:start w:val="1"/>
      <w:numFmt w:val="lowerLetter"/>
      <w:lvlText w:val="%1)"/>
      <w:lvlJc w:val="left"/>
      <w:pPr>
        <w:ind w:left="2853" w:hanging="360"/>
      </w:pPr>
    </w:lvl>
    <w:lvl w:ilvl="1" w:tplc="04090019" w:tentative="1">
      <w:start w:val="1"/>
      <w:numFmt w:val="lowerLetter"/>
      <w:lvlText w:val="%2."/>
      <w:lvlJc w:val="left"/>
      <w:pPr>
        <w:ind w:left="3573" w:hanging="360"/>
      </w:pPr>
    </w:lvl>
    <w:lvl w:ilvl="2" w:tplc="0409001B" w:tentative="1">
      <w:start w:val="1"/>
      <w:numFmt w:val="lowerRoman"/>
      <w:lvlText w:val="%3."/>
      <w:lvlJc w:val="right"/>
      <w:pPr>
        <w:ind w:left="4293" w:hanging="180"/>
      </w:pPr>
    </w:lvl>
    <w:lvl w:ilvl="3" w:tplc="0409000F" w:tentative="1">
      <w:start w:val="1"/>
      <w:numFmt w:val="decimal"/>
      <w:lvlText w:val="%4."/>
      <w:lvlJc w:val="left"/>
      <w:pPr>
        <w:ind w:left="5013" w:hanging="360"/>
      </w:pPr>
    </w:lvl>
    <w:lvl w:ilvl="4" w:tplc="04090019" w:tentative="1">
      <w:start w:val="1"/>
      <w:numFmt w:val="lowerLetter"/>
      <w:lvlText w:val="%5."/>
      <w:lvlJc w:val="left"/>
      <w:pPr>
        <w:ind w:left="5733" w:hanging="360"/>
      </w:pPr>
    </w:lvl>
    <w:lvl w:ilvl="5" w:tplc="0409001B" w:tentative="1">
      <w:start w:val="1"/>
      <w:numFmt w:val="lowerRoman"/>
      <w:lvlText w:val="%6."/>
      <w:lvlJc w:val="right"/>
      <w:pPr>
        <w:ind w:left="6453" w:hanging="180"/>
      </w:pPr>
    </w:lvl>
    <w:lvl w:ilvl="6" w:tplc="0409000F" w:tentative="1">
      <w:start w:val="1"/>
      <w:numFmt w:val="decimal"/>
      <w:lvlText w:val="%7."/>
      <w:lvlJc w:val="left"/>
      <w:pPr>
        <w:ind w:left="7173" w:hanging="360"/>
      </w:pPr>
    </w:lvl>
    <w:lvl w:ilvl="7" w:tplc="04090019" w:tentative="1">
      <w:start w:val="1"/>
      <w:numFmt w:val="lowerLetter"/>
      <w:lvlText w:val="%8."/>
      <w:lvlJc w:val="left"/>
      <w:pPr>
        <w:ind w:left="7893" w:hanging="360"/>
      </w:pPr>
    </w:lvl>
    <w:lvl w:ilvl="8" w:tplc="0409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16" w15:restartNumberingAfterBreak="0">
    <w:nsid w:val="2BAD34AA"/>
    <w:multiLevelType w:val="hybridMultilevel"/>
    <w:tmpl w:val="D3A2643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0775B"/>
    <w:multiLevelType w:val="hybridMultilevel"/>
    <w:tmpl w:val="400A1D4C"/>
    <w:lvl w:ilvl="0" w:tplc="10E80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351F9"/>
    <w:multiLevelType w:val="hybridMultilevel"/>
    <w:tmpl w:val="559237E0"/>
    <w:lvl w:ilvl="0" w:tplc="5B08D90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DB04FF"/>
    <w:multiLevelType w:val="hybridMultilevel"/>
    <w:tmpl w:val="016CC940"/>
    <w:lvl w:ilvl="0" w:tplc="53601FE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E62D2"/>
    <w:multiLevelType w:val="hybridMultilevel"/>
    <w:tmpl w:val="2514E3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43365"/>
    <w:multiLevelType w:val="hybridMultilevel"/>
    <w:tmpl w:val="61C43102"/>
    <w:lvl w:ilvl="0" w:tplc="AE4AD300"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94979"/>
    <w:multiLevelType w:val="hybridMultilevel"/>
    <w:tmpl w:val="64ACADDE"/>
    <w:lvl w:ilvl="0" w:tplc="29FC0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75257"/>
    <w:multiLevelType w:val="hybridMultilevel"/>
    <w:tmpl w:val="6602DE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B7022"/>
    <w:multiLevelType w:val="hybridMultilevel"/>
    <w:tmpl w:val="0FE2A77E"/>
    <w:lvl w:ilvl="0" w:tplc="67BC0EDA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91DF4"/>
    <w:multiLevelType w:val="hybridMultilevel"/>
    <w:tmpl w:val="610C65C2"/>
    <w:lvl w:ilvl="0" w:tplc="B5F86A30">
      <w:start w:val="1"/>
      <w:numFmt w:val="lowerLetter"/>
      <w:lvlText w:val="%1)"/>
      <w:lvlJc w:val="left"/>
      <w:pPr>
        <w:ind w:left="3193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853" w:hanging="360"/>
      </w:pPr>
    </w:lvl>
    <w:lvl w:ilvl="2" w:tplc="0409001B" w:tentative="1">
      <w:start w:val="1"/>
      <w:numFmt w:val="lowerRoman"/>
      <w:lvlText w:val="%3."/>
      <w:lvlJc w:val="right"/>
      <w:pPr>
        <w:ind w:left="3573" w:hanging="180"/>
      </w:pPr>
    </w:lvl>
    <w:lvl w:ilvl="3" w:tplc="0409000F" w:tentative="1">
      <w:start w:val="1"/>
      <w:numFmt w:val="decimal"/>
      <w:lvlText w:val="%4."/>
      <w:lvlJc w:val="left"/>
      <w:pPr>
        <w:ind w:left="4293" w:hanging="360"/>
      </w:pPr>
    </w:lvl>
    <w:lvl w:ilvl="4" w:tplc="04090019" w:tentative="1">
      <w:start w:val="1"/>
      <w:numFmt w:val="lowerLetter"/>
      <w:lvlText w:val="%5."/>
      <w:lvlJc w:val="left"/>
      <w:pPr>
        <w:ind w:left="5013" w:hanging="360"/>
      </w:pPr>
    </w:lvl>
    <w:lvl w:ilvl="5" w:tplc="0409001B" w:tentative="1">
      <w:start w:val="1"/>
      <w:numFmt w:val="lowerRoman"/>
      <w:lvlText w:val="%6."/>
      <w:lvlJc w:val="right"/>
      <w:pPr>
        <w:ind w:left="5733" w:hanging="180"/>
      </w:pPr>
    </w:lvl>
    <w:lvl w:ilvl="6" w:tplc="0409000F" w:tentative="1">
      <w:start w:val="1"/>
      <w:numFmt w:val="decimal"/>
      <w:lvlText w:val="%7."/>
      <w:lvlJc w:val="left"/>
      <w:pPr>
        <w:ind w:left="6453" w:hanging="360"/>
      </w:pPr>
    </w:lvl>
    <w:lvl w:ilvl="7" w:tplc="04090019" w:tentative="1">
      <w:start w:val="1"/>
      <w:numFmt w:val="lowerLetter"/>
      <w:lvlText w:val="%8."/>
      <w:lvlJc w:val="left"/>
      <w:pPr>
        <w:ind w:left="7173" w:hanging="360"/>
      </w:pPr>
    </w:lvl>
    <w:lvl w:ilvl="8" w:tplc="040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26" w15:restartNumberingAfterBreak="0">
    <w:nsid w:val="389018C1"/>
    <w:multiLevelType w:val="hybridMultilevel"/>
    <w:tmpl w:val="E6B2DFA4"/>
    <w:lvl w:ilvl="0" w:tplc="21787BF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96BEE"/>
    <w:multiLevelType w:val="hybridMultilevel"/>
    <w:tmpl w:val="4FD64E42"/>
    <w:lvl w:ilvl="0" w:tplc="B5F86A30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8" w15:restartNumberingAfterBreak="0">
    <w:nsid w:val="4A2B1484"/>
    <w:multiLevelType w:val="hybridMultilevel"/>
    <w:tmpl w:val="F50ED4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8569A"/>
    <w:multiLevelType w:val="hybridMultilevel"/>
    <w:tmpl w:val="726C1646"/>
    <w:lvl w:ilvl="0" w:tplc="DE829F2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AB573C"/>
    <w:multiLevelType w:val="hybridMultilevel"/>
    <w:tmpl w:val="E7D0AA4A"/>
    <w:lvl w:ilvl="0" w:tplc="56A8C81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13065"/>
    <w:multiLevelType w:val="hybridMultilevel"/>
    <w:tmpl w:val="79D44766"/>
    <w:lvl w:ilvl="0" w:tplc="04090017">
      <w:start w:val="1"/>
      <w:numFmt w:val="lowerLetter"/>
      <w:lvlText w:val="%1)"/>
      <w:lvlJc w:val="left"/>
      <w:pPr>
        <w:ind w:left="2133" w:hanging="360"/>
      </w:pPr>
    </w:lvl>
    <w:lvl w:ilvl="1" w:tplc="04090019" w:tentative="1">
      <w:start w:val="1"/>
      <w:numFmt w:val="lowerLetter"/>
      <w:lvlText w:val="%2."/>
      <w:lvlJc w:val="left"/>
      <w:pPr>
        <w:ind w:left="2853" w:hanging="360"/>
      </w:pPr>
    </w:lvl>
    <w:lvl w:ilvl="2" w:tplc="0409001B" w:tentative="1">
      <w:start w:val="1"/>
      <w:numFmt w:val="lowerRoman"/>
      <w:lvlText w:val="%3."/>
      <w:lvlJc w:val="right"/>
      <w:pPr>
        <w:ind w:left="3573" w:hanging="180"/>
      </w:pPr>
    </w:lvl>
    <w:lvl w:ilvl="3" w:tplc="0409000F" w:tentative="1">
      <w:start w:val="1"/>
      <w:numFmt w:val="decimal"/>
      <w:lvlText w:val="%4."/>
      <w:lvlJc w:val="left"/>
      <w:pPr>
        <w:ind w:left="4293" w:hanging="360"/>
      </w:pPr>
    </w:lvl>
    <w:lvl w:ilvl="4" w:tplc="04090019" w:tentative="1">
      <w:start w:val="1"/>
      <w:numFmt w:val="lowerLetter"/>
      <w:lvlText w:val="%5."/>
      <w:lvlJc w:val="left"/>
      <w:pPr>
        <w:ind w:left="5013" w:hanging="360"/>
      </w:pPr>
    </w:lvl>
    <w:lvl w:ilvl="5" w:tplc="0409001B" w:tentative="1">
      <w:start w:val="1"/>
      <w:numFmt w:val="lowerRoman"/>
      <w:lvlText w:val="%6."/>
      <w:lvlJc w:val="right"/>
      <w:pPr>
        <w:ind w:left="5733" w:hanging="180"/>
      </w:pPr>
    </w:lvl>
    <w:lvl w:ilvl="6" w:tplc="0409000F" w:tentative="1">
      <w:start w:val="1"/>
      <w:numFmt w:val="decimal"/>
      <w:lvlText w:val="%7."/>
      <w:lvlJc w:val="left"/>
      <w:pPr>
        <w:ind w:left="6453" w:hanging="360"/>
      </w:pPr>
    </w:lvl>
    <w:lvl w:ilvl="7" w:tplc="04090019" w:tentative="1">
      <w:start w:val="1"/>
      <w:numFmt w:val="lowerLetter"/>
      <w:lvlText w:val="%8."/>
      <w:lvlJc w:val="left"/>
      <w:pPr>
        <w:ind w:left="7173" w:hanging="360"/>
      </w:pPr>
    </w:lvl>
    <w:lvl w:ilvl="8" w:tplc="040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32" w15:restartNumberingAfterBreak="0">
    <w:nsid w:val="53D85B40"/>
    <w:multiLevelType w:val="hybridMultilevel"/>
    <w:tmpl w:val="023861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C24512"/>
    <w:multiLevelType w:val="hybridMultilevel"/>
    <w:tmpl w:val="9F84F768"/>
    <w:lvl w:ilvl="0" w:tplc="3EC67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9454D1"/>
    <w:multiLevelType w:val="hybridMultilevel"/>
    <w:tmpl w:val="F2BA8750"/>
    <w:lvl w:ilvl="0" w:tplc="7DA498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A1BB1"/>
    <w:multiLevelType w:val="hybridMultilevel"/>
    <w:tmpl w:val="DD4A05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E766BBD0">
      <w:numFmt w:val="bullet"/>
      <w:lvlText w:val="-"/>
      <w:lvlJc w:val="left"/>
      <w:pPr>
        <w:ind w:left="2880" w:hanging="360"/>
      </w:pPr>
      <w:rPr>
        <w:rFonts w:ascii="Times New Roman" w:eastAsia="Cambria" w:hAnsi="Times New Roman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54B6D"/>
    <w:multiLevelType w:val="hybridMultilevel"/>
    <w:tmpl w:val="9F4CA4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64BF7"/>
    <w:multiLevelType w:val="hybridMultilevel"/>
    <w:tmpl w:val="0592F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336D1"/>
    <w:multiLevelType w:val="hybridMultilevel"/>
    <w:tmpl w:val="870A28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E6D29"/>
    <w:multiLevelType w:val="hybridMultilevel"/>
    <w:tmpl w:val="C750EE4A"/>
    <w:lvl w:ilvl="0" w:tplc="0B3AFD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57856"/>
    <w:multiLevelType w:val="hybridMultilevel"/>
    <w:tmpl w:val="A66AA2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66B62"/>
    <w:multiLevelType w:val="hybridMultilevel"/>
    <w:tmpl w:val="D07A87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163110"/>
    <w:multiLevelType w:val="hybridMultilevel"/>
    <w:tmpl w:val="5064A5A2"/>
    <w:lvl w:ilvl="0" w:tplc="E95AD63E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034DE"/>
    <w:multiLevelType w:val="hybridMultilevel"/>
    <w:tmpl w:val="4ABCA188"/>
    <w:lvl w:ilvl="0" w:tplc="D02A6984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60474"/>
    <w:multiLevelType w:val="hybridMultilevel"/>
    <w:tmpl w:val="78F83686"/>
    <w:lvl w:ilvl="0" w:tplc="A880A55E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012A6"/>
    <w:multiLevelType w:val="hybridMultilevel"/>
    <w:tmpl w:val="532AF080"/>
    <w:lvl w:ilvl="0" w:tplc="04090017">
      <w:start w:val="1"/>
      <w:numFmt w:val="lowerLetter"/>
      <w:lvlText w:val="%1)"/>
      <w:lvlJc w:val="left"/>
      <w:pPr>
        <w:ind w:left="2133" w:hanging="360"/>
      </w:pPr>
    </w:lvl>
    <w:lvl w:ilvl="1" w:tplc="04090019" w:tentative="1">
      <w:start w:val="1"/>
      <w:numFmt w:val="lowerLetter"/>
      <w:lvlText w:val="%2."/>
      <w:lvlJc w:val="left"/>
      <w:pPr>
        <w:ind w:left="2853" w:hanging="360"/>
      </w:pPr>
    </w:lvl>
    <w:lvl w:ilvl="2" w:tplc="0409001B" w:tentative="1">
      <w:start w:val="1"/>
      <w:numFmt w:val="lowerRoman"/>
      <w:lvlText w:val="%3."/>
      <w:lvlJc w:val="right"/>
      <w:pPr>
        <w:ind w:left="3573" w:hanging="180"/>
      </w:pPr>
    </w:lvl>
    <w:lvl w:ilvl="3" w:tplc="0409000F" w:tentative="1">
      <w:start w:val="1"/>
      <w:numFmt w:val="decimal"/>
      <w:lvlText w:val="%4."/>
      <w:lvlJc w:val="left"/>
      <w:pPr>
        <w:ind w:left="4293" w:hanging="360"/>
      </w:pPr>
    </w:lvl>
    <w:lvl w:ilvl="4" w:tplc="04090019" w:tentative="1">
      <w:start w:val="1"/>
      <w:numFmt w:val="lowerLetter"/>
      <w:lvlText w:val="%5."/>
      <w:lvlJc w:val="left"/>
      <w:pPr>
        <w:ind w:left="5013" w:hanging="360"/>
      </w:pPr>
    </w:lvl>
    <w:lvl w:ilvl="5" w:tplc="0409001B" w:tentative="1">
      <w:start w:val="1"/>
      <w:numFmt w:val="lowerRoman"/>
      <w:lvlText w:val="%6."/>
      <w:lvlJc w:val="right"/>
      <w:pPr>
        <w:ind w:left="5733" w:hanging="180"/>
      </w:pPr>
    </w:lvl>
    <w:lvl w:ilvl="6" w:tplc="0409000F" w:tentative="1">
      <w:start w:val="1"/>
      <w:numFmt w:val="decimal"/>
      <w:lvlText w:val="%7."/>
      <w:lvlJc w:val="left"/>
      <w:pPr>
        <w:ind w:left="6453" w:hanging="360"/>
      </w:pPr>
    </w:lvl>
    <w:lvl w:ilvl="7" w:tplc="04090019" w:tentative="1">
      <w:start w:val="1"/>
      <w:numFmt w:val="lowerLetter"/>
      <w:lvlText w:val="%8."/>
      <w:lvlJc w:val="left"/>
      <w:pPr>
        <w:ind w:left="7173" w:hanging="360"/>
      </w:pPr>
    </w:lvl>
    <w:lvl w:ilvl="8" w:tplc="040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46" w15:restartNumberingAfterBreak="0">
    <w:nsid w:val="7D4F0366"/>
    <w:multiLevelType w:val="hybridMultilevel"/>
    <w:tmpl w:val="2230EB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B5BB2"/>
    <w:multiLevelType w:val="hybridMultilevel"/>
    <w:tmpl w:val="3364F7C4"/>
    <w:lvl w:ilvl="0" w:tplc="04090017">
      <w:start w:val="1"/>
      <w:numFmt w:val="lowerLetter"/>
      <w:lvlText w:val="%1)"/>
      <w:lvlJc w:val="left"/>
      <w:pPr>
        <w:ind w:left="2133" w:hanging="360"/>
      </w:pPr>
    </w:lvl>
    <w:lvl w:ilvl="1" w:tplc="04090019" w:tentative="1">
      <w:start w:val="1"/>
      <w:numFmt w:val="lowerLetter"/>
      <w:lvlText w:val="%2."/>
      <w:lvlJc w:val="left"/>
      <w:pPr>
        <w:ind w:left="2853" w:hanging="360"/>
      </w:pPr>
    </w:lvl>
    <w:lvl w:ilvl="2" w:tplc="0409001B" w:tentative="1">
      <w:start w:val="1"/>
      <w:numFmt w:val="lowerRoman"/>
      <w:lvlText w:val="%3."/>
      <w:lvlJc w:val="right"/>
      <w:pPr>
        <w:ind w:left="3573" w:hanging="180"/>
      </w:pPr>
    </w:lvl>
    <w:lvl w:ilvl="3" w:tplc="0409000F" w:tentative="1">
      <w:start w:val="1"/>
      <w:numFmt w:val="decimal"/>
      <w:lvlText w:val="%4."/>
      <w:lvlJc w:val="left"/>
      <w:pPr>
        <w:ind w:left="4293" w:hanging="360"/>
      </w:pPr>
    </w:lvl>
    <w:lvl w:ilvl="4" w:tplc="04090019" w:tentative="1">
      <w:start w:val="1"/>
      <w:numFmt w:val="lowerLetter"/>
      <w:lvlText w:val="%5."/>
      <w:lvlJc w:val="left"/>
      <w:pPr>
        <w:ind w:left="5013" w:hanging="360"/>
      </w:pPr>
    </w:lvl>
    <w:lvl w:ilvl="5" w:tplc="0409001B" w:tentative="1">
      <w:start w:val="1"/>
      <w:numFmt w:val="lowerRoman"/>
      <w:lvlText w:val="%6."/>
      <w:lvlJc w:val="right"/>
      <w:pPr>
        <w:ind w:left="5733" w:hanging="180"/>
      </w:pPr>
    </w:lvl>
    <w:lvl w:ilvl="6" w:tplc="0409000F" w:tentative="1">
      <w:start w:val="1"/>
      <w:numFmt w:val="decimal"/>
      <w:lvlText w:val="%7."/>
      <w:lvlJc w:val="left"/>
      <w:pPr>
        <w:ind w:left="6453" w:hanging="360"/>
      </w:pPr>
    </w:lvl>
    <w:lvl w:ilvl="7" w:tplc="04090019" w:tentative="1">
      <w:start w:val="1"/>
      <w:numFmt w:val="lowerLetter"/>
      <w:lvlText w:val="%8."/>
      <w:lvlJc w:val="left"/>
      <w:pPr>
        <w:ind w:left="7173" w:hanging="360"/>
      </w:pPr>
    </w:lvl>
    <w:lvl w:ilvl="8" w:tplc="0409001B" w:tentative="1">
      <w:start w:val="1"/>
      <w:numFmt w:val="lowerRoman"/>
      <w:lvlText w:val="%9."/>
      <w:lvlJc w:val="right"/>
      <w:pPr>
        <w:ind w:left="7893" w:hanging="180"/>
      </w:pPr>
    </w:lvl>
  </w:abstractNum>
  <w:num w:numId="1">
    <w:abstractNumId w:val="40"/>
  </w:num>
  <w:num w:numId="2">
    <w:abstractNumId w:val="6"/>
  </w:num>
  <w:num w:numId="3">
    <w:abstractNumId w:val="16"/>
  </w:num>
  <w:num w:numId="4">
    <w:abstractNumId w:val="38"/>
  </w:num>
  <w:num w:numId="5">
    <w:abstractNumId w:val="7"/>
  </w:num>
  <w:num w:numId="6">
    <w:abstractNumId w:val="37"/>
  </w:num>
  <w:num w:numId="7">
    <w:abstractNumId w:val="23"/>
  </w:num>
  <w:num w:numId="8">
    <w:abstractNumId w:val="36"/>
  </w:num>
  <w:num w:numId="9">
    <w:abstractNumId w:val="35"/>
  </w:num>
  <w:num w:numId="10">
    <w:abstractNumId w:val="34"/>
  </w:num>
  <w:num w:numId="11">
    <w:abstractNumId w:val="20"/>
  </w:num>
  <w:num w:numId="12">
    <w:abstractNumId w:val="33"/>
  </w:num>
  <w:num w:numId="13">
    <w:abstractNumId w:val="42"/>
  </w:num>
  <w:num w:numId="14">
    <w:abstractNumId w:val="27"/>
  </w:num>
  <w:num w:numId="15">
    <w:abstractNumId w:val="25"/>
  </w:num>
  <w:num w:numId="16">
    <w:abstractNumId w:val="2"/>
  </w:num>
  <w:num w:numId="17">
    <w:abstractNumId w:val="47"/>
  </w:num>
  <w:num w:numId="18">
    <w:abstractNumId w:val="46"/>
  </w:num>
  <w:num w:numId="19">
    <w:abstractNumId w:val="31"/>
  </w:num>
  <w:num w:numId="20">
    <w:abstractNumId w:val="45"/>
  </w:num>
  <w:num w:numId="21">
    <w:abstractNumId w:val="15"/>
  </w:num>
  <w:num w:numId="22">
    <w:abstractNumId w:val="28"/>
  </w:num>
  <w:num w:numId="23">
    <w:abstractNumId w:val="0"/>
  </w:num>
  <w:num w:numId="24">
    <w:abstractNumId w:val="44"/>
  </w:num>
  <w:num w:numId="25">
    <w:abstractNumId w:val="11"/>
  </w:num>
  <w:num w:numId="26">
    <w:abstractNumId w:val="24"/>
  </w:num>
  <w:num w:numId="27">
    <w:abstractNumId w:val="43"/>
  </w:num>
  <w:num w:numId="28">
    <w:abstractNumId w:val="9"/>
  </w:num>
  <w:num w:numId="29">
    <w:abstractNumId w:val="5"/>
  </w:num>
  <w:num w:numId="30">
    <w:abstractNumId w:val="39"/>
  </w:num>
  <w:num w:numId="31">
    <w:abstractNumId w:val="8"/>
  </w:num>
  <w:num w:numId="32">
    <w:abstractNumId w:val="30"/>
  </w:num>
  <w:num w:numId="33">
    <w:abstractNumId w:val="4"/>
  </w:num>
  <w:num w:numId="34">
    <w:abstractNumId w:val="3"/>
  </w:num>
  <w:num w:numId="35">
    <w:abstractNumId w:val="17"/>
  </w:num>
  <w:num w:numId="36">
    <w:abstractNumId w:val="41"/>
  </w:num>
  <w:num w:numId="37">
    <w:abstractNumId w:val="13"/>
  </w:num>
  <w:num w:numId="38">
    <w:abstractNumId w:val="22"/>
  </w:num>
  <w:num w:numId="39">
    <w:abstractNumId w:val="18"/>
  </w:num>
  <w:num w:numId="40">
    <w:abstractNumId w:val="32"/>
  </w:num>
  <w:num w:numId="41">
    <w:abstractNumId w:val="21"/>
  </w:num>
  <w:num w:numId="42">
    <w:abstractNumId w:val="29"/>
  </w:num>
  <w:num w:numId="43">
    <w:abstractNumId w:val="10"/>
  </w:num>
  <w:num w:numId="44">
    <w:abstractNumId w:val="26"/>
  </w:num>
  <w:num w:numId="45">
    <w:abstractNumId w:val="19"/>
  </w:num>
  <w:num w:numId="46">
    <w:abstractNumId w:val="12"/>
  </w:num>
  <w:num w:numId="47">
    <w:abstractNumId w:val="1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ardiorenal Med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0wdf2zdjwt2r4edfflv5ppizx2etzzv9dzw&quot;&gt;My EndNote Library-Converted&lt;record-ids&gt;&lt;item&gt;1782&lt;/item&gt;&lt;item&gt;2842&lt;/item&gt;&lt;item&gt;3208&lt;/item&gt;&lt;/record-ids&gt;&lt;/item&gt;&lt;/Libraries&gt;"/>
  </w:docVars>
  <w:rsids>
    <w:rsidRoot w:val="009E045E"/>
    <w:rsid w:val="00002E87"/>
    <w:rsid w:val="00003AAD"/>
    <w:rsid w:val="00003B47"/>
    <w:rsid w:val="00004353"/>
    <w:rsid w:val="00004A1D"/>
    <w:rsid w:val="000068A6"/>
    <w:rsid w:val="00010342"/>
    <w:rsid w:val="000105F8"/>
    <w:rsid w:val="00010DE4"/>
    <w:rsid w:val="00010E97"/>
    <w:rsid w:val="00010FDB"/>
    <w:rsid w:val="00011543"/>
    <w:rsid w:val="0001237B"/>
    <w:rsid w:val="00012CE9"/>
    <w:rsid w:val="00015095"/>
    <w:rsid w:val="00015C66"/>
    <w:rsid w:val="00015CA4"/>
    <w:rsid w:val="000170E6"/>
    <w:rsid w:val="000175D3"/>
    <w:rsid w:val="00017839"/>
    <w:rsid w:val="0002026C"/>
    <w:rsid w:val="00020CDD"/>
    <w:rsid w:val="00020D29"/>
    <w:rsid w:val="00020EEE"/>
    <w:rsid w:val="000219CD"/>
    <w:rsid w:val="00023CFB"/>
    <w:rsid w:val="00023EF0"/>
    <w:rsid w:val="000242E4"/>
    <w:rsid w:val="00024D4A"/>
    <w:rsid w:val="00025710"/>
    <w:rsid w:val="00025CCC"/>
    <w:rsid w:val="000267DB"/>
    <w:rsid w:val="00027858"/>
    <w:rsid w:val="00032405"/>
    <w:rsid w:val="00032761"/>
    <w:rsid w:val="00032FC3"/>
    <w:rsid w:val="0003320F"/>
    <w:rsid w:val="00033C7A"/>
    <w:rsid w:val="00034EBE"/>
    <w:rsid w:val="00040C02"/>
    <w:rsid w:val="00043D13"/>
    <w:rsid w:val="0004575D"/>
    <w:rsid w:val="00047D1E"/>
    <w:rsid w:val="00047DA2"/>
    <w:rsid w:val="00051F8F"/>
    <w:rsid w:val="00052F95"/>
    <w:rsid w:val="000546F2"/>
    <w:rsid w:val="0005508E"/>
    <w:rsid w:val="00055476"/>
    <w:rsid w:val="00055FA5"/>
    <w:rsid w:val="00056034"/>
    <w:rsid w:val="0005675B"/>
    <w:rsid w:val="00057519"/>
    <w:rsid w:val="000618E3"/>
    <w:rsid w:val="0006203F"/>
    <w:rsid w:val="000621A2"/>
    <w:rsid w:val="00063157"/>
    <w:rsid w:val="00065C4C"/>
    <w:rsid w:val="00065CFA"/>
    <w:rsid w:val="000671A1"/>
    <w:rsid w:val="00067B8C"/>
    <w:rsid w:val="00070184"/>
    <w:rsid w:val="000701DF"/>
    <w:rsid w:val="00070EA1"/>
    <w:rsid w:val="0007123E"/>
    <w:rsid w:val="0007125F"/>
    <w:rsid w:val="00071470"/>
    <w:rsid w:val="000716E6"/>
    <w:rsid w:val="000729B8"/>
    <w:rsid w:val="0007558A"/>
    <w:rsid w:val="000757DB"/>
    <w:rsid w:val="0007591A"/>
    <w:rsid w:val="00076487"/>
    <w:rsid w:val="000767E0"/>
    <w:rsid w:val="00076915"/>
    <w:rsid w:val="00077445"/>
    <w:rsid w:val="000816C5"/>
    <w:rsid w:val="00081879"/>
    <w:rsid w:val="00081915"/>
    <w:rsid w:val="00083BDE"/>
    <w:rsid w:val="00083F27"/>
    <w:rsid w:val="00085092"/>
    <w:rsid w:val="000856E1"/>
    <w:rsid w:val="00090D68"/>
    <w:rsid w:val="000917FE"/>
    <w:rsid w:val="0009367E"/>
    <w:rsid w:val="000941C4"/>
    <w:rsid w:val="000946C8"/>
    <w:rsid w:val="00095BBE"/>
    <w:rsid w:val="00096215"/>
    <w:rsid w:val="000A0725"/>
    <w:rsid w:val="000A0BEF"/>
    <w:rsid w:val="000A260C"/>
    <w:rsid w:val="000A2C98"/>
    <w:rsid w:val="000A3FCC"/>
    <w:rsid w:val="000A501C"/>
    <w:rsid w:val="000A57BE"/>
    <w:rsid w:val="000B1058"/>
    <w:rsid w:val="000B1897"/>
    <w:rsid w:val="000B1C2F"/>
    <w:rsid w:val="000B4458"/>
    <w:rsid w:val="000B5863"/>
    <w:rsid w:val="000B6B84"/>
    <w:rsid w:val="000C0E0C"/>
    <w:rsid w:val="000C1075"/>
    <w:rsid w:val="000C19AA"/>
    <w:rsid w:val="000C1F43"/>
    <w:rsid w:val="000C2B59"/>
    <w:rsid w:val="000C43A7"/>
    <w:rsid w:val="000C447E"/>
    <w:rsid w:val="000C5881"/>
    <w:rsid w:val="000C5D9B"/>
    <w:rsid w:val="000C7206"/>
    <w:rsid w:val="000D1CC7"/>
    <w:rsid w:val="000D1F28"/>
    <w:rsid w:val="000D2095"/>
    <w:rsid w:val="000D22A5"/>
    <w:rsid w:val="000D2E09"/>
    <w:rsid w:val="000D32F5"/>
    <w:rsid w:val="000D3EE0"/>
    <w:rsid w:val="000D42C0"/>
    <w:rsid w:val="000D4CA9"/>
    <w:rsid w:val="000D5273"/>
    <w:rsid w:val="000D5548"/>
    <w:rsid w:val="000D6368"/>
    <w:rsid w:val="000D69AA"/>
    <w:rsid w:val="000E1631"/>
    <w:rsid w:val="000E1D8A"/>
    <w:rsid w:val="000E227C"/>
    <w:rsid w:val="000E285A"/>
    <w:rsid w:val="000E321D"/>
    <w:rsid w:val="000E36D2"/>
    <w:rsid w:val="000E3B0F"/>
    <w:rsid w:val="000E3D27"/>
    <w:rsid w:val="000E4502"/>
    <w:rsid w:val="000E4C62"/>
    <w:rsid w:val="000E6809"/>
    <w:rsid w:val="000E6D33"/>
    <w:rsid w:val="000E77FC"/>
    <w:rsid w:val="000F0D21"/>
    <w:rsid w:val="000F10B2"/>
    <w:rsid w:val="000F1FE3"/>
    <w:rsid w:val="000F2A42"/>
    <w:rsid w:val="000F3162"/>
    <w:rsid w:val="000F3F29"/>
    <w:rsid w:val="000F4DBB"/>
    <w:rsid w:val="000F5025"/>
    <w:rsid w:val="000F5ECB"/>
    <w:rsid w:val="000F756F"/>
    <w:rsid w:val="00100CB3"/>
    <w:rsid w:val="001012E7"/>
    <w:rsid w:val="001013E3"/>
    <w:rsid w:val="00101EEA"/>
    <w:rsid w:val="00102E65"/>
    <w:rsid w:val="00103060"/>
    <w:rsid w:val="00105C1F"/>
    <w:rsid w:val="00105E99"/>
    <w:rsid w:val="001073EE"/>
    <w:rsid w:val="00110641"/>
    <w:rsid w:val="001119BF"/>
    <w:rsid w:val="00113412"/>
    <w:rsid w:val="00113D39"/>
    <w:rsid w:val="001168E7"/>
    <w:rsid w:val="001203A8"/>
    <w:rsid w:val="001215DA"/>
    <w:rsid w:val="0012245C"/>
    <w:rsid w:val="00123382"/>
    <w:rsid w:val="001242CD"/>
    <w:rsid w:val="00124434"/>
    <w:rsid w:val="001246C6"/>
    <w:rsid w:val="00125AF5"/>
    <w:rsid w:val="00125DD9"/>
    <w:rsid w:val="00125F14"/>
    <w:rsid w:val="00126B21"/>
    <w:rsid w:val="0012713A"/>
    <w:rsid w:val="001304FA"/>
    <w:rsid w:val="001342AF"/>
    <w:rsid w:val="001343A1"/>
    <w:rsid w:val="0013576A"/>
    <w:rsid w:val="00135CB8"/>
    <w:rsid w:val="00136126"/>
    <w:rsid w:val="0014146A"/>
    <w:rsid w:val="001430C2"/>
    <w:rsid w:val="00144CDC"/>
    <w:rsid w:val="001460B5"/>
    <w:rsid w:val="0014627E"/>
    <w:rsid w:val="0014679F"/>
    <w:rsid w:val="00146B22"/>
    <w:rsid w:val="00146E36"/>
    <w:rsid w:val="0015057E"/>
    <w:rsid w:val="00150608"/>
    <w:rsid w:val="00150B00"/>
    <w:rsid w:val="00154516"/>
    <w:rsid w:val="00155582"/>
    <w:rsid w:val="00157C8B"/>
    <w:rsid w:val="00160AFB"/>
    <w:rsid w:val="0016142D"/>
    <w:rsid w:val="001614D7"/>
    <w:rsid w:val="00163018"/>
    <w:rsid w:val="00163517"/>
    <w:rsid w:val="00165467"/>
    <w:rsid w:val="00165EFE"/>
    <w:rsid w:val="0016754E"/>
    <w:rsid w:val="00170CE7"/>
    <w:rsid w:val="00174088"/>
    <w:rsid w:val="001745B9"/>
    <w:rsid w:val="00175E6A"/>
    <w:rsid w:val="00175E87"/>
    <w:rsid w:val="00177344"/>
    <w:rsid w:val="00181076"/>
    <w:rsid w:val="001812AC"/>
    <w:rsid w:val="00181C04"/>
    <w:rsid w:val="00182010"/>
    <w:rsid w:val="001821DA"/>
    <w:rsid w:val="00182D0A"/>
    <w:rsid w:val="00182E4A"/>
    <w:rsid w:val="00184467"/>
    <w:rsid w:val="00184B29"/>
    <w:rsid w:val="001851B6"/>
    <w:rsid w:val="001859E4"/>
    <w:rsid w:val="00185F70"/>
    <w:rsid w:val="00186667"/>
    <w:rsid w:val="00186A24"/>
    <w:rsid w:val="00186F3F"/>
    <w:rsid w:val="001900C7"/>
    <w:rsid w:val="00190A8C"/>
    <w:rsid w:val="00190B33"/>
    <w:rsid w:val="00190F74"/>
    <w:rsid w:val="00192531"/>
    <w:rsid w:val="0019369F"/>
    <w:rsid w:val="00194539"/>
    <w:rsid w:val="00194655"/>
    <w:rsid w:val="00194D3C"/>
    <w:rsid w:val="0019632E"/>
    <w:rsid w:val="00196ECA"/>
    <w:rsid w:val="001A140D"/>
    <w:rsid w:val="001A27D1"/>
    <w:rsid w:val="001A3CC9"/>
    <w:rsid w:val="001A4719"/>
    <w:rsid w:val="001A4E85"/>
    <w:rsid w:val="001A56F1"/>
    <w:rsid w:val="001A580F"/>
    <w:rsid w:val="001A6F68"/>
    <w:rsid w:val="001A7698"/>
    <w:rsid w:val="001B24A5"/>
    <w:rsid w:val="001B343A"/>
    <w:rsid w:val="001B397A"/>
    <w:rsid w:val="001B3B95"/>
    <w:rsid w:val="001B3DA9"/>
    <w:rsid w:val="001B4C39"/>
    <w:rsid w:val="001C0C28"/>
    <w:rsid w:val="001C0E1F"/>
    <w:rsid w:val="001C1F35"/>
    <w:rsid w:val="001C5455"/>
    <w:rsid w:val="001C5A4A"/>
    <w:rsid w:val="001C61AE"/>
    <w:rsid w:val="001C70A1"/>
    <w:rsid w:val="001C7101"/>
    <w:rsid w:val="001C7426"/>
    <w:rsid w:val="001C7C37"/>
    <w:rsid w:val="001D2AA0"/>
    <w:rsid w:val="001D2C96"/>
    <w:rsid w:val="001D36E2"/>
    <w:rsid w:val="001D401C"/>
    <w:rsid w:val="001D4F07"/>
    <w:rsid w:val="001D4FFC"/>
    <w:rsid w:val="001D55D3"/>
    <w:rsid w:val="001D6B0A"/>
    <w:rsid w:val="001D6C9A"/>
    <w:rsid w:val="001D7206"/>
    <w:rsid w:val="001E0A34"/>
    <w:rsid w:val="001E1439"/>
    <w:rsid w:val="001E15E2"/>
    <w:rsid w:val="001E411C"/>
    <w:rsid w:val="001E4660"/>
    <w:rsid w:val="001E4A1F"/>
    <w:rsid w:val="001F17D8"/>
    <w:rsid w:val="001F2B28"/>
    <w:rsid w:val="001F3318"/>
    <w:rsid w:val="001F3C21"/>
    <w:rsid w:val="001F4268"/>
    <w:rsid w:val="001F44EB"/>
    <w:rsid w:val="001F4EBA"/>
    <w:rsid w:val="001F535A"/>
    <w:rsid w:val="001F6AD0"/>
    <w:rsid w:val="00201707"/>
    <w:rsid w:val="00201BDB"/>
    <w:rsid w:val="00201CED"/>
    <w:rsid w:val="0020202D"/>
    <w:rsid w:val="0020589F"/>
    <w:rsid w:val="002064A2"/>
    <w:rsid w:val="00206B49"/>
    <w:rsid w:val="00207920"/>
    <w:rsid w:val="00207E4D"/>
    <w:rsid w:val="00210AB7"/>
    <w:rsid w:val="00210F16"/>
    <w:rsid w:val="00212D86"/>
    <w:rsid w:val="00215E31"/>
    <w:rsid w:val="00216D6F"/>
    <w:rsid w:val="0021765D"/>
    <w:rsid w:val="00217C40"/>
    <w:rsid w:val="00220DEA"/>
    <w:rsid w:val="0022144D"/>
    <w:rsid w:val="00224C84"/>
    <w:rsid w:val="002251B2"/>
    <w:rsid w:val="00225857"/>
    <w:rsid w:val="00227135"/>
    <w:rsid w:val="00227923"/>
    <w:rsid w:val="00235C3D"/>
    <w:rsid w:val="0023664A"/>
    <w:rsid w:val="002373BE"/>
    <w:rsid w:val="002374DC"/>
    <w:rsid w:val="00237E54"/>
    <w:rsid w:val="00240A46"/>
    <w:rsid w:val="00240D47"/>
    <w:rsid w:val="0024255F"/>
    <w:rsid w:val="00243F09"/>
    <w:rsid w:val="0024579E"/>
    <w:rsid w:val="00246150"/>
    <w:rsid w:val="0024682F"/>
    <w:rsid w:val="00250697"/>
    <w:rsid w:val="00250CD8"/>
    <w:rsid w:val="00250F9C"/>
    <w:rsid w:val="002535D4"/>
    <w:rsid w:val="00256A71"/>
    <w:rsid w:val="0025766F"/>
    <w:rsid w:val="00257886"/>
    <w:rsid w:val="00260BC7"/>
    <w:rsid w:val="00260BF3"/>
    <w:rsid w:val="00261F65"/>
    <w:rsid w:val="00263514"/>
    <w:rsid w:val="00263584"/>
    <w:rsid w:val="0026614B"/>
    <w:rsid w:val="002673BC"/>
    <w:rsid w:val="00270877"/>
    <w:rsid w:val="00270E97"/>
    <w:rsid w:val="00274AC0"/>
    <w:rsid w:val="00275D9C"/>
    <w:rsid w:val="00277264"/>
    <w:rsid w:val="00280C64"/>
    <w:rsid w:val="00281763"/>
    <w:rsid w:val="002819AF"/>
    <w:rsid w:val="0028201D"/>
    <w:rsid w:val="00282BC5"/>
    <w:rsid w:val="00283017"/>
    <w:rsid w:val="00283101"/>
    <w:rsid w:val="00285C31"/>
    <w:rsid w:val="002926C5"/>
    <w:rsid w:val="00293974"/>
    <w:rsid w:val="00295497"/>
    <w:rsid w:val="00295F49"/>
    <w:rsid w:val="00296E44"/>
    <w:rsid w:val="0029706C"/>
    <w:rsid w:val="00297ADD"/>
    <w:rsid w:val="002A089D"/>
    <w:rsid w:val="002A1E2A"/>
    <w:rsid w:val="002A22CA"/>
    <w:rsid w:val="002A2518"/>
    <w:rsid w:val="002A25DA"/>
    <w:rsid w:val="002A25E9"/>
    <w:rsid w:val="002A2AF7"/>
    <w:rsid w:val="002A42AC"/>
    <w:rsid w:val="002A4FB0"/>
    <w:rsid w:val="002A7007"/>
    <w:rsid w:val="002A7A32"/>
    <w:rsid w:val="002B01F9"/>
    <w:rsid w:val="002B0A52"/>
    <w:rsid w:val="002B29C6"/>
    <w:rsid w:val="002B33A1"/>
    <w:rsid w:val="002B3DB9"/>
    <w:rsid w:val="002B4C7B"/>
    <w:rsid w:val="002B51EA"/>
    <w:rsid w:val="002B5E83"/>
    <w:rsid w:val="002B680F"/>
    <w:rsid w:val="002B7617"/>
    <w:rsid w:val="002B7677"/>
    <w:rsid w:val="002C25B0"/>
    <w:rsid w:val="002C25DF"/>
    <w:rsid w:val="002C3FC2"/>
    <w:rsid w:val="002C4DE9"/>
    <w:rsid w:val="002C549C"/>
    <w:rsid w:val="002C71C2"/>
    <w:rsid w:val="002C787F"/>
    <w:rsid w:val="002D08BD"/>
    <w:rsid w:val="002D100E"/>
    <w:rsid w:val="002D12A0"/>
    <w:rsid w:val="002D1B35"/>
    <w:rsid w:val="002D1F49"/>
    <w:rsid w:val="002D4394"/>
    <w:rsid w:val="002D5858"/>
    <w:rsid w:val="002D756B"/>
    <w:rsid w:val="002D7F86"/>
    <w:rsid w:val="002E02C7"/>
    <w:rsid w:val="002E0358"/>
    <w:rsid w:val="002E1061"/>
    <w:rsid w:val="002E17E9"/>
    <w:rsid w:val="002E28E2"/>
    <w:rsid w:val="002E4754"/>
    <w:rsid w:val="002E4DCD"/>
    <w:rsid w:val="002E4FC0"/>
    <w:rsid w:val="002E56E5"/>
    <w:rsid w:val="002E6631"/>
    <w:rsid w:val="002E7165"/>
    <w:rsid w:val="002E7A8F"/>
    <w:rsid w:val="002F0A5F"/>
    <w:rsid w:val="002F1041"/>
    <w:rsid w:val="002F1CA7"/>
    <w:rsid w:val="002F2196"/>
    <w:rsid w:val="002F26B0"/>
    <w:rsid w:val="002F35FD"/>
    <w:rsid w:val="002F3668"/>
    <w:rsid w:val="002F4FE4"/>
    <w:rsid w:val="002F5A46"/>
    <w:rsid w:val="002F63EE"/>
    <w:rsid w:val="002F67B6"/>
    <w:rsid w:val="002F7A17"/>
    <w:rsid w:val="003003BC"/>
    <w:rsid w:val="00300C61"/>
    <w:rsid w:val="00300FF5"/>
    <w:rsid w:val="003027F3"/>
    <w:rsid w:val="00304395"/>
    <w:rsid w:val="00310712"/>
    <w:rsid w:val="00310A05"/>
    <w:rsid w:val="00310B0D"/>
    <w:rsid w:val="003116BC"/>
    <w:rsid w:val="00312432"/>
    <w:rsid w:val="00313F83"/>
    <w:rsid w:val="00314500"/>
    <w:rsid w:val="00315941"/>
    <w:rsid w:val="00320E62"/>
    <w:rsid w:val="003210E2"/>
    <w:rsid w:val="003212EB"/>
    <w:rsid w:val="00321CFC"/>
    <w:rsid w:val="00321D0B"/>
    <w:rsid w:val="00322146"/>
    <w:rsid w:val="00325F20"/>
    <w:rsid w:val="00326EC5"/>
    <w:rsid w:val="00327146"/>
    <w:rsid w:val="00330D7A"/>
    <w:rsid w:val="003319D0"/>
    <w:rsid w:val="00334AEE"/>
    <w:rsid w:val="00334B90"/>
    <w:rsid w:val="003417C4"/>
    <w:rsid w:val="00341DD7"/>
    <w:rsid w:val="00342ACB"/>
    <w:rsid w:val="00343E15"/>
    <w:rsid w:val="003449C9"/>
    <w:rsid w:val="003470E4"/>
    <w:rsid w:val="0034742B"/>
    <w:rsid w:val="003507F2"/>
    <w:rsid w:val="00351B00"/>
    <w:rsid w:val="00354829"/>
    <w:rsid w:val="00354BEE"/>
    <w:rsid w:val="00354EB7"/>
    <w:rsid w:val="00355696"/>
    <w:rsid w:val="0035641B"/>
    <w:rsid w:val="00356BE9"/>
    <w:rsid w:val="00357565"/>
    <w:rsid w:val="00357AF9"/>
    <w:rsid w:val="00357E85"/>
    <w:rsid w:val="00362A38"/>
    <w:rsid w:val="00363AFA"/>
    <w:rsid w:val="00365D19"/>
    <w:rsid w:val="00365F20"/>
    <w:rsid w:val="0036668E"/>
    <w:rsid w:val="00366D3D"/>
    <w:rsid w:val="00370397"/>
    <w:rsid w:val="003708DE"/>
    <w:rsid w:val="003711DC"/>
    <w:rsid w:val="00372388"/>
    <w:rsid w:val="00373D5C"/>
    <w:rsid w:val="003747C0"/>
    <w:rsid w:val="003760A8"/>
    <w:rsid w:val="003764C4"/>
    <w:rsid w:val="00376C02"/>
    <w:rsid w:val="0037707A"/>
    <w:rsid w:val="00377C5E"/>
    <w:rsid w:val="00377E82"/>
    <w:rsid w:val="00377F64"/>
    <w:rsid w:val="0038092B"/>
    <w:rsid w:val="00381085"/>
    <w:rsid w:val="0038169A"/>
    <w:rsid w:val="003823F0"/>
    <w:rsid w:val="00383200"/>
    <w:rsid w:val="003841E0"/>
    <w:rsid w:val="0038473E"/>
    <w:rsid w:val="0038622E"/>
    <w:rsid w:val="00386862"/>
    <w:rsid w:val="0038771B"/>
    <w:rsid w:val="0039195E"/>
    <w:rsid w:val="00391BB8"/>
    <w:rsid w:val="003920DC"/>
    <w:rsid w:val="003924E3"/>
    <w:rsid w:val="003935A8"/>
    <w:rsid w:val="00393755"/>
    <w:rsid w:val="00393828"/>
    <w:rsid w:val="0039471C"/>
    <w:rsid w:val="00394E6C"/>
    <w:rsid w:val="00395A82"/>
    <w:rsid w:val="00397097"/>
    <w:rsid w:val="003A0407"/>
    <w:rsid w:val="003A08A1"/>
    <w:rsid w:val="003A113E"/>
    <w:rsid w:val="003A1B25"/>
    <w:rsid w:val="003A2C3E"/>
    <w:rsid w:val="003A34F5"/>
    <w:rsid w:val="003A3756"/>
    <w:rsid w:val="003A3EC5"/>
    <w:rsid w:val="003A47F5"/>
    <w:rsid w:val="003A481C"/>
    <w:rsid w:val="003A483E"/>
    <w:rsid w:val="003A4CA2"/>
    <w:rsid w:val="003A4CED"/>
    <w:rsid w:val="003A541C"/>
    <w:rsid w:val="003A570C"/>
    <w:rsid w:val="003A571C"/>
    <w:rsid w:val="003A6804"/>
    <w:rsid w:val="003A6EE1"/>
    <w:rsid w:val="003A7FC6"/>
    <w:rsid w:val="003B0510"/>
    <w:rsid w:val="003B171F"/>
    <w:rsid w:val="003B1FCD"/>
    <w:rsid w:val="003B24D6"/>
    <w:rsid w:val="003B270A"/>
    <w:rsid w:val="003B2A0D"/>
    <w:rsid w:val="003B4D0B"/>
    <w:rsid w:val="003B650E"/>
    <w:rsid w:val="003B7220"/>
    <w:rsid w:val="003B7FAB"/>
    <w:rsid w:val="003C0EA9"/>
    <w:rsid w:val="003C48F1"/>
    <w:rsid w:val="003C5BB8"/>
    <w:rsid w:val="003C6842"/>
    <w:rsid w:val="003C76CB"/>
    <w:rsid w:val="003C774A"/>
    <w:rsid w:val="003C7E1A"/>
    <w:rsid w:val="003D0345"/>
    <w:rsid w:val="003D0CC7"/>
    <w:rsid w:val="003D217B"/>
    <w:rsid w:val="003D3B53"/>
    <w:rsid w:val="003D4C84"/>
    <w:rsid w:val="003D635B"/>
    <w:rsid w:val="003D6F2B"/>
    <w:rsid w:val="003E089B"/>
    <w:rsid w:val="003E18E4"/>
    <w:rsid w:val="003E33E0"/>
    <w:rsid w:val="003E3C6F"/>
    <w:rsid w:val="003E684C"/>
    <w:rsid w:val="003F0669"/>
    <w:rsid w:val="003F101A"/>
    <w:rsid w:val="003F115A"/>
    <w:rsid w:val="003F1AB2"/>
    <w:rsid w:val="003F1D76"/>
    <w:rsid w:val="003F24E2"/>
    <w:rsid w:val="003F2A87"/>
    <w:rsid w:val="003F3807"/>
    <w:rsid w:val="003F43A4"/>
    <w:rsid w:val="003F4AF1"/>
    <w:rsid w:val="004004BE"/>
    <w:rsid w:val="00400838"/>
    <w:rsid w:val="004009F1"/>
    <w:rsid w:val="00402981"/>
    <w:rsid w:val="00402EF7"/>
    <w:rsid w:val="0040509E"/>
    <w:rsid w:val="00405920"/>
    <w:rsid w:val="00405B10"/>
    <w:rsid w:val="00405B35"/>
    <w:rsid w:val="00405E32"/>
    <w:rsid w:val="00405F16"/>
    <w:rsid w:val="004101BB"/>
    <w:rsid w:val="00410F68"/>
    <w:rsid w:val="004112CF"/>
    <w:rsid w:val="00414845"/>
    <w:rsid w:val="00415ACD"/>
    <w:rsid w:val="00415E02"/>
    <w:rsid w:val="0041623F"/>
    <w:rsid w:val="0041691C"/>
    <w:rsid w:val="00416E6E"/>
    <w:rsid w:val="00417926"/>
    <w:rsid w:val="00417B3E"/>
    <w:rsid w:val="004207AF"/>
    <w:rsid w:val="004207D6"/>
    <w:rsid w:val="00421FB3"/>
    <w:rsid w:val="004233EC"/>
    <w:rsid w:val="0042345B"/>
    <w:rsid w:val="00423F29"/>
    <w:rsid w:val="00424290"/>
    <w:rsid w:val="004242F3"/>
    <w:rsid w:val="004246E1"/>
    <w:rsid w:val="00424F84"/>
    <w:rsid w:val="00425F31"/>
    <w:rsid w:val="004268B2"/>
    <w:rsid w:val="00426ABA"/>
    <w:rsid w:val="00431EB8"/>
    <w:rsid w:val="00432C5B"/>
    <w:rsid w:val="00433CC5"/>
    <w:rsid w:val="00435D15"/>
    <w:rsid w:val="00435E29"/>
    <w:rsid w:val="004363ED"/>
    <w:rsid w:val="0043714F"/>
    <w:rsid w:val="004378A6"/>
    <w:rsid w:val="00441263"/>
    <w:rsid w:val="0044136F"/>
    <w:rsid w:val="00442A9A"/>
    <w:rsid w:val="0044378A"/>
    <w:rsid w:val="00444C47"/>
    <w:rsid w:val="00444E8D"/>
    <w:rsid w:val="004450C8"/>
    <w:rsid w:val="00446527"/>
    <w:rsid w:val="00446BEE"/>
    <w:rsid w:val="00447125"/>
    <w:rsid w:val="00447D05"/>
    <w:rsid w:val="004504ED"/>
    <w:rsid w:val="00452768"/>
    <w:rsid w:val="00452D33"/>
    <w:rsid w:val="00453665"/>
    <w:rsid w:val="00454B29"/>
    <w:rsid w:val="00455553"/>
    <w:rsid w:val="00455F9A"/>
    <w:rsid w:val="00460516"/>
    <w:rsid w:val="00460B23"/>
    <w:rsid w:val="00463DA1"/>
    <w:rsid w:val="00464AB9"/>
    <w:rsid w:val="004656BA"/>
    <w:rsid w:val="0046610F"/>
    <w:rsid w:val="0047090B"/>
    <w:rsid w:val="00470DB3"/>
    <w:rsid w:val="004764ED"/>
    <w:rsid w:val="0047793B"/>
    <w:rsid w:val="00480C02"/>
    <w:rsid w:val="00480DD0"/>
    <w:rsid w:val="0048245E"/>
    <w:rsid w:val="00483A4D"/>
    <w:rsid w:val="004841FC"/>
    <w:rsid w:val="00485D0C"/>
    <w:rsid w:val="0048629E"/>
    <w:rsid w:val="0048677E"/>
    <w:rsid w:val="0048751F"/>
    <w:rsid w:val="00490B97"/>
    <w:rsid w:val="004912F5"/>
    <w:rsid w:val="00493266"/>
    <w:rsid w:val="00493F0B"/>
    <w:rsid w:val="004945F2"/>
    <w:rsid w:val="0049583B"/>
    <w:rsid w:val="00495950"/>
    <w:rsid w:val="0049747B"/>
    <w:rsid w:val="004A0F78"/>
    <w:rsid w:val="004A1166"/>
    <w:rsid w:val="004A1B8C"/>
    <w:rsid w:val="004A2807"/>
    <w:rsid w:val="004A3281"/>
    <w:rsid w:val="004A3868"/>
    <w:rsid w:val="004A4CBA"/>
    <w:rsid w:val="004A4D16"/>
    <w:rsid w:val="004A62A7"/>
    <w:rsid w:val="004B02CA"/>
    <w:rsid w:val="004B1DA5"/>
    <w:rsid w:val="004B476D"/>
    <w:rsid w:val="004B4D08"/>
    <w:rsid w:val="004B7EB4"/>
    <w:rsid w:val="004C059D"/>
    <w:rsid w:val="004C0966"/>
    <w:rsid w:val="004C1207"/>
    <w:rsid w:val="004C1E3B"/>
    <w:rsid w:val="004C30CF"/>
    <w:rsid w:val="004C3435"/>
    <w:rsid w:val="004C4514"/>
    <w:rsid w:val="004C5862"/>
    <w:rsid w:val="004C6956"/>
    <w:rsid w:val="004C7A1D"/>
    <w:rsid w:val="004D0274"/>
    <w:rsid w:val="004D12D9"/>
    <w:rsid w:val="004D1467"/>
    <w:rsid w:val="004D44CC"/>
    <w:rsid w:val="004D597F"/>
    <w:rsid w:val="004D5C58"/>
    <w:rsid w:val="004D5EAC"/>
    <w:rsid w:val="004D5FA4"/>
    <w:rsid w:val="004E072C"/>
    <w:rsid w:val="004E3D30"/>
    <w:rsid w:val="004E4688"/>
    <w:rsid w:val="004E4B1E"/>
    <w:rsid w:val="004E60C2"/>
    <w:rsid w:val="004E62E7"/>
    <w:rsid w:val="004E64B2"/>
    <w:rsid w:val="004E741F"/>
    <w:rsid w:val="004E75BD"/>
    <w:rsid w:val="004F1F6D"/>
    <w:rsid w:val="004F4766"/>
    <w:rsid w:val="004F5714"/>
    <w:rsid w:val="004F5CCE"/>
    <w:rsid w:val="004F620C"/>
    <w:rsid w:val="004F7AEE"/>
    <w:rsid w:val="00500421"/>
    <w:rsid w:val="005019B9"/>
    <w:rsid w:val="00502787"/>
    <w:rsid w:val="0050306C"/>
    <w:rsid w:val="00504B86"/>
    <w:rsid w:val="00505B33"/>
    <w:rsid w:val="00506AEB"/>
    <w:rsid w:val="0051001B"/>
    <w:rsid w:val="0051059B"/>
    <w:rsid w:val="00511034"/>
    <w:rsid w:val="005118AE"/>
    <w:rsid w:val="005129B9"/>
    <w:rsid w:val="005132C4"/>
    <w:rsid w:val="00514098"/>
    <w:rsid w:val="00514E9F"/>
    <w:rsid w:val="00515A17"/>
    <w:rsid w:val="0051636D"/>
    <w:rsid w:val="005164FA"/>
    <w:rsid w:val="00516B20"/>
    <w:rsid w:val="00517BDF"/>
    <w:rsid w:val="00517E23"/>
    <w:rsid w:val="00520FE6"/>
    <w:rsid w:val="005215BF"/>
    <w:rsid w:val="005222C7"/>
    <w:rsid w:val="005222FC"/>
    <w:rsid w:val="00522ACB"/>
    <w:rsid w:val="0052308F"/>
    <w:rsid w:val="005233D4"/>
    <w:rsid w:val="00523E01"/>
    <w:rsid w:val="00524A11"/>
    <w:rsid w:val="00524BA1"/>
    <w:rsid w:val="0052545C"/>
    <w:rsid w:val="005271B6"/>
    <w:rsid w:val="00530128"/>
    <w:rsid w:val="00531218"/>
    <w:rsid w:val="00533D29"/>
    <w:rsid w:val="00534261"/>
    <w:rsid w:val="005377EF"/>
    <w:rsid w:val="005379D8"/>
    <w:rsid w:val="0054080B"/>
    <w:rsid w:val="00540E4D"/>
    <w:rsid w:val="00540F16"/>
    <w:rsid w:val="00544B0C"/>
    <w:rsid w:val="005453E7"/>
    <w:rsid w:val="00551594"/>
    <w:rsid w:val="00551F1B"/>
    <w:rsid w:val="005535C0"/>
    <w:rsid w:val="0055395B"/>
    <w:rsid w:val="00554841"/>
    <w:rsid w:val="00554D8C"/>
    <w:rsid w:val="00556C38"/>
    <w:rsid w:val="00557821"/>
    <w:rsid w:val="005578E9"/>
    <w:rsid w:val="00560336"/>
    <w:rsid w:val="0056207A"/>
    <w:rsid w:val="00562525"/>
    <w:rsid w:val="005625A6"/>
    <w:rsid w:val="00562C65"/>
    <w:rsid w:val="00562D97"/>
    <w:rsid w:val="00563673"/>
    <w:rsid w:val="005640A7"/>
    <w:rsid w:val="00564771"/>
    <w:rsid w:val="00565EB2"/>
    <w:rsid w:val="005664AD"/>
    <w:rsid w:val="00566DB4"/>
    <w:rsid w:val="00567E89"/>
    <w:rsid w:val="00567F10"/>
    <w:rsid w:val="00571209"/>
    <w:rsid w:val="00572D10"/>
    <w:rsid w:val="00573707"/>
    <w:rsid w:val="00573B4F"/>
    <w:rsid w:val="00573E69"/>
    <w:rsid w:val="00574464"/>
    <w:rsid w:val="00575E5A"/>
    <w:rsid w:val="00577580"/>
    <w:rsid w:val="005802F6"/>
    <w:rsid w:val="00580487"/>
    <w:rsid w:val="005805C2"/>
    <w:rsid w:val="00581502"/>
    <w:rsid w:val="0058161F"/>
    <w:rsid w:val="005829CA"/>
    <w:rsid w:val="00582C34"/>
    <w:rsid w:val="005833CD"/>
    <w:rsid w:val="00583BF2"/>
    <w:rsid w:val="00584DD9"/>
    <w:rsid w:val="00586264"/>
    <w:rsid w:val="00586371"/>
    <w:rsid w:val="005863C9"/>
    <w:rsid w:val="0058677F"/>
    <w:rsid w:val="00587B26"/>
    <w:rsid w:val="00590A9E"/>
    <w:rsid w:val="00590F5A"/>
    <w:rsid w:val="0059110D"/>
    <w:rsid w:val="00594CA1"/>
    <w:rsid w:val="00595A9F"/>
    <w:rsid w:val="00596E23"/>
    <w:rsid w:val="005978F1"/>
    <w:rsid w:val="005A0002"/>
    <w:rsid w:val="005A04DC"/>
    <w:rsid w:val="005A2641"/>
    <w:rsid w:val="005A40F5"/>
    <w:rsid w:val="005A4A57"/>
    <w:rsid w:val="005A4C6E"/>
    <w:rsid w:val="005A5919"/>
    <w:rsid w:val="005A5C0B"/>
    <w:rsid w:val="005A6990"/>
    <w:rsid w:val="005A6BEA"/>
    <w:rsid w:val="005B0A68"/>
    <w:rsid w:val="005B73AB"/>
    <w:rsid w:val="005C013E"/>
    <w:rsid w:val="005C14CE"/>
    <w:rsid w:val="005C1D38"/>
    <w:rsid w:val="005C2692"/>
    <w:rsid w:val="005C45DF"/>
    <w:rsid w:val="005C50A6"/>
    <w:rsid w:val="005C54DF"/>
    <w:rsid w:val="005C6241"/>
    <w:rsid w:val="005D08B2"/>
    <w:rsid w:val="005D2568"/>
    <w:rsid w:val="005D2ED1"/>
    <w:rsid w:val="005D2EEE"/>
    <w:rsid w:val="005D3ADF"/>
    <w:rsid w:val="005D45E3"/>
    <w:rsid w:val="005D5EC0"/>
    <w:rsid w:val="005D6D8C"/>
    <w:rsid w:val="005D701F"/>
    <w:rsid w:val="005E1191"/>
    <w:rsid w:val="005E192E"/>
    <w:rsid w:val="005E2D78"/>
    <w:rsid w:val="005E354B"/>
    <w:rsid w:val="005E48A5"/>
    <w:rsid w:val="005E48FB"/>
    <w:rsid w:val="005E5C3B"/>
    <w:rsid w:val="005E67C1"/>
    <w:rsid w:val="005E6839"/>
    <w:rsid w:val="005E7860"/>
    <w:rsid w:val="005F09A0"/>
    <w:rsid w:val="005F53B8"/>
    <w:rsid w:val="005F6754"/>
    <w:rsid w:val="005F69A9"/>
    <w:rsid w:val="005F7211"/>
    <w:rsid w:val="005F7223"/>
    <w:rsid w:val="00600EB6"/>
    <w:rsid w:val="00601015"/>
    <w:rsid w:val="006026AE"/>
    <w:rsid w:val="00603C05"/>
    <w:rsid w:val="00603CE6"/>
    <w:rsid w:val="00603F35"/>
    <w:rsid w:val="0060528C"/>
    <w:rsid w:val="00605A45"/>
    <w:rsid w:val="00605ABB"/>
    <w:rsid w:val="0060698F"/>
    <w:rsid w:val="00606B5B"/>
    <w:rsid w:val="00606E43"/>
    <w:rsid w:val="006123CE"/>
    <w:rsid w:val="006124DC"/>
    <w:rsid w:val="00614803"/>
    <w:rsid w:val="00614B38"/>
    <w:rsid w:val="00615281"/>
    <w:rsid w:val="0061605E"/>
    <w:rsid w:val="006162FD"/>
    <w:rsid w:val="00617421"/>
    <w:rsid w:val="006175DA"/>
    <w:rsid w:val="006202D1"/>
    <w:rsid w:val="00620915"/>
    <w:rsid w:val="0062131B"/>
    <w:rsid w:val="00621868"/>
    <w:rsid w:val="00621C4F"/>
    <w:rsid w:val="006231D5"/>
    <w:rsid w:val="006234F2"/>
    <w:rsid w:val="00625976"/>
    <w:rsid w:val="0062607A"/>
    <w:rsid w:val="00627E19"/>
    <w:rsid w:val="00630611"/>
    <w:rsid w:val="0063147E"/>
    <w:rsid w:val="00635032"/>
    <w:rsid w:val="00635938"/>
    <w:rsid w:val="00635CFA"/>
    <w:rsid w:val="006436A9"/>
    <w:rsid w:val="00643925"/>
    <w:rsid w:val="00643EF7"/>
    <w:rsid w:val="00645F30"/>
    <w:rsid w:val="00647B26"/>
    <w:rsid w:val="00650416"/>
    <w:rsid w:val="00652489"/>
    <w:rsid w:val="00653192"/>
    <w:rsid w:val="00653196"/>
    <w:rsid w:val="006551EC"/>
    <w:rsid w:val="00657379"/>
    <w:rsid w:val="00657857"/>
    <w:rsid w:val="006611D5"/>
    <w:rsid w:val="0066163E"/>
    <w:rsid w:val="006617C0"/>
    <w:rsid w:val="00661B9C"/>
    <w:rsid w:val="00662A9D"/>
    <w:rsid w:val="0066322C"/>
    <w:rsid w:val="00663FAB"/>
    <w:rsid w:val="006645D5"/>
    <w:rsid w:val="0066626F"/>
    <w:rsid w:val="006664C7"/>
    <w:rsid w:val="00666A30"/>
    <w:rsid w:val="00666DC0"/>
    <w:rsid w:val="00666F2F"/>
    <w:rsid w:val="0067006C"/>
    <w:rsid w:val="00670968"/>
    <w:rsid w:val="00670E00"/>
    <w:rsid w:val="006711AD"/>
    <w:rsid w:val="00671E2E"/>
    <w:rsid w:val="0067207B"/>
    <w:rsid w:val="00672A0A"/>
    <w:rsid w:val="00673A22"/>
    <w:rsid w:val="0067578D"/>
    <w:rsid w:val="00675AA8"/>
    <w:rsid w:val="006768EB"/>
    <w:rsid w:val="006826A2"/>
    <w:rsid w:val="006841FD"/>
    <w:rsid w:val="0068421D"/>
    <w:rsid w:val="006842FA"/>
    <w:rsid w:val="00684734"/>
    <w:rsid w:val="006851F6"/>
    <w:rsid w:val="0068688E"/>
    <w:rsid w:val="00691329"/>
    <w:rsid w:val="00691A39"/>
    <w:rsid w:val="0069457D"/>
    <w:rsid w:val="00694654"/>
    <w:rsid w:val="00696248"/>
    <w:rsid w:val="006970A1"/>
    <w:rsid w:val="0069769A"/>
    <w:rsid w:val="0069781F"/>
    <w:rsid w:val="00697AF4"/>
    <w:rsid w:val="00697EC5"/>
    <w:rsid w:val="00697F0D"/>
    <w:rsid w:val="006A0274"/>
    <w:rsid w:val="006A2589"/>
    <w:rsid w:val="006A2974"/>
    <w:rsid w:val="006A37CD"/>
    <w:rsid w:val="006A4502"/>
    <w:rsid w:val="006A531A"/>
    <w:rsid w:val="006A5903"/>
    <w:rsid w:val="006A5E51"/>
    <w:rsid w:val="006A68AC"/>
    <w:rsid w:val="006A71C0"/>
    <w:rsid w:val="006A7E6D"/>
    <w:rsid w:val="006B0491"/>
    <w:rsid w:val="006B10A5"/>
    <w:rsid w:val="006B1747"/>
    <w:rsid w:val="006B1C0B"/>
    <w:rsid w:val="006B1CA5"/>
    <w:rsid w:val="006B24FA"/>
    <w:rsid w:val="006B2BDF"/>
    <w:rsid w:val="006B4D3B"/>
    <w:rsid w:val="006B54EE"/>
    <w:rsid w:val="006B6611"/>
    <w:rsid w:val="006B7B03"/>
    <w:rsid w:val="006C08C2"/>
    <w:rsid w:val="006C10E9"/>
    <w:rsid w:val="006C1AA0"/>
    <w:rsid w:val="006C1B18"/>
    <w:rsid w:val="006C1F87"/>
    <w:rsid w:val="006C2D4E"/>
    <w:rsid w:val="006C3FD8"/>
    <w:rsid w:val="006C679D"/>
    <w:rsid w:val="006C731B"/>
    <w:rsid w:val="006C7632"/>
    <w:rsid w:val="006D0C6A"/>
    <w:rsid w:val="006D1829"/>
    <w:rsid w:val="006D1DE7"/>
    <w:rsid w:val="006D3D01"/>
    <w:rsid w:val="006D4530"/>
    <w:rsid w:val="006D4764"/>
    <w:rsid w:val="006D7928"/>
    <w:rsid w:val="006E0B3B"/>
    <w:rsid w:val="006E11A2"/>
    <w:rsid w:val="006E120C"/>
    <w:rsid w:val="006E12DB"/>
    <w:rsid w:val="006E1A15"/>
    <w:rsid w:val="006E23A2"/>
    <w:rsid w:val="006E283C"/>
    <w:rsid w:val="006E727C"/>
    <w:rsid w:val="006F0122"/>
    <w:rsid w:val="006F07B9"/>
    <w:rsid w:val="006F1C12"/>
    <w:rsid w:val="006F655B"/>
    <w:rsid w:val="006F6695"/>
    <w:rsid w:val="006F6A81"/>
    <w:rsid w:val="007014CC"/>
    <w:rsid w:val="00701E88"/>
    <w:rsid w:val="00703C76"/>
    <w:rsid w:val="00705398"/>
    <w:rsid w:val="007055AF"/>
    <w:rsid w:val="007060ED"/>
    <w:rsid w:val="007105FF"/>
    <w:rsid w:val="00711184"/>
    <w:rsid w:val="007118DA"/>
    <w:rsid w:val="00711DDF"/>
    <w:rsid w:val="0071272C"/>
    <w:rsid w:val="00712ED4"/>
    <w:rsid w:val="007140BA"/>
    <w:rsid w:val="00716A15"/>
    <w:rsid w:val="007178B7"/>
    <w:rsid w:val="00720F46"/>
    <w:rsid w:val="00724BF7"/>
    <w:rsid w:val="007252BE"/>
    <w:rsid w:val="0073034D"/>
    <w:rsid w:val="007309B6"/>
    <w:rsid w:val="007310C0"/>
    <w:rsid w:val="00731102"/>
    <w:rsid w:val="00731418"/>
    <w:rsid w:val="007317E9"/>
    <w:rsid w:val="007336F3"/>
    <w:rsid w:val="00735D42"/>
    <w:rsid w:val="00736C1B"/>
    <w:rsid w:val="00740A85"/>
    <w:rsid w:val="00741BCB"/>
    <w:rsid w:val="00741EDA"/>
    <w:rsid w:val="00742C5C"/>
    <w:rsid w:val="00743F8C"/>
    <w:rsid w:val="00744D4C"/>
    <w:rsid w:val="00745DAF"/>
    <w:rsid w:val="00747573"/>
    <w:rsid w:val="00747C46"/>
    <w:rsid w:val="0075040E"/>
    <w:rsid w:val="0075122D"/>
    <w:rsid w:val="0075124B"/>
    <w:rsid w:val="007521B7"/>
    <w:rsid w:val="007527DD"/>
    <w:rsid w:val="00752D76"/>
    <w:rsid w:val="00753DF8"/>
    <w:rsid w:val="00753ECA"/>
    <w:rsid w:val="0075439F"/>
    <w:rsid w:val="0075504A"/>
    <w:rsid w:val="0075507D"/>
    <w:rsid w:val="00755E4B"/>
    <w:rsid w:val="007562B2"/>
    <w:rsid w:val="00756A6C"/>
    <w:rsid w:val="00757C84"/>
    <w:rsid w:val="00757D31"/>
    <w:rsid w:val="00760721"/>
    <w:rsid w:val="00761F5C"/>
    <w:rsid w:val="00763E2D"/>
    <w:rsid w:val="00764451"/>
    <w:rsid w:val="00764C16"/>
    <w:rsid w:val="00765557"/>
    <w:rsid w:val="00765ADF"/>
    <w:rsid w:val="00766337"/>
    <w:rsid w:val="00767175"/>
    <w:rsid w:val="007672F7"/>
    <w:rsid w:val="0076758E"/>
    <w:rsid w:val="007678C2"/>
    <w:rsid w:val="00773F48"/>
    <w:rsid w:val="00774091"/>
    <w:rsid w:val="007760E5"/>
    <w:rsid w:val="00776451"/>
    <w:rsid w:val="007767FF"/>
    <w:rsid w:val="00777184"/>
    <w:rsid w:val="00782606"/>
    <w:rsid w:val="0078470E"/>
    <w:rsid w:val="00784814"/>
    <w:rsid w:val="007850BE"/>
    <w:rsid w:val="0078552B"/>
    <w:rsid w:val="00786F85"/>
    <w:rsid w:val="0078724D"/>
    <w:rsid w:val="00790225"/>
    <w:rsid w:val="00790235"/>
    <w:rsid w:val="0079058F"/>
    <w:rsid w:val="00795C3E"/>
    <w:rsid w:val="007A0138"/>
    <w:rsid w:val="007A05DC"/>
    <w:rsid w:val="007A21D8"/>
    <w:rsid w:val="007A23F5"/>
    <w:rsid w:val="007A3947"/>
    <w:rsid w:val="007A3AE3"/>
    <w:rsid w:val="007A5606"/>
    <w:rsid w:val="007A72F3"/>
    <w:rsid w:val="007B1471"/>
    <w:rsid w:val="007B16AA"/>
    <w:rsid w:val="007B40D2"/>
    <w:rsid w:val="007B61E7"/>
    <w:rsid w:val="007B62F1"/>
    <w:rsid w:val="007B70DA"/>
    <w:rsid w:val="007C0343"/>
    <w:rsid w:val="007C1FFE"/>
    <w:rsid w:val="007C3130"/>
    <w:rsid w:val="007C34A1"/>
    <w:rsid w:val="007C3D2B"/>
    <w:rsid w:val="007C3D41"/>
    <w:rsid w:val="007C473E"/>
    <w:rsid w:val="007C5358"/>
    <w:rsid w:val="007C5AAB"/>
    <w:rsid w:val="007C61DB"/>
    <w:rsid w:val="007C7795"/>
    <w:rsid w:val="007D21AA"/>
    <w:rsid w:val="007D2B76"/>
    <w:rsid w:val="007D47D6"/>
    <w:rsid w:val="007D48DE"/>
    <w:rsid w:val="007D6040"/>
    <w:rsid w:val="007D6DB1"/>
    <w:rsid w:val="007E001F"/>
    <w:rsid w:val="007E0A38"/>
    <w:rsid w:val="007E10F7"/>
    <w:rsid w:val="007E1602"/>
    <w:rsid w:val="007E1CA3"/>
    <w:rsid w:val="007E3BD5"/>
    <w:rsid w:val="007E475C"/>
    <w:rsid w:val="007E6062"/>
    <w:rsid w:val="007F06BD"/>
    <w:rsid w:val="007F1D67"/>
    <w:rsid w:val="007F4422"/>
    <w:rsid w:val="007F4B72"/>
    <w:rsid w:val="007F4C54"/>
    <w:rsid w:val="007F50E8"/>
    <w:rsid w:val="007F5225"/>
    <w:rsid w:val="007F5654"/>
    <w:rsid w:val="007F5766"/>
    <w:rsid w:val="007F6866"/>
    <w:rsid w:val="007F7E5E"/>
    <w:rsid w:val="00800F63"/>
    <w:rsid w:val="00803E8C"/>
    <w:rsid w:val="008045F3"/>
    <w:rsid w:val="008064D1"/>
    <w:rsid w:val="0080783B"/>
    <w:rsid w:val="00807EF7"/>
    <w:rsid w:val="0081026E"/>
    <w:rsid w:val="00811094"/>
    <w:rsid w:val="00814F43"/>
    <w:rsid w:val="00815263"/>
    <w:rsid w:val="008159A5"/>
    <w:rsid w:val="00815D72"/>
    <w:rsid w:val="00817F4E"/>
    <w:rsid w:val="0082016B"/>
    <w:rsid w:val="008203DF"/>
    <w:rsid w:val="00820F8B"/>
    <w:rsid w:val="00822413"/>
    <w:rsid w:val="00824252"/>
    <w:rsid w:val="008246CC"/>
    <w:rsid w:val="00824A66"/>
    <w:rsid w:val="00825101"/>
    <w:rsid w:val="008253ED"/>
    <w:rsid w:val="00825456"/>
    <w:rsid w:val="00825A18"/>
    <w:rsid w:val="00825C94"/>
    <w:rsid w:val="008264B6"/>
    <w:rsid w:val="008274C8"/>
    <w:rsid w:val="00831ECD"/>
    <w:rsid w:val="008327D1"/>
    <w:rsid w:val="00833363"/>
    <w:rsid w:val="0083348A"/>
    <w:rsid w:val="0083479B"/>
    <w:rsid w:val="00834A35"/>
    <w:rsid w:val="00836144"/>
    <w:rsid w:val="008367AE"/>
    <w:rsid w:val="00845E21"/>
    <w:rsid w:val="0084647E"/>
    <w:rsid w:val="00846987"/>
    <w:rsid w:val="00847264"/>
    <w:rsid w:val="00847CCE"/>
    <w:rsid w:val="00847E92"/>
    <w:rsid w:val="00851DEB"/>
    <w:rsid w:val="00851E02"/>
    <w:rsid w:val="0085703F"/>
    <w:rsid w:val="0085707F"/>
    <w:rsid w:val="008577E2"/>
    <w:rsid w:val="008605AF"/>
    <w:rsid w:val="008609FF"/>
    <w:rsid w:val="0086211D"/>
    <w:rsid w:val="0086333B"/>
    <w:rsid w:val="00863C75"/>
    <w:rsid w:val="0086415A"/>
    <w:rsid w:val="00864174"/>
    <w:rsid w:val="00866E1F"/>
    <w:rsid w:val="00870E47"/>
    <w:rsid w:val="0087145E"/>
    <w:rsid w:val="008717BF"/>
    <w:rsid w:val="0087253C"/>
    <w:rsid w:val="00873983"/>
    <w:rsid w:val="00873A3F"/>
    <w:rsid w:val="00873F7F"/>
    <w:rsid w:val="008746A8"/>
    <w:rsid w:val="008768D4"/>
    <w:rsid w:val="008774AF"/>
    <w:rsid w:val="00877748"/>
    <w:rsid w:val="00880C95"/>
    <w:rsid w:val="00880E01"/>
    <w:rsid w:val="00881D27"/>
    <w:rsid w:val="00882412"/>
    <w:rsid w:val="00882EF3"/>
    <w:rsid w:val="008838D8"/>
    <w:rsid w:val="008839B1"/>
    <w:rsid w:val="00883BB0"/>
    <w:rsid w:val="008840F8"/>
    <w:rsid w:val="00884106"/>
    <w:rsid w:val="00887EFF"/>
    <w:rsid w:val="008902FC"/>
    <w:rsid w:val="00891CD4"/>
    <w:rsid w:val="00891D81"/>
    <w:rsid w:val="0089217B"/>
    <w:rsid w:val="008933C8"/>
    <w:rsid w:val="0089360C"/>
    <w:rsid w:val="00896121"/>
    <w:rsid w:val="00897F6D"/>
    <w:rsid w:val="008A02F9"/>
    <w:rsid w:val="008A04FA"/>
    <w:rsid w:val="008A0C38"/>
    <w:rsid w:val="008A10F9"/>
    <w:rsid w:val="008A1C3D"/>
    <w:rsid w:val="008A3350"/>
    <w:rsid w:val="008A7251"/>
    <w:rsid w:val="008A7C7F"/>
    <w:rsid w:val="008B0196"/>
    <w:rsid w:val="008B132D"/>
    <w:rsid w:val="008B1817"/>
    <w:rsid w:val="008B1AA4"/>
    <w:rsid w:val="008B2CDE"/>
    <w:rsid w:val="008B3518"/>
    <w:rsid w:val="008B39A7"/>
    <w:rsid w:val="008B5727"/>
    <w:rsid w:val="008B59D4"/>
    <w:rsid w:val="008B5FD6"/>
    <w:rsid w:val="008B6AE6"/>
    <w:rsid w:val="008B6DEF"/>
    <w:rsid w:val="008B7491"/>
    <w:rsid w:val="008C09FF"/>
    <w:rsid w:val="008C0CC1"/>
    <w:rsid w:val="008C1D0E"/>
    <w:rsid w:val="008C48F8"/>
    <w:rsid w:val="008C4F73"/>
    <w:rsid w:val="008C542C"/>
    <w:rsid w:val="008C58F4"/>
    <w:rsid w:val="008C5E91"/>
    <w:rsid w:val="008C62A7"/>
    <w:rsid w:val="008C7FA9"/>
    <w:rsid w:val="008D0392"/>
    <w:rsid w:val="008D0D02"/>
    <w:rsid w:val="008D1956"/>
    <w:rsid w:val="008D2D2E"/>
    <w:rsid w:val="008D5987"/>
    <w:rsid w:val="008D5CFF"/>
    <w:rsid w:val="008D6D8D"/>
    <w:rsid w:val="008D7450"/>
    <w:rsid w:val="008E0173"/>
    <w:rsid w:val="008E0E26"/>
    <w:rsid w:val="008E23D3"/>
    <w:rsid w:val="008E25E7"/>
    <w:rsid w:val="008E308D"/>
    <w:rsid w:val="008E4D0D"/>
    <w:rsid w:val="008E6563"/>
    <w:rsid w:val="008E67D3"/>
    <w:rsid w:val="008F0100"/>
    <w:rsid w:val="008F0BDF"/>
    <w:rsid w:val="008F2409"/>
    <w:rsid w:val="008F419E"/>
    <w:rsid w:val="008F631B"/>
    <w:rsid w:val="008F7809"/>
    <w:rsid w:val="009007D8"/>
    <w:rsid w:val="00903EAB"/>
    <w:rsid w:val="00904AA7"/>
    <w:rsid w:val="00905B69"/>
    <w:rsid w:val="00906030"/>
    <w:rsid w:val="00906C6E"/>
    <w:rsid w:val="00906F53"/>
    <w:rsid w:val="00907918"/>
    <w:rsid w:val="00907F59"/>
    <w:rsid w:val="0091002A"/>
    <w:rsid w:val="009101DF"/>
    <w:rsid w:val="00910A22"/>
    <w:rsid w:val="00911463"/>
    <w:rsid w:val="009127D1"/>
    <w:rsid w:val="00912E56"/>
    <w:rsid w:val="00913100"/>
    <w:rsid w:val="009131D4"/>
    <w:rsid w:val="00913EFC"/>
    <w:rsid w:val="009150E9"/>
    <w:rsid w:val="009156B3"/>
    <w:rsid w:val="00915EE1"/>
    <w:rsid w:val="009161DD"/>
    <w:rsid w:val="00917A9F"/>
    <w:rsid w:val="00917C15"/>
    <w:rsid w:val="00921630"/>
    <w:rsid w:val="0092293E"/>
    <w:rsid w:val="009235FD"/>
    <w:rsid w:val="00924414"/>
    <w:rsid w:val="00925F65"/>
    <w:rsid w:val="00925FF0"/>
    <w:rsid w:val="00926586"/>
    <w:rsid w:val="00933260"/>
    <w:rsid w:val="0093471E"/>
    <w:rsid w:val="00934A9C"/>
    <w:rsid w:val="0093646F"/>
    <w:rsid w:val="00936BFC"/>
    <w:rsid w:val="009371DA"/>
    <w:rsid w:val="009374E4"/>
    <w:rsid w:val="00937818"/>
    <w:rsid w:val="00937994"/>
    <w:rsid w:val="009401CC"/>
    <w:rsid w:val="009427C1"/>
    <w:rsid w:val="0094489C"/>
    <w:rsid w:val="00944D77"/>
    <w:rsid w:val="00946E9C"/>
    <w:rsid w:val="00947996"/>
    <w:rsid w:val="00950963"/>
    <w:rsid w:val="00950DDA"/>
    <w:rsid w:val="009514ED"/>
    <w:rsid w:val="009518FF"/>
    <w:rsid w:val="00952AD2"/>
    <w:rsid w:val="0095372A"/>
    <w:rsid w:val="00953806"/>
    <w:rsid w:val="00953DAB"/>
    <w:rsid w:val="009558C0"/>
    <w:rsid w:val="009576D8"/>
    <w:rsid w:val="009579E1"/>
    <w:rsid w:val="00961F4E"/>
    <w:rsid w:val="0096348B"/>
    <w:rsid w:val="009643B7"/>
    <w:rsid w:val="0096471E"/>
    <w:rsid w:val="009647B3"/>
    <w:rsid w:val="00964C18"/>
    <w:rsid w:val="00964DC7"/>
    <w:rsid w:val="00965D0C"/>
    <w:rsid w:val="00967738"/>
    <w:rsid w:val="00970D2D"/>
    <w:rsid w:val="00972879"/>
    <w:rsid w:val="00974A78"/>
    <w:rsid w:val="00976D77"/>
    <w:rsid w:val="00980C41"/>
    <w:rsid w:val="00980C97"/>
    <w:rsid w:val="00981FB9"/>
    <w:rsid w:val="00983CD3"/>
    <w:rsid w:val="00983F19"/>
    <w:rsid w:val="00984037"/>
    <w:rsid w:val="00985D79"/>
    <w:rsid w:val="00987A61"/>
    <w:rsid w:val="00987FE0"/>
    <w:rsid w:val="00990389"/>
    <w:rsid w:val="00990413"/>
    <w:rsid w:val="00990B68"/>
    <w:rsid w:val="009911E9"/>
    <w:rsid w:val="009920D6"/>
    <w:rsid w:val="009923F0"/>
    <w:rsid w:val="00994F19"/>
    <w:rsid w:val="00995970"/>
    <w:rsid w:val="009970D7"/>
    <w:rsid w:val="009A1CF4"/>
    <w:rsid w:val="009A2769"/>
    <w:rsid w:val="009A5B1B"/>
    <w:rsid w:val="009A5F8A"/>
    <w:rsid w:val="009A61B5"/>
    <w:rsid w:val="009A6601"/>
    <w:rsid w:val="009A6ABD"/>
    <w:rsid w:val="009A7919"/>
    <w:rsid w:val="009A7DD5"/>
    <w:rsid w:val="009B122F"/>
    <w:rsid w:val="009B25E2"/>
    <w:rsid w:val="009B3553"/>
    <w:rsid w:val="009B3A98"/>
    <w:rsid w:val="009B4F29"/>
    <w:rsid w:val="009B5326"/>
    <w:rsid w:val="009B6523"/>
    <w:rsid w:val="009C2D4C"/>
    <w:rsid w:val="009C3A13"/>
    <w:rsid w:val="009C484C"/>
    <w:rsid w:val="009C5D99"/>
    <w:rsid w:val="009C718D"/>
    <w:rsid w:val="009C76D7"/>
    <w:rsid w:val="009D0EB7"/>
    <w:rsid w:val="009D1C75"/>
    <w:rsid w:val="009D3C02"/>
    <w:rsid w:val="009D65FD"/>
    <w:rsid w:val="009D738B"/>
    <w:rsid w:val="009D7FD6"/>
    <w:rsid w:val="009E00F6"/>
    <w:rsid w:val="009E045E"/>
    <w:rsid w:val="009E0EEC"/>
    <w:rsid w:val="009E109F"/>
    <w:rsid w:val="009E126A"/>
    <w:rsid w:val="009E22E8"/>
    <w:rsid w:val="009E36DF"/>
    <w:rsid w:val="009E434D"/>
    <w:rsid w:val="009E521F"/>
    <w:rsid w:val="009E619B"/>
    <w:rsid w:val="009E68D6"/>
    <w:rsid w:val="009F0189"/>
    <w:rsid w:val="009F254F"/>
    <w:rsid w:val="009F3BBC"/>
    <w:rsid w:val="009F3F78"/>
    <w:rsid w:val="009F58BD"/>
    <w:rsid w:val="009F5E63"/>
    <w:rsid w:val="009F743F"/>
    <w:rsid w:val="00A00911"/>
    <w:rsid w:val="00A0102C"/>
    <w:rsid w:val="00A0116E"/>
    <w:rsid w:val="00A01371"/>
    <w:rsid w:val="00A0205C"/>
    <w:rsid w:val="00A04072"/>
    <w:rsid w:val="00A048BE"/>
    <w:rsid w:val="00A05592"/>
    <w:rsid w:val="00A05E98"/>
    <w:rsid w:val="00A0689D"/>
    <w:rsid w:val="00A1125B"/>
    <w:rsid w:val="00A12816"/>
    <w:rsid w:val="00A128CF"/>
    <w:rsid w:val="00A14718"/>
    <w:rsid w:val="00A14F30"/>
    <w:rsid w:val="00A16B35"/>
    <w:rsid w:val="00A20045"/>
    <w:rsid w:val="00A205D9"/>
    <w:rsid w:val="00A22AC7"/>
    <w:rsid w:val="00A22AE0"/>
    <w:rsid w:val="00A22DBD"/>
    <w:rsid w:val="00A23E44"/>
    <w:rsid w:val="00A2401A"/>
    <w:rsid w:val="00A25443"/>
    <w:rsid w:val="00A278EC"/>
    <w:rsid w:val="00A27969"/>
    <w:rsid w:val="00A27A01"/>
    <w:rsid w:val="00A32934"/>
    <w:rsid w:val="00A346FD"/>
    <w:rsid w:val="00A35B6D"/>
    <w:rsid w:val="00A36D17"/>
    <w:rsid w:val="00A37562"/>
    <w:rsid w:val="00A37F9A"/>
    <w:rsid w:val="00A40F00"/>
    <w:rsid w:val="00A41518"/>
    <w:rsid w:val="00A41C16"/>
    <w:rsid w:val="00A42A6E"/>
    <w:rsid w:val="00A4374C"/>
    <w:rsid w:val="00A44918"/>
    <w:rsid w:val="00A47D31"/>
    <w:rsid w:val="00A50419"/>
    <w:rsid w:val="00A51756"/>
    <w:rsid w:val="00A5210D"/>
    <w:rsid w:val="00A52971"/>
    <w:rsid w:val="00A52E20"/>
    <w:rsid w:val="00A55C0A"/>
    <w:rsid w:val="00A5777F"/>
    <w:rsid w:val="00A60172"/>
    <w:rsid w:val="00A603E6"/>
    <w:rsid w:val="00A60487"/>
    <w:rsid w:val="00A60668"/>
    <w:rsid w:val="00A62D1E"/>
    <w:rsid w:val="00A6307A"/>
    <w:rsid w:val="00A634DA"/>
    <w:rsid w:val="00A658E0"/>
    <w:rsid w:val="00A65C11"/>
    <w:rsid w:val="00A66442"/>
    <w:rsid w:val="00A67D6A"/>
    <w:rsid w:val="00A704E3"/>
    <w:rsid w:val="00A719F2"/>
    <w:rsid w:val="00A72E00"/>
    <w:rsid w:val="00A7469A"/>
    <w:rsid w:val="00A76134"/>
    <w:rsid w:val="00A80430"/>
    <w:rsid w:val="00A81EF2"/>
    <w:rsid w:val="00A82609"/>
    <w:rsid w:val="00A82DD7"/>
    <w:rsid w:val="00A83091"/>
    <w:rsid w:val="00A83627"/>
    <w:rsid w:val="00A848F7"/>
    <w:rsid w:val="00A84F96"/>
    <w:rsid w:val="00A85C15"/>
    <w:rsid w:val="00A85E55"/>
    <w:rsid w:val="00A86079"/>
    <w:rsid w:val="00A865C4"/>
    <w:rsid w:val="00A86A04"/>
    <w:rsid w:val="00A8710D"/>
    <w:rsid w:val="00A872BF"/>
    <w:rsid w:val="00A90E52"/>
    <w:rsid w:val="00A92277"/>
    <w:rsid w:val="00A92547"/>
    <w:rsid w:val="00A9255A"/>
    <w:rsid w:val="00A92899"/>
    <w:rsid w:val="00A92BD7"/>
    <w:rsid w:val="00A947ED"/>
    <w:rsid w:val="00A96C12"/>
    <w:rsid w:val="00A972B8"/>
    <w:rsid w:val="00A9758D"/>
    <w:rsid w:val="00AA0ED8"/>
    <w:rsid w:val="00AA4494"/>
    <w:rsid w:val="00AA4E25"/>
    <w:rsid w:val="00AA509A"/>
    <w:rsid w:val="00AA7767"/>
    <w:rsid w:val="00AB068E"/>
    <w:rsid w:val="00AB2041"/>
    <w:rsid w:val="00AB368F"/>
    <w:rsid w:val="00AB5826"/>
    <w:rsid w:val="00AB686F"/>
    <w:rsid w:val="00AC0006"/>
    <w:rsid w:val="00AC0894"/>
    <w:rsid w:val="00AC27A4"/>
    <w:rsid w:val="00AC3076"/>
    <w:rsid w:val="00AC3343"/>
    <w:rsid w:val="00AC47EC"/>
    <w:rsid w:val="00AC4DD3"/>
    <w:rsid w:val="00AC630E"/>
    <w:rsid w:val="00AD0B95"/>
    <w:rsid w:val="00AD3952"/>
    <w:rsid w:val="00AD570B"/>
    <w:rsid w:val="00AE18FD"/>
    <w:rsid w:val="00AE2350"/>
    <w:rsid w:val="00AE241A"/>
    <w:rsid w:val="00AE272B"/>
    <w:rsid w:val="00AE3679"/>
    <w:rsid w:val="00AE3F70"/>
    <w:rsid w:val="00AE68A2"/>
    <w:rsid w:val="00AE6A5E"/>
    <w:rsid w:val="00AE6CF9"/>
    <w:rsid w:val="00AE7190"/>
    <w:rsid w:val="00AE7405"/>
    <w:rsid w:val="00AF0634"/>
    <w:rsid w:val="00AF3591"/>
    <w:rsid w:val="00AF48D5"/>
    <w:rsid w:val="00AF49EB"/>
    <w:rsid w:val="00AF4C27"/>
    <w:rsid w:val="00AF6674"/>
    <w:rsid w:val="00AF6D09"/>
    <w:rsid w:val="00AF7AE2"/>
    <w:rsid w:val="00B003DC"/>
    <w:rsid w:val="00B036ED"/>
    <w:rsid w:val="00B053F9"/>
    <w:rsid w:val="00B05593"/>
    <w:rsid w:val="00B06A0C"/>
    <w:rsid w:val="00B105FD"/>
    <w:rsid w:val="00B10C48"/>
    <w:rsid w:val="00B117F6"/>
    <w:rsid w:val="00B13376"/>
    <w:rsid w:val="00B1344B"/>
    <w:rsid w:val="00B141C0"/>
    <w:rsid w:val="00B1479B"/>
    <w:rsid w:val="00B1675E"/>
    <w:rsid w:val="00B167AC"/>
    <w:rsid w:val="00B17963"/>
    <w:rsid w:val="00B17FCE"/>
    <w:rsid w:val="00B20871"/>
    <w:rsid w:val="00B20AB4"/>
    <w:rsid w:val="00B22280"/>
    <w:rsid w:val="00B22812"/>
    <w:rsid w:val="00B23C98"/>
    <w:rsid w:val="00B23E74"/>
    <w:rsid w:val="00B25BFA"/>
    <w:rsid w:val="00B27250"/>
    <w:rsid w:val="00B27901"/>
    <w:rsid w:val="00B27AFB"/>
    <w:rsid w:val="00B307D0"/>
    <w:rsid w:val="00B3139A"/>
    <w:rsid w:val="00B31EDB"/>
    <w:rsid w:val="00B331CE"/>
    <w:rsid w:val="00B334B0"/>
    <w:rsid w:val="00B35A83"/>
    <w:rsid w:val="00B42594"/>
    <w:rsid w:val="00B43C39"/>
    <w:rsid w:val="00B43FE9"/>
    <w:rsid w:val="00B44569"/>
    <w:rsid w:val="00B45CBB"/>
    <w:rsid w:val="00B465A6"/>
    <w:rsid w:val="00B470DF"/>
    <w:rsid w:val="00B509AF"/>
    <w:rsid w:val="00B50E4B"/>
    <w:rsid w:val="00B512AD"/>
    <w:rsid w:val="00B514F3"/>
    <w:rsid w:val="00B51CCD"/>
    <w:rsid w:val="00B52863"/>
    <w:rsid w:val="00B53FDF"/>
    <w:rsid w:val="00B54359"/>
    <w:rsid w:val="00B550AD"/>
    <w:rsid w:val="00B563C8"/>
    <w:rsid w:val="00B56D32"/>
    <w:rsid w:val="00B573CC"/>
    <w:rsid w:val="00B5784B"/>
    <w:rsid w:val="00B61C3A"/>
    <w:rsid w:val="00B62883"/>
    <w:rsid w:val="00B630AC"/>
    <w:rsid w:val="00B6352A"/>
    <w:rsid w:val="00B63D76"/>
    <w:rsid w:val="00B64475"/>
    <w:rsid w:val="00B6475E"/>
    <w:rsid w:val="00B64DBD"/>
    <w:rsid w:val="00B64F9D"/>
    <w:rsid w:val="00B650AA"/>
    <w:rsid w:val="00B65336"/>
    <w:rsid w:val="00B6555E"/>
    <w:rsid w:val="00B65678"/>
    <w:rsid w:val="00B66BA3"/>
    <w:rsid w:val="00B66E24"/>
    <w:rsid w:val="00B71B29"/>
    <w:rsid w:val="00B71E07"/>
    <w:rsid w:val="00B737E0"/>
    <w:rsid w:val="00B73D66"/>
    <w:rsid w:val="00B754FD"/>
    <w:rsid w:val="00B76139"/>
    <w:rsid w:val="00B76235"/>
    <w:rsid w:val="00B7708E"/>
    <w:rsid w:val="00B807BD"/>
    <w:rsid w:val="00B816C6"/>
    <w:rsid w:val="00B82B3D"/>
    <w:rsid w:val="00B84548"/>
    <w:rsid w:val="00B86238"/>
    <w:rsid w:val="00B8629A"/>
    <w:rsid w:val="00B8650A"/>
    <w:rsid w:val="00B87029"/>
    <w:rsid w:val="00B90E6E"/>
    <w:rsid w:val="00B93F0E"/>
    <w:rsid w:val="00B945CE"/>
    <w:rsid w:val="00B95100"/>
    <w:rsid w:val="00B96298"/>
    <w:rsid w:val="00B962C5"/>
    <w:rsid w:val="00B978CF"/>
    <w:rsid w:val="00BA08A7"/>
    <w:rsid w:val="00BA0F3C"/>
    <w:rsid w:val="00BA176C"/>
    <w:rsid w:val="00BA1929"/>
    <w:rsid w:val="00BA29BE"/>
    <w:rsid w:val="00BA2F4F"/>
    <w:rsid w:val="00BA3D29"/>
    <w:rsid w:val="00BA44B0"/>
    <w:rsid w:val="00BA6CBE"/>
    <w:rsid w:val="00BB0A6E"/>
    <w:rsid w:val="00BB1413"/>
    <w:rsid w:val="00BB2A0C"/>
    <w:rsid w:val="00BB3023"/>
    <w:rsid w:val="00BB3058"/>
    <w:rsid w:val="00BB5AEE"/>
    <w:rsid w:val="00BB630F"/>
    <w:rsid w:val="00BB76C6"/>
    <w:rsid w:val="00BB76E1"/>
    <w:rsid w:val="00BC277A"/>
    <w:rsid w:val="00BC2E3D"/>
    <w:rsid w:val="00BC4A24"/>
    <w:rsid w:val="00BC4E47"/>
    <w:rsid w:val="00BC67F0"/>
    <w:rsid w:val="00BC6D32"/>
    <w:rsid w:val="00BC6F76"/>
    <w:rsid w:val="00BC7DC4"/>
    <w:rsid w:val="00BD116C"/>
    <w:rsid w:val="00BD2902"/>
    <w:rsid w:val="00BD2ABB"/>
    <w:rsid w:val="00BD2AC9"/>
    <w:rsid w:val="00BD3821"/>
    <w:rsid w:val="00BD4326"/>
    <w:rsid w:val="00BD4F21"/>
    <w:rsid w:val="00BD60DC"/>
    <w:rsid w:val="00BD6F34"/>
    <w:rsid w:val="00BD70D9"/>
    <w:rsid w:val="00BD7112"/>
    <w:rsid w:val="00BE0EA0"/>
    <w:rsid w:val="00BE1101"/>
    <w:rsid w:val="00BE1672"/>
    <w:rsid w:val="00BE2C17"/>
    <w:rsid w:val="00BE3A57"/>
    <w:rsid w:val="00BE50D8"/>
    <w:rsid w:val="00BE73E2"/>
    <w:rsid w:val="00BF0772"/>
    <w:rsid w:val="00BF100E"/>
    <w:rsid w:val="00BF19D9"/>
    <w:rsid w:val="00BF1EF1"/>
    <w:rsid w:val="00BF213F"/>
    <w:rsid w:val="00BF2D16"/>
    <w:rsid w:val="00BF4788"/>
    <w:rsid w:val="00BF4E81"/>
    <w:rsid w:val="00BF5DC4"/>
    <w:rsid w:val="00C000DB"/>
    <w:rsid w:val="00C00A45"/>
    <w:rsid w:val="00C034E6"/>
    <w:rsid w:val="00C03FFD"/>
    <w:rsid w:val="00C04A71"/>
    <w:rsid w:val="00C04EBD"/>
    <w:rsid w:val="00C06179"/>
    <w:rsid w:val="00C071ED"/>
    <w:rsid w:val="00C0750F"/>
    <w:rsid w:val="00C07842"/>
    <w:rsid w:val="00C07C84"/>
    <w:rsid w:val="00C10153"/>
    <w:rsid w:val="00C10170"/>
    <w:rsid w:val="00C11D60"/>
    <w:rsid w:val="00C12CD7"/>
    <w:rsid w:val="00C1411C"/>
    <w:rsid w:val="00C141CF"/>
    <w:rsid w:val="00C146BA"/>
    <w:rsid w:val="00C17A5A"/>
    <w:rsid w:val="00C17AAD"/>
    <w:rsid w:val="00C17D86"/>
    <w:rsid w:val="00C218F9"/>
    <w:rsid w:val="00C22489"/>
    <w:rsid w:val="00C2286A"/>
    <w:rsid w:val="00C229E0"/>
    <w:rsid w:val="00C2310E"/>
    <w:rsid w:val="00C2563F"/>
    <w:rsid w:val="00C27B7F"/>
    <w:rsid w:val="00C30F36"/>
    <w:rsid w:val="00C3132B"/>
    <w:rsid w:val="00C3137C"/>
    <w:rsid w:val="00C31594"/>
    <w:rsid w:val="00C31B24"/>
    <w:rsid w:val="00C33190"/>
    <w:rsid w:val="00C33677"/>
    <w:rsid w:val="00C33BDF"/>
    <w:rsid w:val="00C34984"/>
    <w:rsid w:val="00C35F46"/>
    <w:rsid w:val="00C379B4"/>
    <w:rsid w:val="00C400AC"/>
    <w:rsid w:val="00C405EF"/>
    <w:rsid w:val="00C419C4"/>
    <w:rsid w:val="00C41B4A"/>
    <w:rsid w:val="00C41E36"/>
    <w:rsid w:val="00C426C6"/>
    <w:rsid w:val="00C441A0"/>
    <w:rsid w:val="00C45A48"/>
    <w:rsid w:val="00C4655D"/>
    <w:rsid w:val="00C54AB4"/>
    <w:rsid w:val="00C55347"/>
    <w:rsid w:val="00C555E5"/>
    <w:rsid w:val="00C57BA2"/>
    <w:rsid w:val="00C614C8"/>
    <w:rsid w:val="00C62131"/>
    <w:rsid w:val="00C62F67"/>
    <w:rsid w:val="00C64833"/>
    <w:rsid w:val="00C64E8C"/>
    <w:rsid w:val="00C650D4"/>
    <w:rsid w:val="00C6545B"/>
    <w:rsid w:val="00C71372"/>
    <w:rsid w:val="00C724E1"/>
    <w:rsid w:val="00C74633"/>
    <w:rsid w:val="00C7624E"/>
    <w:rsid w:val="00C76652"/>
    <w:rsid w:val="00C7763C"/>
    <w:rsid w:val="00C822C3"/>
    <w:rsid w:val="00C849AE"/>
    <w:rsid w:val="00C852F9"/>
    <w:rsid w:val="00C8549E"/>
    <w:rsid w:val="00C8630B"/>
    <w:rsid w:val="00C869FE"/>
    <w:rsid w:val="00C92CE0"/>
    <w:rsid w:val="00C9424A"/>
    <w:rsid w:val="00C958FA"/>
    <w:rsid w:val="00C95B2C"/>
    <w:rsid w:val="00C95D26"/>
    <w:rsid w:val="00C96828"/>
    <w:rsid w:val="00CA09C1"/>
    <w:rsid w:val="00CA1AB1"/>
    <w:rsid w:val="00CA1B19"/>
    <w:rsid w:val="00CA667A"/>
    <w:rsid w:val="00CA7BDC"/>
    <w:rsid w:val="00CB0963"/>
    <w:rsid w:val="00CB0CDF"/>
    <w:rsid w:val="00CB3089"/>
    <w:rsid w:val="00CB39E5"/>
    <w:rsid w:val="00CB4F8D"/>
    <w:rsid w:val="00CB6328"/>
    <w:rsid w:val="00CB6EC1"/>
    <w:rsid w:val="00CB77B1"/>
    <w:rsid w:val="00CC0E8F"/>
    <w:rsid w:val="00CC2168"/>
    <w:rsid w:val="00CC284A"/>
    <w:rsid w:val="00CC3052"/>
    <w:rsid w:val="00CC3BFD"/>
    <w:rsid w:val="00CC442D"/>
    <w:rsid w:val="00CC4880"/>
    <w:rsid w:val="00CD1C11"/>
    <w:rsid w:val="00CD2590"/>
    <w:rsid w:val="00CD4460"/>
    <w:rsid w:val="00CD4B59"/>
    <w:rsid w:val="00CD6221"/>
    <w:rsid w:val="00CD6F0A"/>
    <w:rsid w:val="00CE11B5"/>
    <w:rsid w:val="00CE229E"/>
    <w:rsid w:val="00CE4B74"/>
    <w:rsid w:val="00CF09A0"/>
    <w:rsid w:val="00CF15E4"/>
    <w:rsid w:val="00CF174E"/>
    <w:rsid w:val="00CF204E"/>
    <w:rsid w:val="00CF2167"/>
    <w:rsid w:val="00CF3E4F"/>
    <w:rsid w:val="00CF4626"/>
    <w:rsid w:val="00CF496C"/>
    <w:rsid w:val="00CF530B"/>
    <w:rsid w:val="00D00809"/>
    <w:rsid w:val="00D00AF8"/>
    <w:rsid w:val="00D02168"/>
    <w:rsid w:val="00D0324C"/>
    <w:rsid w:val="00D03932"/>
    <w:rsid w:val="00D04FFF"/>
    <w:rsid w:val="00D0532C"/>
    <w:rsid w:val="00D07F02"/>
    <w:rsid w:val="00D1176C"/>
    <w:rsid w:val="00D13BC2"/>
    <w:rsid w:val="00D13F33"/>
    <w:rsid w:val="00D15E1E"/>
    <w:rsid w:val="00D16564"/>
    <w:rsid w:val="00D16ABD"/>
    <w:rsid w:val="00D17F3E"/>
    <w:rsid w:val="00D20A31"/>
    <w:rsid w:val="00D20E26"/>
    <w:rsid w:val="00D21B59"/>
    <w:rsid w:val="00D226C4"/>
    <w:rsid w:val="00D2274F"/>
    <w:rsid w:val="00D227C2"/>
    <w:rsid w:val="00D22D2A"/>
    <w:rsid w:val="00D24BDB"/>
    <w:rsid w:val="00D24CBB"/>
    <w:rsid w:val="00D25208"/>
    <w:rsid w:val="00D26922"/>
    <w:rsid w:val="00D26B47"/>
    <w:rsid w:val="00D26E26"/>
    <w:rsid w:val="00D26F05"/>
    <w:rsid w:val="00D270DB"/>
    <w:rsid w:val="00D2726E"/>
    <w:rsid w:val="00D30465"/>
    <w:rsid w:val="00D30CF4"/>
    <w:rsid w:val="00D31804"/>
    <w:rsid w:val="00D319E7"/>
    <w:rsid w:val="00D32E97"/>
    <w:rsid w:val="00D34145"/>
    <w:rsid w:val="00D34219"/>
    <w:rsid w:val="00D3540F"/>
    <w:rsid w:val="00D373BB"/>
    <w:rsid w:val="00D40390"/>
    <w:rsid w:val="00D40477"/>
    <w:rsid w:val="00D4051C"/>
    <w:rsid w:val="00D4054E"/>
    <w:rsid w:val="00D407C5"/>
    <w:rsid w:val="00D43596"/>
    <w:rsid w:val="00D45A5A"/>
    <w:rsid w:val="00D45D64"/>
    <w:rsid w:val="00D46558"/>
    <w:rsid w:val="00D521A9"/>
    <w:rsid w:val="00D523C3"/>
    <w:rsid w:val="00D52905"/>
    <w:rsid w:val="00D54B77"/>
    <w:rsid w:val="00D578C3"/>
    <w:rsid w:val="00D6375B"/>
    <w:rsid w:val="00D65836"/>
    <w:rsid w:val="00D6722D"/>
    <w:rsid w:val="00D7260E"/>
    <w:rsid w:val="00D727F7"/>
    <w:rsid w:val="00D73087"/>
    <w:rsid w:val="00D73FB7"/>
    <w:rsid w:val="00D75D1A"/>
    <w:rsid w:val="00D76199"/>
    <w:rsid w:val="00D7641F"/>
    <w:rsid w:val="00D76473"/>
    <w:rsid w:val="00D768AF"/>
    <w:rsid w:val="00D81C7E"/>
    <w:rsid w:val="00D82151"/>
    <w:rsid w:val="00D82836"/>
    <w:rsid w:val="00D8486A"/>
    <w:rsid w:val="00D84E72"/>
    <w:rsid w:val="00D8537A"/>
    <w:rsid w:val="00D856C7"/>
    <w:rsid w:val="00D9128E"/>
    <w:rsid w:val="00D92881"/>
    <w:rsid w:val="00D95B36"/>
    <w:rsid w:val="00D97042"/>
    <w:rsid w:val="00D97BF0"/>
    <w:rsid w:val="00D97CD2"/>
    <w:rsid w:val="00DA214D"/>
    <w:rsid w:val="00DA2EB3"/>
    <w:rsid w:val="00DA2FBC"/>
    <w:rsid w:val="00DA4199"/>
    <w:rsid w:val="00DA51C3"/>
    <w:rsid w:val="00DA6C8E"/>
    <w:rsid w:val="00DA7DFD"/>
    <w:rsid w:val="00DB2051"/>
    <w:rsid w:val="00DB3020"/>
    <w:rsid w:val="00DB3311"/>
    <w:rsid w:val="00DB3770"/>
    <w:rsid w:val="00DB3B69"/>
    <w:rsid w:val="00DB402E"/>
    <w:rsid w:val="00DB4EDA"/>
    <w:rsid w:val="00DB4F21"/>
    <w:rsid w:val="00DB59CF"/>
    <w:rsid w:val="00DB7443"/>
    <w:rsid w:val="00DC0C87"/>
    <w:rsid w:val="00DC1393"/>
    <w:rsid w:val="00DC1578"/>
    <w:rsid w:val="00DC1852"/>
    <w:rsid w:val="00DC29F1"/>
    <w:rsid w:val="00DC326A"/>
    <w:rsid w:val="00DC4ED0"/>
    <w:rsid w:val="00DC6048"/>
    <w:rsid w:val="00DC67EE"/>
    <w:rsid w:val="00DC7188"/>
    <w:rsid w:val="00DC7473"/>
    <w:rsid w:val="00DD0FB0"/>
    <w:rsid w:val="00DD2703"/>
    <w:rsid w:val="00DD3614"/>
    <w:rsid w:val="00DD386D"/>
    <w:rsid w:val="00DD3DFB"/>
    <w:rsid w:val="00DD4364"/>
    <w:rsid w:val="00DD462B"/>
    <w:rsid w:val="00DD76CD"/>
    <w:rsid w:val="00DE2853"/>
    <w:rsid w:val="00DE2A3E"/>
    <w:rsid w:val="00DE3645"/>
    <w:rsid w:val="00DE42E7"/>
    <w:rsid w:val="00DE43CA"/>
    <w:rsid w:val="00DE6B02"/>
    <w:rsid w:val="00DF0376"/>
    <w:rsid w:val="00DF0548"/>
    <w:rsid w:val="00DF3CA9"/>
    <w:rsid w:val="00DF4783"/>
    <w:rsid w:val="00DF5C6C"/>
    <w:rsid w:val="00DF6DA8"/>
    <w:rsid w:val="00E00261"/>
    <w:rsid w:val="00E00682"/>
    <w:rsid w:val="00E02454"/>
    <w:rsid w:val="00E03798"/>
    <w:rsid w:val="00E04303"/>
    <w:rsid w:val="00E0436D"/>
    <w:rsid w:val="00E04A22"/>
    <w:rsid w:val="00E04A52"/>
    <w:rsid w:val="00E05069"/>
    <w:rsid w:val="00E06BBA"/>
    <w:rsid w:val="00E07286"/>
    <w:rsid w:val="00E07586"/>
    <w:rsid w:val="00E07E73"/>
    <w:rsid w:val="00E11225"/>
    <w:rsid w:val="00E13776"/>
    <w:rsid w:val="00E14553"/>
    <w:rsid w:val="00E14A09"/>
    <w:rsid w:val="00E1541A"/>
    <w:rsid w:val="00E17242"/>
    <w:rsid w:val="00E17631"/>
    <w:rsid w:val="00E17D49"/>
    <w:rsid w:val="00E2081F"/>
    <w:rsid w:val="00E21693"/>
    <w:rsid w:val="00E218FC"/>
    <w:rsid w:val="00E21B01"/>
    <w:rsid w:val="00E25A57"/>
    <w:rsid w:val="00E26149"/>
    <w:rsid w:val="00E269D9"/>
    <w:rsid w:val="00E27FD3"/>
    <w:rsid w:val="00E32246"/>
    <w:rsid w:val="00E33241"/>
    <w:rsid w:val="00E34C39"/>
    <w:rsid w:val="00E4192A"/>
    <w:rsid w:val="00E4214B"/>
    <w:rsid w:val="00E43B4F"/>
    <w:rsid w:val="00E45545"/>
    <w:rsid w:val="00E463BC"/>
    <w:rsid w:val="00E4757E"/>
    <w:rsid w:val="00E47C3E"/>
    <w:rsid w:val="00E51F94"/>
    <w:rsid w:val="00E53FBE"/>
    <w:rsid w:val="00E54778"/>
    <w:rsid w:val="00E54C3B"/>
    <w:rsid w:val="00E5783F"/>
    <w:rsid w:val="00E60043"/>
    <w:rsid w:val="00E60439"/>
    <w:rsid w:val="00E60E00"/>
    <w:rsid w:val="00E60FC3"/>
    <w:rsid w:val="00E610E9"/>
    <w:rsid w:val="00E61450"/>
    <w:rsid w:val="00E62FC4"/>
    <w:rsid w:val="00E642DD"/>
    <w:rsid w:val="00E653F8"/>
    <w:rsid w:val="00E662AB"/>
    <w:rsid w:val="00E668FF"/>
    <w:rsid w:val="00E67015"/>
    <w:rsid w:val="00E70FE3"/>
    <w:rsid w:val="00E72508"/>
    <w:rsid w:val="00E73E3F"/>
    <w:rsid w:val="00E757DD"/>
    <w:rsid w:val="00E772D1"/>
    <w:rsid w:val="00E778C4"/>
    <w:rsid w:val="00E80FB4"/>
    <w:rsid w:val="00E81491"/>
    <w:rsid w:val="00E82236"/>
    <w:rsid w:val="00E828D9"/>
    <w:rsid w:val="00E83F4D"/>
    <w:rsid w:val="00E84009"/>
    <w:rsid w:val="00E87702"/>
    <w:rsid w:val="00E87B65"/>
    <w:rsid w:val="00E94247"/>
    <w:rsid w:val="00E94574"/>
    <w:rsid w:val="00E95566"/>
    <w:rsid w:val="00E97096"/>
    <w:rsid w:val="00EA071F"/>
    <w:rsid w:val="00EA2A8C"/>
    <w:rsid w:val="00EA3000"/>
    <w:rsid w:val="00EA377C"/>
    <w:rsid w:val="00EA5C01"/>
    <w:rsid w:val="00EA6C81"/>
    <w:rsid w:val="00EB001E"/>
    <w:rsid w:val="00EB067D"/>
    <w:rsid w:val="00EB1C42"/>
    <w:rsid w:val="00EB2345"/>
    <w:rsid w:val="00EB2E44"/>
    <w:rsid w:val="00EB32EA"/>
    <w:rsid w:val="00EB4142"/>
    <w:rsid w:val="00EB4757"/>
    <w:rsid w:val="00EB5349"/>
    <w:rsid w:val="00EB6D55"/>
    <w:rsid w:val="00EB73DE"/>
    <w:rsid w:val="00EC13A4"/>
    <w:rsid w:val="00EC1E28"/>
    <w:rsid w:val="00EC50B0"/>
    <w:rsid w:val="00EC58E5"/>
    <w:rsid w:val="00EC7CB8"/>
    <w:rsid w:val="00ED0611"/>
    <w:rsid w:val="00ED0E71"/>
    <w:rsid w:val="00ED2DFA"/>
    <w:rsid w:val="00ED7E19"/>
    <w:rsid w:val="00ED7EA3"/>
    <w:rsid w:val="00EE097B"/>
    <w:rsid w:val="00EE2892"/>
    <w:rsid w:val="00EE2981"/>
    <w:rsid w:val="00EE2B26"/>
    <w:rsid w:val="00EE3B86"/>
    <w:rsid w:val="00EE4686"/>
    <w:rsid w:val="00EE4B6C"/>
    <w:rsid w:val="00EE5BDE"/>
    <w:rsid w:val="00EE6177"/>
    <w:rsid w:val="00EE69C7"/>
    <w:rsid w:val="00EE6E21"/>
    <w:rsid w:val="00EF0018"/>
    <w:rsid w:val="00EF0406"/>
    <w:rsid w:val="00EF18E7"/>
    <w:rsid w:val="00EF3A25"/>
    <w:rsid w:val="00EF454F"/>
    <w:rsid w:val="00EF4FF8"/>
    <w:rsid w:val="00EF502B"/>
    <w:rsid w:val="00EF6097"/>
    <w:rsid w:val="00EF7433"/>
    <w:rsid w:val="00EF793C"/>
    <w:rsid w:val="00EF7D36"/>
    <w:rsid w:val="00F00324"/>
    <w:rsid w:val="00F00437"/>
    <w:rsid w:val="00F00B8C"/>
    <w:rsid w:val="00F0120F"/>
    <w:rsid w:val="00F022E8"/>
    <w:rsid w:val="00F02B39"/>
    <w:rsid w:val="00F03861"/>
    <w:rsid w:val="00F03D92"/>
    <w:rsid w:val="00F0465C"/>
    <w:rsid w:val="00F04857"/>
    <w:rsid w:val="00F0520A"/>
    <w:rsid w:val="00F05D1D"/>
    <w:rsid w:val="00F0677F"/>
    <w:rsid w:val="00F10137"/>
    <w:rsid w:val="00F10304"/>
    <w:rsid w:val="00F10A43"/>
    <w:rsid w:val="00F10E54"/>
    <w:rsid w:val="00F1267A"/>
    <w:rsid w:val="00F13947"/>
    <w:rsid w:val="00F13C53"/>
    <w:rsid w:val="00F14C9E"/>
    <w:rsid w:val="00F16DDA"/>
    <w:rsid w:val="00F1782C"/>
    <w:rsid w:val="00F220D3"/>
    <w:rsid w:val="00F22950"/>
    <w:rsid w:val="00F22D87"/>
    <w:rsid w:val="00F237AE"/>
    <w:rsid w:val="00F23E1C"/>
    <w:rsid w:val="00F248F7"/>
    <w:rsid w:val="00F24A60"/>
    <w:rsid w:val="00F2757C"/>
    <w:rsid w:val="00F3140D"/>
    <w:rsid w:val="00F32800"/>
    <w:rsid w:val="00F34E8F"/>
    <w:rsid w:val="00F35B21"/>
    <w:rsid w:val="00F36572"/>
    <w:rsid w:val="00F36A07"/>
    <w:rsid w:val="00F371A9"/>
    <w:rsid w:val="00F37ED2"/>
    <w:rsid w:val="00F40EF0"/>
    <w:rsid w:val="00F4322F"/>
    <w:rsid w:val="00F43947"/>
    <w:rsid w:val="00F43E5A"/>
    <w:rsid w:val="00F44526"/>
    <w:rsid w:val="00F4603B"/>
    <w:rsid w:val="00F46F64"/>
    <w:rsid w:val="00F47676"/>
    <w:rsid w:val="00F50BF4"/>
    <w:rsid w:val="00F526FA"/>
    <w:rsid w:val="00F55C48"/>
    <w:rsid w:val="00F565E9"/>
    <w:rsid w:val="00F60D8B"/>
    <w:rsid w:val="00F61702"/>
    <w:rsid w:val="00F61C04"/>
    <w:rsid w:val="00F61C52"/>
    <w:rsid w:val="00F6366F"/>
    <w:rsid w:val="00F652AC"/>
    <w:rsid w:val="00F65C45"/>
    <w:rsid w:val="00F65D76"/>
    <w:rsid w:val="00F65F0F"/>
    <w:rsid w:val="00F6645C"/>
    <w:rsid w:val="00F67865"/>
    <w:rsid w:val="00F6789A"/>
    <w:rsid w:val="00F67A30"/>
    <w:rsid w:val="00F700D6"/>
    <w:rsid w:val="00F71146"/>
    <w:rsid w:val="00F716A3"/>
    <w:rsid w:val="00F734AD"/>
    <w:rsid w:val="00F73F2C"/>
    <w:rsid w:val="00F74A07"/>
    <w:rsid w:val="00F74B2B"/>
    <w:rsid w:val="00F7548D"/>
    <w:rsid w:val="00F75654"/>
    <w:rsid w:val="00F75684"/>
    <w:rsid w:val="00F763D7"/>
    <w:rsid w:val="00F811B4"/>
    <w:rsid w:val="00F82617"/>
    <w:rsid w:val="00F83071"/>
    <w:rsid w:val="00F832AB"/>
    <w:rsid w:val="00F85508"/>
    <w:rsid w:val="00F862F7"/>
    <w:rsid w:val="00F86380"/>
    <w:rsid w:val="00F9028C"/>
    <w:rsid w:val="00F90E2D"/>
    <w:rsid w:val="00F91CEF"/>
    <w:rsid w:val="00F920C5"/>
    <w:rsid w:val="00F943F3"/>
    <w:rsid w:val="00F9474C"/>
    <w:rsid w:val="00F94C7C"/>
    <w:rsid w:val="00F974B9"/>
    <w:rsid w:val="00F9797B"/>
    <w:rsid w:val="00FA0722"/>
    <w:rsid w:val="00FA0960"/>
    <w:rsid w:val="00FA3F01"/>
    <w:rsid w:val="00FA3F1E"/>
    <w:rsid w:val="00FA6E17"/>
    <w:rsid w:val="00FA7CF2"/>
    <w:rsid w:val="00FB143F"/>
    <w:rsid w:val="00FB1640"/>
    <w:rsid w:val="00FB2469"/>
    <w:rsid w:val="00FB24DE"/>
    <w:rsid w:val="00FB3211"/>
    <w:rsid w:val="00FB575B"/>
    <w:rsid w:val="00FB5CE3"/>
    <w:rsid w:val="00FB6E3B"/>
    <w:rsid w:val="00FB7401"/>
    <w:rsid w:val="00FC183E"/>
    <w:rsid w:val="00FC1BEF"/>
    <w:rsid w:val="00FC2452"/>
    <w:rsid w:val="00FC2F2C"/>
    <w:rsid w:val="00FC2FA2"/>
    <w:rsid w:val="00FC3C96"/>
    <w:rsid w:val="00FC5B26"/>
    <w:rsid w:val="00FD11E1"/>
    <w:rsid w:val="00FD2900"/>
    <w:rsid w:val="00FD34AC"/>
    <w:rsid w:val="00FD4189"/>
    <w:rsid w:val="00FD59FB"/>
    <w:rsid w:val="00FD663C"/>
    <w:rsid w:val="00FD6811"/>
    <w:rsid w:val="00FD74DC"/>
    <w:rsid w:val="00FE077F"/>
    <w:rsid w:val="00FE12E9"/>
    <w:rsid w:val="00FE2120"/>
    <w:rsid w:val="00FE2A69"/>
    <w:rsid w:val="00FE3FC0"/>
    <w:rsid w:val="00FE4025"/>
    <w:rsid w:val="00FE5091"/>
    <w:rsid w:val="00FE579E"/>
    <w:rsid w:val="00FE5FBE"/>
    <w:rsid w:val="00FF1CB4"/>
    <w:rsid w:val="00FF2BE0"/>
    <w:rsid w:val="00FF2D59"/>
    <w:rsid w:val="00FF49B3"/>
    <w:rsid w:val="00FF7113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A80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D70D9"/>
    <w:rPr>
      <w:rFonts w:ascii="Times New Roman" w:hAnsi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E5FBE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E5FBE"/>
    <w:pPr>
      <w:keepNext/>
      <w:keepLines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E5FBE"/>
    <w:pPr>
      <w:keepNext/>
      <w:keepLines/>
      <w:outlineLvl w:val="2"/>
    </w:pPr>
    <w:rPr>
      <w:rFonts w:eastAsiaTheme="majorEastAsia" w:cstheme="majorBidi"/>
      <w:b/>
      <w:i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E0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E82236"/>
  </w:style>
  <w:style w:type="paragraph" w:customStyle="1" w:styleId="EndNoteBibliographyTitle">
    <w:name w:val="EndNote Bibliography Title"/>
    <w:basedOn w:val="Standard"/>
    <w:rsid w:val="007A5606"/>
    <w:pPr>
      <w:jc w:val="center"/>
    </w:pPr>
    <w:rPr>
      <w:rFonts w:cs="Times New Roman"/>
      <w:lang w:val="en-US"/>
    </w:rPr>
  </w:style>
  <w:style w:type="paragraph" w:customStyle="1" w:styleId="EndNoteBibliography">
    <w:name w:val="EndNote Bibliography"/>
    <w:basedOn w:val="Standard"/>
    <w:rsid w:val="007A5606"/>
    <w:rPr>
      <w:rFonts w:cs="Times New Roman"/>
      <w:lang w:val="en-US"/>
    </w:rPr>
  </w:style>
  <w:style w:type="paragraph" w:customStyle="1" w:styleId="Normal">
    <w:name w:val="[Normal]"/>
    <w:rsid w:val="00B71E07"/>
    <w:pPr>
      <w:widowControl w:val="0"/>
      <w:autoSpaceDE w:val="0"/>
      <w:autoSpaceDN w:val="0"/>
      <w:adjustRightInd w:val="0"/>
    </w:pPr>
    <w:rPr>
      <w:rFonts w:ascii="Arial" w:hAnsi="Arial" w:cs="Arial"/>
      <w:lang w:val="x-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3140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3140D"/>
    <w:pPr>
      <w:spacing w:after="200"/>
    </w:pPr>
    <w:rPr>
      <w:lang w:val="it-IT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3140D"/>
    <w:rPr>
      <w:lang w:val="it-IT"/>
    </w:rPr>
  </w:style>
  <w:style w:type="paragraph" w:customStyle="1" w:styleId="Normale1">
    <w:name w:val="Normale1"/>
    <w:rsid w:val="00F3140D"/>
    <w:rPr>
      <w:rFonts w:ascii="Arial" w:eastAsia="ヒラギノ角ゴ Pro W3" w:hAnsi="Arial" w:cs="Times New Roman"/>
      <w:color w:val="000000"/>
      <w:sz w:val="22"/>
      <w:szCs w:val="20"/>
      <w:lang w:val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40D"/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140D"/>
    <w:rPr>
      <w:rFonts w:ascii="Times New Roman" w:hAnsi="Times New Roman" w:cs="Times New Roman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0202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026C"/>
  </w:style>
  <w:style w:type="character" w:styleId="Seitenzahl">
    <w:name w:val="page number"/>
    <w:basedOn w:val="Absatz-Standardschriftart"/>
    <w:uiPriority w:val="99"/>
    <w:semiHidden/>
    <w:unhideWhenUsed/>
    <w:rsid w:val="0002026C"/>
  </w:style>
  <w:style w:type="paragraph" w:styleId="Listenabsatz">
    <w:name w:val="List Paragraph"/>
    <w:basedOn w:val="Standard"/>
    <w:uiPriority w:val="34"/>
    <w:qFormat/>
    <w:rsid w:val="00EC1E2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E5FBE"/>
    <w:rPr>
      <w:rFonts w:ascii="Times New Roman" w:eastAsiaTheme="majorEastAsia" w:hAnsi="Times New Roman" w:cstheme="majorBidi"/>
      <w:b/>
      <w:color w:val="000000" w:themeColor="text1"/>
      <w:sz w:val="20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E5FBE"/>
    <w:rPr>
      <w:rFonts w:ascii="Times New Roman" w:eastAsiaTheme="majorEastAsia" w:hAnsi="Times New Roman" w:cstheme="majorBidi"/>
      <w:b/>
      <w:color w:val="000000" w:themeColor="text1"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E5FBE"/>
    <w:rPr>
      <w:rFonts w:ascii="Times New Roman" w:eastAsiaTheme="majorEastAsia" w:hAnsi="Times New Roman" w:cstheme="majorBidi"/>
      <w:b/>
      <w:i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6758E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8A0C38"/>
    <w:pPr>
      <w:tabs>
        <w:tab w:val="right" w:leader="dot" w:pos="9056"/>
      </w:tabs>
      <w:spacing w:before="120" w:line="480" w:lineRule="auto"/>
    </w:pPr>
    <w:rPr>
      <w:b/>
      <w:bCs/>
    </w:rPr>
  </w:style>
  <w:style w:type="paragraph" w:styleId="Verzeichnis2">
    <w:name w:val="toc 2"/>
    <w:basedOn w:val="Standard"/>
    <w:next w:val="Standard"/>
    <w:autoRedefine/>
    <w:uiPriority w:val="39"/>
    <w:unhideWhenUsed/>
    <w:rsid w:val="00FC2F2C"/>
    <w:pPr>
      <w:tabs>
        <w:tab w:val="right" w:leader="dot" w:pos="9056"/>
      </w:tabs>
      <w:spacing w:line="480" w:lineRule="auto"/>
      <w:ind w:left="805" w:hanging="567"/>
    </w:pPr>
    <w:rPr>
      <w:rFonts w:cs="Times New Roman"/>
      <w:bCs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C2F2C"/>
    <w:pPr>
      <w:spacing w:line="480" w:lineRule="auto"/>
      <w:ind w:left="482"/>
    </w:pPr>
    <w:rPr>
      <w:szCs w:val="22"/>
    </w:rPr>
  </w:style>
  <w:style w:type="character" w:styleId="Hyperlink">
    <w:name w:val="Hyperlink"/>
    <w:basedOn w:val="Absatz-Standardschriftart"/>
    <w:uiPriority w:val="99"/>
    <w:unhideWhenUsed/>
    <w:rsid w:val="0076758E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76758E"/>
    <w:pPr>
      <w:ind w:left="720"/>
    </w:pPr>
    <w:rPr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76758E"/>
    <w:pPr>
      <w:ind w:left="960"/>
    </w:pPr>
    <w:rPr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76758E"/>
    <w:pPr>
      <w:ind w:left="1200"/>
    </w:pPr>
    <w:rPr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76758E"/>
    <w:pPr>
      <w:ind w:left="1440"/>
    </w:pPr>
    <w:rPr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76758E"/>
    <w:pPr>
      <w:ind w:left="1680"/>
    </w:pPr>
    <w:rPr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76758E"/>
    <w:pPr>
      <w:ind w:left="1920"/>
    </w:pPr>
    <w:rPr>
      <w:szCs w:val="20"/>
    </w:rPr>
  </w:style>
  <w:style w:type="paragraph" w:styleId="StandardWeb">
    <w:name w:val="Normal (Web)"/>
    <w:basedOn w:val="Standard"/>
    <w:uiPriority w:val="99"/>
    <w:unhideWhenUsed/>
    <w:rsid w:val="004841FC"/>
    <w:pPr>
      <w:spacing w:before="100" w:beforeAutospacing="1" w:after="100" w:afterAutospacing="1"/>
    </w:pPr>
    <w:rPr>
      <w:rFonts w:ascii="Times" w:eastAsiaTheme="minorEastAsia" w:hAnsi="Times" w:cs="Times New Roman"/>
      <w:szCs w:val="20"/>
      <w:lang w:val="en-US"/>
    </w:rPr>
  </w:style>
  <w:style w:type="paragraph" w:styleId="Textkrper">
    <w:name w:val="Body Text"/>
    <w:aliases w:val="Body Text II"/>
    <w:link w:val="TextkrperZchn"/>
    <w:uiPriority w:val="1"/>
    <w:qFormat/>
    <w:rsid w:val="004841FC"/>
    <w:pPr>
      <w:spacing w:before="120" w:after="120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TextkrperZchn">
    <w:name w:val="Textkörper Zchn"/>
    <w:aliases w:val="Body Text II Zchn"/>
    <w:basedOn w:val="Absatz-Standardschriftart"/>
    <w:link w:val="Textkrper"/>
    <w:uiPriority w:val="1"/>
    <w:rsid w:val="004841FC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41FC"/>
    <w:rPr>
      <w:b/>
      <w:bCs/>
      <w:sz w:val="20"/>
      <w:szCs w:val="20"/>
      <w:lang w:val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41FC"/>
    <w:rPr>
      <w:b/>
      <w:bCs/>
      <w:szCs w:val="20"/>
    </w:rPr>
  </w:style>
  <w:style w:type="character" w:customStyle="1" w:styleId="CommentSubjectChar1">
    <w:name w:val="Comment Subject Char1"/>
    <w:basedOn w:val="KommentartextZchn"/>
    <w:uiPriority w:val="99"/>
    <w:semiHidden/>
    <w:rsid w:val="004841FC"/>
    <w:rPr>
      <w:b/>
      <w:bCs/>
      <w:sz w:val="20"/>
      <w:szCs w:val="20"/>
      <w:lang w:val="it-I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841FC"/>
    <w:rPr>
      <w:rFonts w:ascii="Courier New" w:eastAsia="Times New Roman" w:hAnsi="Courier New" w:cs="Courier New"/>
      <w:sz w:val="20"/>
      <w:szCs w:val="20"/>
      <w:lang w:val="en-US" w:eastAsia="it-IT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84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en-US" w:eastAsia="it-IT"/>
    </w:rPr>
  </w:style>
  <w:style w:type="character" w:customStyle="1" w:styleId="HTMLPreformattedChar1">
    <w:name w:val="HTML Preformatted Char1"/>
    <w:basedOn w:val="Absatz-Standardschriftart"/>
    <w:uiPriority w:val="99"/>
    <w:semiHidden/>
    <w:rsid w:val="004841FC"/>
    <w:rPr>
      <w:rFonts w:ascii="Consolas" w:hAnsi="Consolas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841FC"/>
    <w:pPr>
      <w:tabs>
        <w:tab w:val="center" w:pos="4153"/>
        <w:tab w:val="right" w:pos="8306"/>
      </w:tabs>
    </w:pPr>
    <w:rPr>
      <w:sz w:val="22"/>
      <w:szCs w:val="22"/>
      <w:lang w:val="it-IT"/>
    </w:rPr>
  </w:style>
  <w:style w:type="character" w:customStyle="1" w:styleId="KopfzeileZchn">
    <w:name w:val="Kopfzeile Zchn"/>
    <w:basedOn w:val="Absatz-Standardschriftart"/>
    <w:link w:val="Kopfzeile"/>
    <w:uiPriority w:val="99"/>
    <w:rsid w:val="004841FC"/>
    <w:rPr>
      <w:sz w:val="22"/>
      <w:szCs w:val="22"/>
      <w:lang w:val="it-IT"/>
    </w:rPr>
  </w:style>
  <w:style w:type="table" w:customStyle="1" w:styleId="Tabellasemplice-31">
    <w:name w:val="Tabella semplice - 31"/>
    <w:basedOn w:val="NormaleTabelle"/>
    <w:uiPriority w:val="43"/>
    <w:rsid w:val="004841FC"/>
    <w:rPr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51">
    <w:name w:val="Tabella semplice 51"/>
    <w:basedOn w:val="NormaleTabelle"/>
    <w:uiPriority w:val="45"/>
    <w:rsid w:val="004841FC"/>
    <w:rPr>
      <w:sz w:val="22"/>
      <w:szCs w:val="22"/>
      <w:lang w:val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841FC"/>
    <w:rPr>
      <w:rFonts w:ascii="Times New Roman" w:eastAsiaTheme="minorEastAsia" w:hAnsi="Times New Roman" w:cs="Times New Roman"/>
      <w:lang w:val="en-US"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841FC"/>
    <w:rPr>
      <w:rFonts w:eastAsiaTheme="minorEastAsia" w:cs="Times New Roman"/>
      <w:lang w:val="en-US" w:eastAsia="de-DE"/>
    </w:rPr>
  </w:style>
  <w:style w:type="character" w:customStyle="1" w:styleId="DocumentMapChar1">
    <w:name w:val="Document Map Char1"/>
    <w:basedOn w:val="Absatz-Standardschriftart"/>
    <w:uiPriority w:val="99"/>
    <w:semiHidden/>
    <w:rsid w:val="004841FC"/>
    <w:rPr>
      <w:rFonts w:ascii="Segoe UI" w:hAnsi="Segoe UI" w:cs="Segoe UI"/>
      <w:sz w:val="16"/>
      <w:szCs w:val="16"/>
    </w:rPr>
  </w:style>
  <w:style w:type="paragraph" w:customStyle="1" w:styleId="ListParagraph1">
    <w:name w:val="List Paragraph1"/>
    <w:rsid w:val="004841FC"/>
    <w:pPr>
      <w:spacing w:after="200" w:line="276" w:lineRule="auto"/>
      <w:ind w:left="720"/>
    </w:pPr>
    <w:rPr>
      <w:rFonts w:ascii="Lucida Grande" w:eastAsia="ヒラギノ角ゴ Pro W3" w:hAnsi="Lucida Grande" w:cs="Times New Roman"/>
      <w:color w:val="000000"/>
      <w:sz w:val="22"/>
      <w:szCs w:val="20"/>
      <w:lang w:val="it-IT" w:eastAsia="it-IT"/>
    </w:rPr>
  </w:style>
  <w:style w:type="character" w:styleId="Hervorhebung">
    <w:name w:val="Emphasis"/>
    <w:basedOn w:val="Absatz-Standardschriftart"/>
    <w:uiPriority w:val="20"/>
    <w:qFormat/>
    <w:rsid w:val="004841FC"/>
    <w:rPr>
      <w:i/>
      <w:iCs/>
    </w:rPr>
  </w:style>
  <w:style w:type="character" w:styleId="Fett">
    <w:name w:val="Strong"/>
    <w:basedOn w:val="Absatz-Standardschriftart"/>
    <w:uiPriority w:val="22"/>
    <w:qFormat/>
    <w:rsid w:val="004841FC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FE5FBE"/>
    <w:pPr>
      <w:jc w:val="center"/>
    </w:pPr>
    <w:rPr>
      <w:rFonts w:cs="Times New Roman"/>
      <w:b/>
      <w:sz w:val="24"/>
      <w:lang w:val="en-AU"/>
    </w:rPr>
  </w:style>
  <w:style w:type="character" w:customStyle="1" w:styleId="TitelZchn">
    <w:name w:val="Titel Zchn"/>
    <w:basedOn w:val="Absatz-Standardschriftart"/>
    <w:link w:val="Titel"/>
    <w:uiPriority w:val="10"/>
    <w:rsid w:val="00FE5FBE"/>
    <w:rPr>
      <w:rFonts w:ascii="Times New Roman" w:hAnsi="Times New Roman" w:cs="Times New Roman"/>
      <w:b/>
      <w:lang w:val="en-AU"/>
    </w:rPr>
  </w:style>
  <w:style w:type="paragraph" w:styleId="berarbeitung">
    <w:name w:val="Revision"/>
    <w:hidden/>
    <w:uiPriority w:val="99"/>
    <w:semiHidden/>
    <w:rsid w:val="00697F0D"/>
    <w:rPr>
      <w:rFonts w:ascii="Times New Roman" w:hAnsi="Times New Roman"/>
      <w:sz w:val="20"/>
    </w:rPr>
  </w:style>
  <w:style w:type="paragraph" w:customStyle="1" w:styleId="p1">
    <w:name w:val="p1"/>
    <w:basedOn w:val="Standard"/>
    <w:rsid w:val="00E84009"/>
    <w:rPr>
      <w:rFonts w:ascii="Apple Symbols" w:hAnsi="Apple Symbols" w:cs="Apple Symbols"/>
      <w:color w:val="454545"/>
      <w:sz w:val="18"/>
      <w:szCs w:val="18"/>
      <w:lang w:eastAsia="de-DE"/>
    </w:rPr>
  </w:style>
  <w:style w:type="character" w:styleId="NichtaufgelsteErwhnung">
    <w:name w:val="Unresolved Mention"/>
    <w:basedOn w:val="Absatz-Standardschriftart"/>
    <w:uiPriority w:val="99"/>
    <w:rsid w:val="00F734AD"/>
    <w:rPr>
      <w:color w:val="808080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rsid w:val="008F0100"/>
    <w:rPr>
      <w:color w:val="605E5C"/>
      <w:shd w:val="clear" w:color="auto" w:fill="E1DFDD"/>
    </w:rPr>
  </w:style>
  <w:style w:type="character" w:customStyle="1" w:styleId="highlight">
    <w:name w:val="highlight"/>
    <w:basedOn w:val="Absatz-Standardschriftart"/>
    <w:rsid w:val="008F0100"/>
  </w:style>
  <w:style w:type="character" w:customStyle="1" w:styleId="Nessuno">
    <w:name w:val="Nessuno"/>
    <w:rsid w:val="008F0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7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ortierung"/>
</file>

<file path=customXml/itemProps1.xml><?xml version="1.0" encoding="utf-8"?>
<ds:datastoreItem xmlns:ds="http://schemas.openxmlformats.org/officeDocument/2006/customXml" ds:itemID="{049A0D5C-B0DD-5F43-B660-0FE28CBF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1802</Words>
  <Characters>11359</Characters>
  <Application>Microsoft Office Word</Application>
  <DocSecurity>0</DocSecurity>
  <Lines>94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Faeq Husain</dc:creator>
  <cp:keywords/>
  <dc:description/>
  <cp:lastModifiedBy>Faeq Husain</cp:lastModifiedBy>
  <cp:revision>89</cp:revision>
  <dcterms:created xsi:type="dcterms:W3CDTF">2019-09-05T20:10:00Z</dcterms:created>
  <dcterms:modified xsi:type="dcterms:W3CDTF">2020-03-22T18:09:00Z</dcterms:modified>
</cp:coreProperties>
</file>