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7738F" w14:textId="77777777" w:rsidR="004B62C0" w:rsidRPr="00BE2C06" w:rsidRDefault="00B81097" w:rsidP="004B62C0">
      <w:pPr>
        <w:rPr>
          <w:b/>
          <w:sz w:val="32"/>
          <w:szCs w:val="32"/>
        </w:rPr>
      </w:pPr>
      <w:r w:rsidRPr="00BE2C06">
        <w:rPr>
          <w:b/>
          <w:sz w:val="22"/>
          <w:szCs w:val="22"/>
        </w:rPr>
        <w:t>S</w:t>
      </w:r>
      <w:r w:rsidR="00674C6B" w:rsidRPr="00BE2C06">
        <w:rPr>
          <w:b/>
          <w:sz w:val="22"/>
          <w:szCs w:val="22"/>
        </w:rPr>
        <w:t>UPPLEMENTAL DATA</w:t>
      </w:r>
    </w:p>
    <w:p w14:paraId="7DB91754" w14:textId="77777777" w:rsidR="003F7E2A" w:rsidRPr="009231D1" w:rsidRDefault="003F7E2A" w:rsidP="004B62C0">
      <w:pPr>
        <w:rPr>
          <w:b/>
          <w:sz w:val="24"/>
        </w:rPr>
      </w:pPr>
    </w:p>
    <w:p w14:paraId="40C0DE63" w14:textId="77777777" w:rsidR="0058209A" w:rsidRPr="00CB40AB" w:rsidRDefault="00B81097" w:rsidP="00CB40AB">
      <w:pPr>
        <w:autoSpaceDE w:val="0"/>
        <w:autoSpaceDN w:val="0"/>
        <w:adjustRightInd w:val="0"/>
        <w:jc w:val="left"/>
        <w:rPr>
          <w:bCs/>
          <w:color w:val="000000" w:themeColor="text1"/>
          <w:sz w:val="24"/>
          <w:lang w:val="en-GB"/>
        </w:rPr>
      </w:pPr>
      <w:r w:rsidRPr="009231D1">
        <w:rPr>
          <w:b/>
          <w:color w:val="000000" w:themeColor="text1"/>
          <w:sz w:val="24"/>
        </w:rPr>
        <w:t>F</w:t>
      </w:r>
      <w:r w:rsidR="00607785" w:rsidRPr="009231D1">
        <w:rPr>
          <w:rFonts w:hint="eastAsia"/>
          <w:b/>
          <w:color w:val="000000" w:themeColor="text1"/>
          <w:sz w:val="24"/>
        </w:rPr>
        <w:t>i</w:t>
      </w:r>
      <w:r w:rsidR="00607785" w:rsidRPr="009231D1">
        <w:rPr>
          <w:b/>
          <w:color w:val="000000" w:themeColor="text1"/>
          <w:sz w:val="24"/>
        </w:rPr>
        <w:t>g</w:t>
      </w:r>
      <w:r w:rsidR="00F55AEC" w:rsidRPr="009231D1">
        <w:rPr>
          <w:rFonts w:hint="eastAsia"/>
          <w:b/>
          <w:color w:val="000000" w:themeColor="text1"/>
          <w:sz w:val="24"/>
        </w:rPr>
        <w:t>ure</w:t>
      </w:r>
      <w:r w:rsidR="00607785" w:rsidRPr="009231D1">
        <w:rPr>
          <w:b/>
          <w:color w:val="000000" w:themeColor="text1"/>
          <w:sz w:val="24"/>
        </w:rPr>
        <w:t xml:space="preserve"> </w:t>
      </w:r>
      <w:proofErr w:type="spellStart"/>
      <w:r w:rsidR="00467EBA" w:rsidRPr="009231D1">
        <w:rPr>
          <w:b/>
          <w:color w:val="000000" w:themeColor="text1"/>
          <w:sz w:val="24"/>
        </w:rPr>
        <w:t>S1</w:t>
      </w:r>
      <w:proofErr w:type="spellEnd"/>
      <w:r w:rsidR="00A546BB" w:rsidRPr="009231D1">
        <w:rPr>
          <w:rFonts w:hint="eastAsia"/>
          <w:b/>
          <w:color w:val="000000" w:themeColor="text1"/>
          <w:sz w:val="24"/>
        </w:rPr>
        <w:t>.</w:t>
      </w:r>
      <w:r w:rsidR="00A546BB" w:rsidRPr="009231D1">
        <w:rPr>
          <w:color w:val="000000" w:themeColor="text1"/>
          <w:kern w:val="0"/>
          <w:sz w:val="24"/>
        </w:rPr>
        <w:t xml:space="preserve"> </w:t>
      </w:r>
      <w:r w:rsidR="00E11352" w:rsidRPr="009231D1">
        <w:rPr>
          <w:rFonts w:hint="eastAsia"/>
          <w:b/>
          <w:bCs/>
          <w:color w:val="000000" w:themeColor="text1"/>
          <w:sz w:val="24"/>
          <w:lang w:val="en-GB"/>
        </w:rPr>
        <w:t xml:space="preserve">The </w:t>
      </w:r>
      <w:r w:rsidR="00E11352" w:rsidRPr="009231D1">
        <w:rPr>
          <w:b/>
          <w:bCs/>
          <w:color w:val="000000" w:themeColor="text1"/>
          <w:sz w:val="24"/>
          <w:lang w:val="en-GB"/>
        </w:rPr>
        <w:t>densitometric analysis of</w:t>
      </w:r>
      <w:r w:rsidR="0058209A" w:rsidRPr="009231D1">
        <w:rPr>
          <w:rFonts w:hint="eastAsia"/>
          <w:b/>
          <w:bCs/>
          <w:color w:val="000000" w:themeColor="text1"/>
          <w:kern w:val="0"/>
          <w:sz w:val="24"/>
        </w:rPr>
        <w:t xml:space="preserve"> </w:t>
      </w:r>
      <w:r w:rsidR="0058209A" w:rsidRPr="009231D1">
        <w:rPr>
          <w:b/>
          <w:color w:val="000000" w:themeColor="text1"/>
          <w:sz w:val="24"/>
        </w:rPr>
        <w:t>β</w:t>
      </w:r>
      <w:r w:rsidR="0058209A" w:rsidRPr="009231D1">
        <w:rPr>
          <w:b/>
          <w:bCs/>
          <w:color w:val="000000" w:themeColor="text1"/>
          <w:kern w:val="0"/>
          <w:sz w:val="24"/>
        </w:rPr>
        <w:t>-catenin protein in lung</w:t>
      </w:r>
      <w:r w:rsidR="0058209A" w:rsidRPr="009231D1">
        <w:rPr>
          <w:rFonts w:hint="eastAsia"/>
          <w:b/>
          <w:bCs/>
          <w:color w:val="000000" w:themeColor="text1"/>
          <w:kern w:val="0"/>
          <w:sz w:val="24"/>
        </w:rPr>
        <w:t xml:space="preserve"> </w:t>
      </w:r>
      <w:r w:rsidR="0058209A" w:rsidRPr="009231D1">
        <w:rPr>
          <w:b/>
          <w:bCs/>
          <w:color w:val="000000" w:themeColor="text1"/>
          <w:kern w:val="0"/>
          <w:sz w:val="24"/>
        </w:rPr>
        <w:t>after intraperitoneal administration of</w:t>
      </w:r>
      <w:r w:rsidR="00B47375" w:rsidRPr="009231D1">
        <w:rPr>
          <w:rFonts w:hint="eastAsia"/>
          <w:b/>
          <w:bCs/>
          <w:color w:val="000000" w:themeColor="text1"/>
          <w:kern w:val="0"/>
          <w:sz w:val="24"/>
        </w:rPr>
        <w:t xml:space="preserve"> </w:t>
      </w:r>
      <w:r w:rsidR="00A54076" w:rsidRPr="009231D1">
        <w:rPr>
          <w:rFonts w:hint="eastAsia"/>
          <w:b/>
          <w:bCs/>
          <w:color w:val="000000" w:themeColor="text1"/>
          <w:kern w:val="0"/>
          <w:sz w:val="24"/>
        </w:rPr>
        <w:t>mimic</w:t>
      </w:r>
      <w:r w:rsidR="006628BC">
        <w:rPr>
          <w:b/>
          <w:bCs/>
          <w:color w:val="000000" w:themeColor="text1"/>
          <w:kern w:val="0"/>
          <w:sz w:val="24"/>
        </w:rPr>
        <w:t>-</w:t>
      </w:r>
      <w:proofErr w:type="spellStart"/>
      <w:r w:rsidR="006628BC" w:rsidRPr="006628BC">
        <w:rPr>
          <w:b/>
          <w:bCs/>
          <w:i/>
          <w:color w:val="000000" w:themeColor="text1"/>
          <w:kern w:val="0"/>
          <w:sz w:val="24"/>
        </w:rPr>
        <w:t>miR</w:t>
      </w:r>
      <w:proofErr w:type="spellEnd"/>
      <w:r w:rsidR="006628BC" w:rsidRPr="006628BC">
        <w:rPr>
          <w:b/>
          <w:bCs/>
          <w:i/>
          <w:color w:val="000000" w:themeColor="text1"/>
          <w:kern w:val="0"/>
          <w:sz w:val="24"/>
        </w:rPr>
        <w:t>-3162-</w:t>
      </w:r>
      <w:proofErr w:type="spellStart"/>
      <w:r w:rsidR="006628BC" w:rsidRPr="006628BC">
        <w:rPr>
          <w:b/>
          <w:bCs/>
          <w:i/>
          <w:color w:val="000000" w:themeColor="text1"/>
          <w:kern w:val="0"/>
          <w:sz w:val="24"/>
        </w:rPr>
        <w:t>3p</w:t>
      </w:r>
      <w:proofErr w:type="spellEnd"/>
      <w:r w:rsidR="00A54076" w:rsidRPr="009231D1">
        <w:rPr>
          <w:rFonts w:hint="eastAsia"/>
          <w:b/>
          <w:bCs/>
          <w:color w:val="000000" w:themeColor="text1"/>
          <w:kern w:val="0"/>
          <w:sz w:val="24"/>
        </w:rPr>
        <w:t>,</w:t>
      </w:r>
      <w:r w:rsidR="00B47375" w:rsidRPr="009231D1">
        <w:rPr>
          <w:rFonts w:hint="eastAsia"/>
          <w:b/>
          <w:bCs/>
          <w:color w:val="000000" w:themeColor="text1"/>
          <w:kern w:val="0"/>
          <w:sz w:val="24"/>
        </w:rPr>
        <w:t xml:space="preserve"> </w:t>
      </w:r>
      <w:proofErr w:type="spellStart"/>
      <w:r w:rsidR="00A54076" w:rsidRPr="009231D1">
        <w:rPr>
          <w:rFonts w:hint="eastAsia"/>
          <w:b/>
          <w:bCs/>
          <w:color w:val="000000" w:themeColor="text1"/>
          <w:kern w:val="0"/>
          <w:sz w:val="24"/>
        </w:rPr>
        <w:t>DXM</w:t>
      </w:r>
      <w:proofErr w:type="spellEnd"/>
      <w:r w:rsidR="00A54076" w:rsidRPr="009231D1">
        <w:rPr>
          <w:rFonts w:hint="eastAsia"/>
          <w:b/>
          <w:bCs/>
          <w:color w:val="000000" w:themeColor="text1"/>
          <w:kern w:val="0"/>
          <w:sz w:val="24"/>
        </w:rPr>
        <w:t xml:space="preserve"> or </w:t>
      </w:r>
      <w:r w:rsidR="00B47375" w:rsidRPr="009231D1">
        <w:rPr>
          <w:rFonts w:hint="eastAsia"/>
          <w:b/>
          <w:bCs/>
          <w:color w:val="000000" w:themeColor="text1"/>
          <w:kern w:val="0"/>
          <w:sz w:val="24"/>
        </w:rPr>
        <w:t>antagomir</w:t>
      </w:r>
      <w:r w:rsidR="0058209A" w:rsidRPr="009231D1">
        <w:rPr>
          <w:rFonts w:hint="eastAsia"/>
          <w:b/>
          <w:bCs/>
          <w:color w:val="000000" w:themeColor="text1"/>
          <w:kern w:val="0"/>
          <w:sz w:val="24"/>
        </w:rPr>
        <w:t>.</w:t>
      </w:r>
      <w:r w:rsidR="0058209A" w:rsidRPr="009231D1">
        <w:rPr>
          <w:rFonts w:hint="eastAsia"/>
          <w:bCs/>
          <w:color w:val="000000" w:themeColor="text1"/>
          <w:kern w:val="0"/>
          <w:sz w:val="24"/>
        </w:rPr>
        <w:t xml:space="preserve"> The total or active </w:t>
      </w:r>
      <w:r w:rsidR="0058209A" w:rsidRPr="009231D1">
        <w:rPr>
          <w:color w:val="000000" w:themeColor="text1"/>
          <w:sz w:val="24"/>
        </w:rPr>
        <w:t>β</w:t>
      </w:r>
      <w:r w:rsidR="0058209A" w:rsidRPr="009231D1">
        <w:rPr>
          <w:bCs/>
          <w:color w:val="000000" w:themeColor="text1"/>
          <w:kern w:val="0"/>
          <w:sz w:val="24"/>
        </w:rPr>
        <w:t>-catenin protein</w:t>
      </w:r>
      <w:r w:rsidR="0058209A" w:rsidRPr="009231D1">
        <w:rPr>
          <w:rFonts w:hint="eastAsia"/>
          <w:bCs/>
          <w:color w:val="000000" w:themeColor="text1"/>
          <w:kern w:val="0"/>
          <w:sz w:val="24"/>
        </w:rPr>
        <w:t xml:space="preserve"> was</w:t>
      </w:r>
      <w:r w:rsidR="0058209A" w:rsidRPr="009231D1">
        <w:rPr>
          <w:bCs/>
          <w:color w:val="000000" w:themeColor="text1"/>
          <w:kern w:val="0"/>
          <w:sz w:val="24"/>
        </w:rPr>
        <w:t xml:space="preserve"> detected by western blot</w:t>
      </w:r>
      <w:r w:rsidR="0058209A" w:rsidRPr="009231D1">
        <w:rPr>
          <w:rFonts w:hint="eastAsia"/>
          <w:bCs/>
          <w:color w:val="000000" w:themeColor="text1"/>
          <w:kern w:val="0"/>
          <w:sz w:val="24"/>
        </w:rPr>
        <w:t>.</w:t>
      </w:r>
      <w:r w:rsidR="0058209A" w:rsidRPr="009231D1">
        <w:rPr>
          <w:rFonts w:hint="eastAsia"/>
          <w:bCs/>
          <w:color w:val="000000" w:themeColor="text1"/>
          <w:sz w:val="24"/>
          <w:lang w:val="en-GB"/>
        </w:rPr>
        <w:t xml:space="preserve"> </w:t>
      </w:r>
      <w:r w:rsidR="00E11352" w:rsidRPr="009231D1">
        <w:rPr>
          <w:rFonts w:hint="eastAsia"/>
          <w:bCs/>
          <w:color w:val="000000" w:themeColor="text1"/>
          <w:sz w:val="24"/>
          <w:lang w:val="en-GB"/>
        </w:rPr>
        <w:t xml:space="preserve">The </w:t>
      </w:r>
      <w:proofErr w:type="spellStart"/>
      <w:r w:rsidR="00E11352" w:rsidRPr="009231D1">
        <w:rPr>
          <w:bCs/>
          <w:color w:val="000000" w:themeColor="text1"/>
          <w:sz w:val="24"/>
          <w:lang w:val="en-GB"/>
        </w:rPr>
        <w:t>gray</w:t>
      </w:r>
      <w:proofErr w:type="spellEnd"/>
      <w:r w:rsidR="00E11352" w:rsidRPr="009231D1">
        <w:rPr>
          <w:bCs/>
          <w:color w:val="000000" w:themeColor="text1"/>
          <w:sz w:val="24"/>
          <w:lang w:val="en-GB"/>
        </w:rPr>
        <w:t xml:space="preserve"> value</w:t>
      </w:r>
      <w:r w:rsidR="00E11352" w:rsidRPr="009231D1">
        <w:rPr>
          <w:rFonts w:hint="eastAsia"/>
          <w:bCs/>
          <w:color w:val="000000" w:themeColor="text1"/>
          <w:sz w:val="24"/>
          <w:lang w:val="en-GB"/>
        </w:rPr>
        <w:t xml:space="preserve"> of each target protein/ </w:t>
      </w:r>
      <w:hyperlink r:id="rId8" w:history="1">
        <w:r w:rsidR="00E11352" w:rsidRPr="009231D1">
          <w:rPr>
            <w:bCs/>
            <w:color w:val="000000" w:themeColor="text1"/>
            <w:sz w:val="24"/>
            <w:lang w:val="en-GB"/>
          </w:rPr>
          <w:t>internal</w:t>
        </w:r>
      </w:hyperlink>
      <w:r w:rsidR="00E11352" w:rsidRPr="009231D1">
        <w:rPr>
          <w:bCs/>
          <w:color w:val="000000" w:themeColor="text1"/>
          <w:sz w:val="24"/>
          <w:lang w:val="en-GB"/>
        </w:rPr>
        <w:t> </w:t>
      </w:r>
      <w:hyperlink r:id="rId9" w:history="1">
        <w:r w:rsidR="00E11352" w:rsidRPr="009231D1">
          <w:rPr>
            <w:bCs/>
            <w:color w:val="000000" w:themeColor="text1"/>
            <w:sz w:val="24"/>
            <w:lang w:val="en-GB"/>
          </w:rPr>
          <w:t>reference</w:t>
        </w:r>
      </w:hyperlink>
      <w:r w:rsidR="00E11352" w:rsidRPr="009231D1">
        <w:rPr>
          <w:bCs/>
          <w:color w:val="000000" w:themeColor="text1"/>
          <w:sz w:val="24"/>
          <w:lang w:val="en-GB"/>
        </w:rPr>
        <w:t xml:space="preserve"> β-actin</w:t>
      </w:r>
      <w:r w:rsidR="00E11352" w:rsidRPr="009231D1">
        <w:rPr>
          <w:rFonts w:hint="eastAsia"/>
          <w:bCs/>
          <w:color w:val="000000" w:themeColor="text1"/>
          <w:sz w:val="24"/>
          <w:lang w:val="en-GB"/>
        </w:rPr>
        <w:t xml:space="preserve"> was </w:t>
      </w:r>
      <w:proofErr w:type="spellStart"/>
      <w:r w:rsidR="00E11352" w:rsidRPr="009231D1">
        <w:rPr>
          <w:rFonts w:hint="eastAsia"/>
          <w:bCs/>
          <w:color w:val="000000" w:themeColor="text1"/>
          <w:sz w:val="24"/>
          <w:lang w:val="en-GB"/>
        </w:rPr>
        <w:t>obtaind</w:t>
      </w:r>
      <w:proofErr w:type="spellEnd"/>
      <w:r w:rsidR="0058209A" w:rsidRPr="009231D1">
        <w:rPr>
          <w:rFonts w:hint="eastAsia"/>
          <w:bCs/>
          <w:color w:val="000000" w:themeColor="text1"/>
          <w:sz w:val="24"/>
          <w:lang w:val="en-GB"/>
        </w:rPr>
        <w:t xml:space="preserve"> by </w:t>
      </w:r>
      <w:r w:rsidR="0058209A" w:rsidRPr="009231D1">
        <w:rPr>
          <w:bCs/>
          <w:color w:val="000000" w:themeColor="text1"/>
          <w:sz w:val="24"/>
          <w:lang w:val="en-GB"/>
        </w:rPr>
        <w:t>Image</w:t>
      </w:r>
      <w:r w:rsidR="0058209A" w:rsidRPr="009231D1">
        <w:rPr>
          <w:rFonts w:hint="eastAsia"/>
          <w:bCs/>
          <w:color w:val="000000" w:themeColor="text1"/>
          <w:sz w:val="24"/>
          <w:lang w:val="en-GB"/>
        </w:rPr>
        <w:t xml:space="preserve"> </w:t>
      </w:r>
      <w:r w:rsidR="0058209A" w:rsidRPr="009231D1">
        <w:rPr>
          <w:bCs/>
          <w:color w:val="000000" w:themeColor="text1"/>
          <w:sz w:val="24"/>
          <w:lang w:val="en-GB"/>
        </w:rPr>
        <w:t>J</w:t>
      </w:r>
      <w:r w:rsidR="00E11352" w:rsidRPr="009231D1">
        <w:rPr>
          <w:rFonts w:hint="eastAsia"/>
          <w:bCs/>
          <w:color w:val="000000" w:themeColor="text1"/>
          <w:sz w:val="24"/>
          <w:lang w:val="en-GB"/>
        </w:rPr>
        <w:t xml:space="preserve">. </w:t>
      </w:r>
      <w:r w:rsidR="00E11352" w:rsidRPr="009231D1">
        <w:rPr>
          <w:bCs/>
          <w:color w:val="000000" w:themeColor="text1"/>
          <w:sz w:val="24"/>
          <w:lang w:val="en-GB"/>
        </w:rPr>
        <w:t xml:space="preserve">Each group was corrected by </w:t>
      </w:r>
      <w:r w:rsidR="00E11352" w:rsidRPr="009231D1">
        <w:rPr>
          <w:rFonts w:hint="eastAsia"/>
          <w:bCs/>
          <w:color w:val="000000" w:themeColor="text1"/>
          <w:sz w:val="24"/>
          <w:lang w:val="en-GB"/>
        </w:rPr>
        <w:t xml:space="preserve">the </w:t>
      </w:r>
      <w:r w:rsidR="0058209A" w:rsidRPr="009231D1">
        <w:rPr>
          <w:bCs/>
          <w:color w:val="000000" w:themeColor="text1"/>
          <w:sz w:val="24"/>
          <w:lang w:val="en-GB"/>
        </w:rPr>
        <w:t>NC group</w:t>
      </w:r>
      <w:r w:rsidR="0058209A" w:rsidRPr="009231D1">
        <w:rPr>
          <w:rFonts w:hint="eastAsia"/>
          <w:bCs/>
          <w:color w:val="000000" w:themeColor="text1"/>
          <w:sz w:val="24"/>
          <w:lang w:val="en-GB"/>
        </w:rPr>
        <w:t xml:space="preserve"> to </w:t>
      </w:r>
      <w:hyperlink r:id="rId10" w:history="1">
        <w:r w:rsidR="0058209A" w:rsidRPr="009231D1">
          <w:rPr>
            <w:color w:val="000000" w:themeColor="text1"/>
            <w:sz w:val="24"/>
            <w:lang w:val="en-GB"/>
          </w:rPr>
          <w:t>calculate</w:t>
        </w:r>
      </w:hyperlink>
      <w:r w:rsidR="0058209A" w:rsidRPr="009231D1">
        <w:rPr>
          <w:rFonts w:hint="eastAsia"/>
          <w:bCs/>
          <w:color w:val="000000" w:themeColor="text1"/>
          <w:sz w:val="24"/>
          <w:lang w:val="en-GB"/>
        </w:rPr>
        <w:t xml:space="preserve"> its</w:t>
      </w:r>
      <w:r w:rsidR="00E11352" w:rsidRPr="009231D1">
        <w:rPr>
          <w:rFonts w:hint="eastAsia"/>
          <w:bCs/>
          <w:color w:val="000000" w:themeColor="text1"/>
          <w:sz w:val="24"/>
          <w:lang w:val="en-GB"/>
        </w:rPr>
        <w:t xml:space="preserve"> </w:t>
      </w:r>
      <w:r w:rsidR="00E11352" w:rsidRPr="009231D1">
        <w:rPr>
          <w:bCs/>
          <w:color w:val="000000" w:themeColor="text1"/>
          <w:sz w:val="24"/>
          <w:lang w:val="en-GB"/>
        </w:rPr>
        <w:t xml:space="preserve">relative </w:t>
      </w:r>
      <w:r w:rsidR="0047618A" w:rsidRPr="0047618A">
        <w:rPr>
          <w:bCs/>
          <w:color w:val="000000" w:themeColor="text1"/>
          <w:sz w:val="24"/>
          <w:lang w:val="en-GB"/>
        </w:rPr>
        <w:t>quantity</w:t>
      </w:r>
      <w:r w:rsidR="00E11352" w:rsidRPr="009231D1">
        <w:rPr>
          <w:rFonts w:hint="eastAsia"/>
          <w:bCs/>
          <w:color w:val="000000" w:themeColor="text1"/>
          <w:sz w:val="24"/>
          <w:lang w:val="en-GB"/>
        </w:rPr>
        <w:t xml:space="preserve">. </w:t>
      </w:r>
      <w:r w:rsidR="00F1385B" w:rsidRPr="009231D1">
        <w:rPr>
          <w:rFonts w:hint="eastAsia"/>
          <w:bCs/>
          <w:color w:val="000000" w:themeColor="text1"/>
          <w:sz w:val="24"/>
          <w:lang w:val="en-GB"/>
        </w:rPr>
        <w:t xml:space="preserve">The </w:t>
      </w:r>
      <w:r w:rsidR="00F1385B" w:rsidRPr="009231D1">
        <w:rPr>
          <w:bCs/>
          <w:color w:val="000000" w:themeColor="text1"/>
          <w:sz w:val="24"/>
          <w:lang w:val="en-GB"/>
        </w:rPr>
        <w:t xml:space="preserve">relative quantitative densitometric </w:t>
      </w:r>
      <w:r w:rsidR="00F1385B" w:rsidRPr="009231D1">
        <w:rPr>
          <w:rFonts w:hint="eastAsia"/>
          <w:bCs/>
          <w:color w:val="000000" w:themeColor="text1"/>
          <w:sz w:val="24"/>
          <w:lang w:val="en-GB"/>
        </w:rPr>
        <w:t>values from</w:t>
      </w:r>
      <w:r w:rsidR="00F1385B" w:rsidRPr="009231D1">
        <w:rPr>
          <w:color w:val="000000" w:themeColor="text1"/>
          <w:sz w:val="24"/>
        </w:rPr>
        <w:t xml:space="preserve"> </w:t>
      </w:r>
      <w:r w:rsidR="00F1385B" w:rsidRPr="009231D1">
        <w:rPr>
          <w:rFonts w:hint="eastAsia"/>
          <w:color w:val="000000" w:themeColor="text1"/>
          <w:sz w:val="24"/>
        </w:rPr>
        <w:t>t</w:t>
      </w:r>
      <w:proofErr w:type="spellStart"/>
      <w:r w:rsidR="00F1385B" w:rsidRPr="009231D1">
        <w:rPr>
          <w:bCs/>
          <w:color w:val="000000" w:themeColor="text1"/>
          <w:sz w:val="24"/>
          <w:lang w:val="en-GB"/>
        </w:rPr>
        <w:t>hree</w:t>
      </w:r>
      <w:proofErr w:type="spellEnd"/>
      <w:r w:rsidR="00F1385B" w:rsidRPr="009231D1">
        <w:rPr>
          <w:bCs/>
          <w:color w:val="000000" w:themeColor="text1"/>
          <w:sz w:val="24"/>
          <w:lang w:val="en-GB"/>
        </w:rPr>
        <w:t xml:space="preserve"> independent repeat experiment</w:t>
      </w:r>
      <w:r w:rsidR="00F55AEC" w:rsidRPr="009231D1">
        <w:rPr>
          <w:rFonts w:hint="eastAsia"/>
          <w:bCs/>
          <w:color w:val="000000" w:themeColor="text1"/>
          <w:sz w:val="24"/>
          <w:lang w:val="en-GB"/>
        </w:rPr>
        <w:t>s</w:t>
      </w:r>
      <w:r w:rsidR="00F1385B" w:rsidRPr="009231D1">
        <w:rPr>
          <w:rFonts w:hint="eastAsia"/>
          <w:bCs/>
          <w:color w:val="000000" w:themeColor="text1"/>
          <w:sz w:val="24"/>
          <w:lang w:val="en-GB"/>
        </w:rPr>
        <w:t xml:space="preserve"> were plotted as </w:t>
      </w:r>
      <w:r w:rsidR="00F1385B" w:rsidRPr="009231D1">
        <w:rPr>
          <w:bCs/>
          <w:color w:val="000000" w:themeColor="text1"/>
          <w:sz w:val="24"/>
          <w:lang w:val="en-GB"/>
        </w:rPr>
        <w:t>histogram</w:t>
      </w:r>
      <w:r w:rsidR="00F1385B" w:rsidRPr="009231D1">
        <w:rPr>
          <w:rFonts w:hint="eastAsia"/>
          <w:bCs/>
          <w:color w:val="000000" w:themeColor="text1"/>
          <w:sz w:val="24"/>
          <w:lang w:val="en-GB"/>
        </w:rPr>
        <w:t xml:space="preserve">. The average </w:t>
      </w:r>
      <w:r w:rsidR="00F1385B" w:rsidRPr="009231D1">
        <w:rPr>
          <w:bCs/>
          <w:color w:val="000000" w:themeColor="text1"/>
          <w:sz w:val="24"/>
          <w:lang w:val="en-GB"/>
        </w:rPr>
        <w:t xml:space="preserve">relative quantitative densitometric </w:t>
      </w:r>
      <w:r w:rsidR="00F1385B" w:rsidRPr="009231D1">
        <w:rPr>
          <w:rFonts w:hint="eastAsia"/>
          <w:bCs/>
          <w:color w:val="000000" w:themeColor="text1"/>
          <w:sz w:val="24"/>
          <w:lang w:val="en-GB"/>
        </w:rPr>
        <w:t xml:space="preserve">value of each protein was added on the top of the protein band in Figure </w:t>
      </w:r>
      <w:proofErr w:type="spellStart"/>
      <w:r w:rsidR="00F1385B" w:rsidRPr="009231D1">
        <w:rPr>
          <w:rFonts w:hint="eastAsia"/>
          <w:bCs/>
          <w:color w:val="000000" w:themeColor="text1"/>
          <w:sz w:val="24"/>
          <w:lang w:val="en-GB"/>
        </w:rPr>
        <w:t>1D</w:t>
      </w:r>
      <w:proofErr w:type="spellEnd"/>
      <w:r w:rsidR="00F1385B" w:rsidRPr="009231D1">
        <w:rPr>
          <w:rFonts w:hint="eastAsia"/>
          <w:bCs/>
          <w:color w:val="000000" w:themeColor="text1"/>
          <w:sz w:val="24"/>
          <w:lang w:val="en-GB"/>
        </w:rPr>
        <w:t xml:space="preserve"> or Figure </w:t>
      </w:r>
      <w:proofErr w:type="spellStart"/>
      <w:r w:rsidR="00F1385B" w:rsidRPr="009231D1">
        <w:rPr>
          <w:rFonts w:hint="eastAsia"/>
          <w:bCs/>
          <w:color w:val="000000" w:themeColor="text1"/>
          <w:sz w:val="24"/>
          <w:lang w:val="en-GB"/>
        </w:rPr>
        <w:t>4E</w:t>
      </w:r>
      <w:proofErr w:type="spellEnd"/>
      <w:r w:rsidR="00F1385B" w:rsidRPr="009231D1">
        <w:rPr>
          <w:rFonts w:hint="eastAsia"/>
          <w:bCs/>
          <w:color w:val="000000" w:themeColor="text1"/>
          <w:sz w:val="24"/>
          <w:lang w:val="en-GB"/>
        </w:rPr>
        <w:t>.</w:t>
      </w:r>
      <w:r w:rsidR="00F1385B" w:rsidRPr="009231D1">
        <w:rPr>
          <w:rFonts w:hint="eastAsia"/>
          <w:b/>
          <w:bCs/>
          <w:color w:val="000000" w:themeColor="text1"/>
          <w:sz w:val="24"/>
          <w:lang w:val="en-GB"/>
        </w:rPr>
        <w:t xml:space="preserve"> </w:t>
      </w:r>
      <w:r w:rsidR="002B6BB8" w:rsidRPr="009231D1">
        <w:rPr>
          <w:rFonts w:hint="eastAsia"/>
          <w:b/>
          <w:bCs/>
          <w:color w:val="000000" w:themeColor="text1"/>
          <w:sz w:val="24"/>
          <w:lang w:val="en-GB"/>
        </w:rPr>
        <w:t>(A)</w:t>
      </w:r>
      <w:r w:rsidR="002B6BB8" w:rsidRPr="009231D1">
        <w:rPr>
          <w:rFonts w:hint="eastAsia"/>
          <w:bCs/>
          <w:color w:val="000000" w:themeColor="text1"/>
          <w:sz w:val="24"/>
          <w:lang w:val="en-GB"/>
        </w:rPr>
        <w:t xml:space="preserve"> The </w:t>
      </w:r>
      <w:r w:rsidR="002B6BB8" w:rsidRPr="009231D1">
        <w:rPr>
          <w:bCs/>
          <w:color w:val="000000" w:themeColor="text1"/>
          <w:sz w:val="24"/>
          <w:lang w:val="en-GB"/>
        </w:rPr>
        <w:t xml:space="preserve">relative quantitative densitometric </w:t>
      </w:r>
      <w:r w:rsidR="002B6BB8" w:rsidRPr="009231D1">
        <w:rPr>
          <w:rFonts w:hint="eastAsia"/>
          <w:bCs/>
          <w:color w:val="000000" w:themeColor="text1"/>
          <w:sz w:val="24"/>
          <w:lang w:val="en-GB"/>
        </w:rPr>
        <w:t>value of Fig</w:t>
      </w:r>
      <w:r w:rsidR="009A2BE1" w:rsidRPr="009231D1">
        <w:rPr>
          <w:rFonts w:hint="eastAsia"/>
          <w:bCs/>
          <w:color w:val="000000" w:themeColor="text1"/>
          <w:sz w:val="24"/>
          <w:lang w:val="en-GB"/>
        </w:rPr>
        <w:t>ure</w:t>
      </w:r>
      <w:r w:rsidR="002B6BB8" w:rsidRPr="009231D1">
        <w:rPr>
          <w:rFonts w:hint="eastAsia"/>
          <w:bCs/>
          <w:color w:val="000000" w:themeColor="text1"/>
          <w:sz w:val="24"/>
          <w:lang w:val="en-GB"/>
        </w:rPr>
        <w:t xml:space="preserve"> </w:t>
      </w:r>
      <w:proofErr w:type="spellStart"/>
      <w:r w:rsidR="002B6BB8" w:rsidRPr="009231D1">
        <w:rPr>
          <w:rFonts w:hint="eastAsia"/>
          <w:bCs/>
          <w:color w:val="000000" w:themeColor="text1"/>
          <w:sz w:val="24"/>
          <w:lang w:val="en-GB"/>
        </w:rPr>
        <w:t>1D</w:t>
      </w:r>
      <w:proofErr w:type="spellEnd"/>
      <w:r w:rsidR="002B6BB8" w:rsidRPr="009231D1">
        <w:rPr>
          <w:rFonts w:hint="eastAsia"/>
          <w:bCs/>
          <w:color w:val="000000" w:themeColor="text1"/>
          <w:sz w:val="24"/>
          <w:lang w:val="en-GB"/>
        </w:rPr>
        <w:t xml:space="preserve">. </w:t>
      </w:r>
      <w:r w:rsidR="002B6BB8" w:rsidRPr="00CB40AB">
        <w:rPr>
          <w:rFonts w:hint="eastAsia"/>
          <w:bCs/>
          <w:color w:val="000000" w:themeColor="text1"/>
          <w:sz w:val="24"/>
          <w:lang w:val="en-GB"/>
        </w:rPr>
        <w:t>(B</w:t>
      </w:r>
      <w:r w:rsidR="00F1385B" w:rsidRPr="00CB40AB">
        <w:rPr>
          <w:rFonts w:hint="eastAsia"/>
          <w:bCs/>
          <w:color w:val="000000" w:themeColor="text1"/>
          <w:sz w:val="24"/>
          <w:lang w:val="en-GB"/>
        </w:rPr>
        <w:t xml:space="preserve"> and C</w:t>
      </w:r>
      <w:r w:rsidR="002B6BB8" w:rsidRPr="00CB40AB">
        <w:rPr>
          <w:rFonts w:hint="eastAsia"/>
          <w:bCs/>
          <w:color w:val="000000" w:themeColor="text1"/>
          <w:sz w:val="24"/>
          <w:lang w:val="en-GB"/>
        </w:rPr>
        <w:t>)</w:t>
      </w:r>
      <w:r w:rsidR="002B6BB8" w:rsidRPr="009231D1">
        <w:rPr>
          <w:rFonts w:hint="eastAsia"/>
          <w:bCs/>
          <w:color w:val="000000" w:themeColor="text1"/>
          <w:sz w:val="24"/>
          <w:lang w:val="en-GB"/>
        </w:rPr>
        <w:t xml:space="preserve"> The </w:t>
      </w:r>
      <w:r w:rsidR="002B6BB8" w:rsidRPr="009231D1">
        <w:rPr>
          <w:bCs/>
          <w:color w:val="000000" w:themeColor="text1"/>
          <w:sz w:val="24"/>
          <w:lang w:val="en-GB"/>
        </w:rPr>
        <w:t xml:space="preserve">relative quantitative </w:t>
      </w:r>
      <w:r w:rsidR="00F1385B" w:rsidRPr="009231D1">
        <w:rPr>
          <w:bCs/>
          <w:color w:val="000000" w:themeColor="text1"/>
          <w:sz w:val="24"/>
          <w:lang w:val="en-GB"/>
        </w:rPr>
        <w:t xml:space="preserve">densitometric </w:t>
      </w:r>
      <w:r w:rsidR="00F1385B" w:rsidRPr="009231D1">
        <w:rPr>
          <w:rFonts w:hint="eastAsia"/>
          <w:bCs/>
          <w:color w:val="000000" w:themeColor="text1"/>
          <w:sz w:val="24"/>
          <w:lang w:val="en-GB"/>
        </w:rPr>
        <w:t>value of Fig</w:t>
      </w:r>
      <w:r w:rsidR="00F55AEC" w:rsidRPr="009231D1">
        <w:rPr>
          <w:rFonts w:hint="eastAsia"/>
          <w:bCs/>
          <w:color w:val="000000" w:themeColor="text1"/>
          <w:sz w:val="24"/>
          <w:lang w:val="en-GB"/>
        </w:rPr>
        <w:t>ure</w:t>
      </w:r>
      <w:r w:rsidR="00F1385B" w:rsidRPr="009231D1">
        <w:rPr>
          <w:rFonts w:hint="eastAsia"/>
          <w:bCs/>
          <w:color w:val="000000" w:themeColor="text1"/>
          <w:sz w:val="24"/>
          <w:lang w:val="en-GB"/>
        </w:rPr>
        <w:t xml:space="preserve"> </w:t>
      </w:r>
      <w:proofErr w:type="spellStart"/>
      <w:r w:rsidR="00F1385B" w:rsidRPr="009231D1">
        <w:rPr>
          <w:rFonts w:hint="eastAsia"/>
          <w:bCs/>
          <w:color w:val="000000" w:themeColor="text1"/>
          <w:sz w:val="24"/>
          <w:lang w:val="en-GB"/>
        </w:rPr>
        <w:t>4E</w:t>
      </w:r>
      <w:proofErr w:type="spellEnd"/>
      <w:r w:rsidR="00F1385B" w:rsidRPr="009231D1">
        <w:rPr>
          <w:rFonts w:hint="eastAsia"/>
          <w:bCs/>
          <w:color w:val="000000" w:themeColor="text1"/>
          <w:sz w:val="24"/>
          <w:lang w:val="en-GB"/>
        </w:rPr>
        <w:t>.</w:t>
      </w:r>
      <w:r w:rsidR="0058209A" w:rsidRPr="00CB40AB">
        <w:rPr>
          <w:rFonts w:hint="eastAsia"/>
          <w:bCs/>
          <w:color w:val="000000" w:themeColor="text1"/>
          <w:sz w:val="24"/>
          <w:lang w:val="en-GB"/>
        </w:rPr>
        <w:t xml:space="preserve"> </w:t>
      </w:r>
      <w:r w:rsidR="0058209A" w:rsidRPr="00CB40AB">
        <w:rPr>
          <w:bCs/>
          <w:color w:val="000000" w:themeColor="text1"/>
          <w:sz w:val="24"/>
          <w:lang w:val="en-GB"/>
        </w:rPr>
        <w:t xml:space="preserve">* </w:t>
      </w:r>
      <w:r w:rsidR="0058209A" w:rsidRPr="00CA14F0">
        <w:rPr>
          <w:bCs/>
          <w:i/>
          <w:color w:val="000000" w:themeColor="text1"/>
          <w:sz w:val="24"/>
          <w:lang w:val="en-GB"/>
        </w:rPr>
        <w:t>P</w:t>
      </w:r>
      <w:r w:rsidR="0058209A" w:rsidRPr="00CB40AB">
        <w:rPr>
          <w:bCs/>
          <w:color w:val="000000" w:themeColor="text1"/>
          <w:sz w:val="24"/>
          <w:lang w:val="en-GB"/>
        </w:rPr>
        <w:t xml:space="preserve"> &lt; 0.05</w:t>
      </w:r>
      <w:r w:rsidR="002B6BB8" w:rsidRPr="00CB40AB">
        <w:rPr>
          <w:rFonts w:hint="eastAsia"/>
          <w:bCs/>
          <w:color w:val="000000" w:themeColor="text1"/>
          <w:sz w:val="24"/>
          <w:lang w:val="en-GB"/>
        </w:rPr>
        <w:t>.</w:t>
      </w:r>
      <w:r w:rsidR="00CB40AB" w:rsidRPr="00CB40AB">
        <w:rPr>
          <w:bCs/>
          <w:color w:val="000000" w:themeColor="text1"/>
          <w:sz w:val="24"/>
          <w:lang w:val="en-GB"/>
        </w:rPr>
        <w:t xml:space="preserve"> The relative abundance of</w:t>
      </w:r>
      <w:r w:rsidR="00CB40AB" w:rsidRPr="00CB40AB">
        <w:rPr>
          <w:rFonts w:hint="eastAsia"/>
          <w:bCs/>
          <w:color w:val="000000" w:themeColor="text1"/>
          <w:sz w:val="24"/>
          <w:lang w:val="en-GB"/>
        </w:rPr>
        <w:t xml:space="preserve"> target</w:t>
      </w:r>
      <w:r w:rsidR="00CB40AB" w:rsidRPr="00CB40AB">
        <w:rPr>
          <w:bCs/>
          <w:color w:val="000000" w:themeColor="text1"/>
          <w:sz w:val="24"/>
          <w:lang w:val="en-GB"/>
        </w:rPr>
        <w:t xml:space="preserve"> protein under each group was expressed relative to β-actin</w:t>
      </w:r>
      <w:r w:rsidR="00CB40AB" w:rsidRPr="00CB40AB">
        <w:rPr>
          <w:rFonts w:hint="eastAsia"/>
          <w:bCs/>
          <w:color w:val="000000" w:themeColor="text1"/>
          <w:sz w:val="24"/>
          <w:lang w:val="en-GB"/>
        </w:rPr>
        <w:t xml:space="preserve"> </w:t>
      </w:r>
      <w:r w:rsidR="00CB40AB">
        <w:rPr>
          <w:bCs/>
          <w:color w:val="000000" w:themeColor="text1"/>
          <w:sz w:val="24"/>
          <w:lang w:val="en-GB"/>
        </w:rPr>
        <w:t xml:space="preserve">(means ± SD, n = </w:t>
      </w:r>
      <w:r w:rsidR="00CB40AB">
        <w:rPr>
          <w:rFonts w:hint="eastAsia"/>
          <w:bCs/>
          <w:color w:val="000000" w:themeColor="text1"/>
          <w:sz w:val="24"/>
          <w:lang w:val="en-GB"/>
        </w:rPr>
        <w:t>3</w:t>
      </w:r>
      <w:r w:rsidR="00CB40AB" w:rsidRPr="00CB40AB">
        <w:rPr>
          <w:bCs/>
          <w:color w:val="000000" w:themeColor="text1"/>
          <w:sz w:val="24"/>
          <w:lang w:val="en-GB"/>
        </w:rPr>
        <w:t>)</w:t>
      </w:r>
    </w:p>
    <w:p w14:paraId="422052F5" w14:textId="77777777" w:rsidR="0058209A" w:rsidRPr="00D812F5" w:rsidRDefault="002B6BB8" w:rsidP="00A546BB">
      <w:pPr>
        <w:autoSpaceDE w:val="0"/>
        <w:autoSpaceDN w:val="0"/>
        <w:adjustRightInd w:val="0"/>
        <w:jc w:val="left"/>
        <w:rPr>
          <w:b/>
          <w:color w:val="000000" w:themeColor="text1"/>
          <w:kern w:val="0"/>
          <w:sz w:val="20"/>
          <w:szCs w:val="20"/>
        </w:rPr>
      </w:pPr>
      <w:r w:rsidRPr="00D812F5">
        <w:rPr>
          <w:rFonts w:hint="eastAsia"/>
          <w:b/>
          <w:color w:val="000000" w:themeColor="text1"/>
          <w:kern w:val="0"/>
          <w:sz w:val="20"/>
          <w:szCs w:val="20"/>
        </w:rPr>
        <w:t>(A)</w:t>
      </w:r>
    </w:p>
    <w:p w14:paraId="6D1B566B" w14:textId="77777777" w:rsidR="00F14598" w:rsidRDefault="002E184A" w:rsidP="002B6BB8">
      <w:pPr>
        <w:autoSpaceDE w:val="0"/>
        <w:autoSpaceDN w:val="0"/>
        <w:adjustRightInd w:val="0"/>
        <w:jc w:val="left"/>
        <w:rPr>
          <w:b/>
          <w:color w:val="000000" w:themeColor="text1"/>
          <w:kern w:val="0"/>
          <w:sz w:val="20"/>
          <w:szCs w:val="20"/>
        </w:rPr>
      </w:pPr>
      <w:r>
        <w:rPr>
          <w:noProof/>
          <w:color w:val="000000" w:themeColor="text1"/>
          <w:kern w:val="0"/>
          <w:sz w:val="20"/>
          <w:szCs w:val="20"/>
        </w:rPr>
        <w:drawing>
          <wp:inline distT="0" distB="0" distL="0" distR="0" wp14:anchorId="3E00B192" wp14:editId="3BA8F05A">
            <wp:extent cx="2347325" cy="2311400"/>
            <wp:effectExtent l="19050" t="0" r="0" b="0"/>
            <wp:docPr id="1" name="图片 1" descr="G:\湛江儿科\mir-3162-3p  and  asthma\彭熹\submit\International Archives of Allergy and Immunology\revision 1\FigS1  fig1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湛江儿科\mir-3162-3p  and  asthma\彭熹\submit\International Archives of Allergy and Immunology\revision 1\FigS1  fig1D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79" cy="231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F49C5" w14:textId="77777777" w:rsidR="002B6BB8" w:rsidRPr="00D812F5" w:rsidRDefault="002C4237" w:rsidP="002B6BB8">
      <w:pPr>
        <w:autoSpaceDE w:val="0"/>
        <w:autoSpaceDN w:val="0"/>
        <w:adjustRightInd w:val="0"/>
        <w:jc w:val="left"/>
        <w:rPr>
          <w:b/>
          <w:color w:val="000000" w:themeColor="text1"/>
          <w:kern w:val="0"/>
          <w:sz w:val="20"/>
          <w:szCs w:val="20"/>
        </w:rPr>
      </w:pPr>
      <w:r>
        <w:rPr>
          <w:rFonts w:hint="eastAsia"/>
          <w:b/>
          <w:color w:val="000000" w:themeColor="text1"/>
          <w:kern w:val="0"/>
          <w:sz w:val="20"/>
          <w:szCs w:val="20"/>
        </w:rPr>
        <w:t>(B)</w:t>
      </w:r>
      <w:r w:rsidR="002B6BB8" w:rsidRPr="00D812F5">
        <w:rPr>
          <w:rFonts w:hint="eastAsia"/>
          <w:b/>
          <w:color w:val="000000" w:themeColor="text1"/>
          <w:kern w:val="0"/>
          <w:sz w:val="20"/>
          <w:szCs w:val="20"/>
        </w:rPr>
        <w:t xml:space="preserve">                                     </w:t>
      </w:r>
      <w:proofErr w:type="gramStart"/>
      <w:r w:rsidR="002B6BB8" w:rsidRPr="00D812F5">
        <w:rPr>
          <w:rFonts w:hint="eastAsia"/>
          <w:b/>
          <w:color w:val="000000" w:themeColor="text1"/>
          <w:kern w:val="0"/>
          <w:sz w:val="20"/>
          <w:szCs w:val="20"/>
        </w:rPr>
        <w:t xml:space="preserve">   (</w:t>
      </w:r>
      <w:proofErr w:type="gramEnd"/>
      <w:r w:rsidR="002B6BB8" w:rsidRPr="00D812F5">
        <w:rPr>
          <w:rFonts w:hint="eastAsia"/>
          <w:b/>
          <w:color w:val="000000" w:themeColor="text1"/>
          <w:kern w:val="0"/>
          <w:sz w:val="20"/>
          <w:szCs w:val="20"/>
        </w:rPr>
        <w:t>C)</w:t>
      </w:r>
    </w:p>
    <w:p w14:paraId="474DF0FE" w14:textId="77777777" w:rsidR="00087067" w:rsidRDefault="002B6BB8" w:rsidP="00A546BB">
      <w:pPr>
        <w:autoSpaceDE w:val="0"/>
        <w:autoSpaceDN w:val="0"/>
        <w:adjustRightInd w:val="0"/>
        <w:jc w:val="left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5B197D04" wp14:editId="7BDDF7DD">
            <wp:extent cx="2181263" cy="2495550"/>
            <wp:effectExtent l="19050" t="0" r="9487" b="0"/>
            <wp:docPr id="8" name="图片 2" descr="G:\湛江儿科\mir-3162-3p  and  asthma\彭熹\submit\International Archives of Allergy and Immunology\revision 1\FigS3  Fig4 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湛江儿科\mir-3162-3p  and  asthma\彭熹\submit\International Archives of Allergy and Immunology\revision 1\FigS3  Fig4 E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00" cy="249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2FE">
        <w:rPr>
          <w:b/>
          <w:color w:val="000000" w:themeColor="text1"/>
          <w:sz w:val="20"/>
          <w:szCs w:val="20"/>
        </w:rPr>
        <w:t xml:space="preserve"> </w:t>
      </w:r>
      <w:r>
        <w:rPr>
          <w:rFonts w:hint="eastAsia"/>
          <w:b/>
          <w:color w:val="000000" w:themeColor="text1"/>
          <w:sz w:val="20"/>
          <w:szCs w:val="20"/>
        </w:rPr>
        <w:t xml:space="preserve">   </w:t>
      </w:r>
      <w:r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0D7ACB54" wp14:editId="3AD71AAD">
            <wp:extent cx="2276061" cy="2578100"/>
            <wp:effectExtent l="19050" t="0" r="0" b="0"/>
            <wp:docPr id="9" name="图片 3" descr="G:\湛江儿科\mir-3162-3p  and  asthma\彭熹\submit\International Archives of Allergy and Immunology\revision 1\FigS3  fig4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湛江儿科\mir-3162-3p  and  asthma\彭熹\submit\International Archives of Allergy and Immunology\revision 1\FigS3  fig4E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57" cy="258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325BB" w14:textId="77777777" w:rsidR="008B29D9" w:rsidRPr="009231D1" w:rsidRDefault="00022926" w:rsidP="008B29D9">
      <w:pPr>
        <w:pStyle w:val="EndNoteBibliography"/>
        <w:autoSpaceDN w:val="0"/>
        <w:spacing w:line="360" w:lineRule="auto"/>
        <w:rPr>
          <w:sz w:val="24"/>
        </w:rPr>
      </w:pPr>
      <w:r w:rsidRPr="009231D1">
        <w:rPr>
          <w:b/>
          <w:color w:val="000000" w:themeColor="text1"/>
          <w:sz w:val="24"/>
        </w:rPr>
        <w:lastRenderedPageBreak/>
        <w:t>F</w:t>
      </w:r>
      <w:r w:rsidRPr="009231D1">
        <w:rPr>
          <w:rFonts w:hint="eastAsia"/>
          <w:b/>
          <w:color w:val="000000" w:themeColor="text1"/>
          <w:sz w:val="24"/>
        </w:rPr>
        <w:t>i</w:t>
      </w:r>
      <w:r w:rsidRPr="009231D1">
        <w:rPr>
          <w:b/>
          <w:color w:val="000000" w:themeColor="text1"/>
          <w:sz w:val="24"/>
        </w:rPr>
        <w:t>g</w:t>
      </w:r>
      <w:r w:rsidRPr="009231D1">
        <w:rPr>
          <w:rFonts w:hint="eastAsia"/>
          <w:b/>
          <w:color w:val="000000" w:themeColor="text1"/>
          <w:sz w:val="24"/>
        </w:rPr>
        <w:t>ure</w:t>
      </w:r>
      <w:r w:rsidRPr="009231D1">
        <w:rPr>
          <w:b/>
          <w:color w:val="000000" w:themeColor="text1"/>
          <w:sz w:val="24"/>
        </w:rPr>
        <w:t xml:space="preserve"> </w:t>
      </w:r>
      <w:proofErr w:type="spellStart"/>
      <w:r w:rsidRPr="009231D1">
        <w:rPr>
          <w:b/>
          <w:color w:val="000000" w:themeColor="text1"/>
          <w:sz w:val="24"/>
        </w:rPr>
        <w:t>S</w:t>
      </w:r>
      <w:r w:rsidRPr="009231D1">
        <w:rPr>
          <w:rFonts w:hint="eastAsia"/>
          <w:b/>
          <w:color w:val="000000" w:themeColor="text1"/>
          <w:sz w:val="24"/>
        </w:rPr>
        <w:t>2</w:t>
      </w:r>
      <w:proofErr w:type="spellEnd"/>
      <w:r w:rsidRPr="009231D1">
        <w:rPr>
          <w:rFonts w:hint="eastAsia"/>
          <w:b/>
          <w:color w:val="000000" w:themeColor="text1"/>
          <w:sz w:val="24"/>
        </w:rPr>
        <w:t>.</w:t>
      </w:r>
      <w:r w:rsidR="008B29D9" w:rsidRPr="009231D1">
        <w:rPr>
          <w:rFonts w:hint="eastAsia"/>
          <w:b/>
          <w:color w:val="000000" w:themeColor="text1"/>
          <w:sz w:val="24"/>
        </w:rPr>
        <w:t xml:space="preserve"> </w:t>
      </w:r>
      <w:r w:rsidR="008B29D9" w:rsidRPr="009231D1">
        <w:rPr>
          <w:sz w:val="24"/>
        </w:rPr>
        <w:t xml:space="preserve">Levels of cytokines in </w:t>
      </w:r>
      <w:r w:rsidR="008B29D9" w:rsidRPr="009231D1">
        <w:rPr>
          <w:rFonts w:hint="eastAsia"/>
          <w:sz w:val="24"/>
        </w:rPr>
        <w:t>lung</w:t>
      </w:r>
      <w:r w:rsidR="008B29D9" w:rsidRPr="009231D1">
        <w:rPr>
          <w:sz w:val="24"/>
        </w:rPr>
        <w:t xml:space="preserve"> homogenates </w:t>
      </w:r>
      <w:r w:rsidR="008B29D9" w:rsidRPr="009231D1">
        <w:rPr>
          <w:rFonts w:hint="eastAsia"/>
          <w:sz w:val="24"/>
        </w:rPr>
        <w:t xml:space="preserve">upon </w:t>
      </w:r>
      <w:r w:rsidR="008B29D9" w:rsidRPr="009231D1">
        <w:rPr>
          <w:sz w:val="24"/>
        </w:rPr>
        <w:t>anti-</w:t>
      </w:r>
      <w:proofErr w:type="spellStart"/>
      <w:r w:rsidR="008B29D9" w:rsidRPr="006628BC">
        <w:rPr>
          <w:i/>
          <w:sz w:val="24"/>
        </w:rPr>
        <w:t>miR</w:t>
      </w:r>
      <w:proofErr w:type="spellEnd"/>
      <w:r w:rsidR="008B29D9" w:rsidRPr="006628BC">
        <w:rPr>
          <w:i/>
          <w:sz w:val="24"/>
        </w:rPr>
        <w:t>-3162-</w:t>
      </w:r>
      <w:proofErr w:type="spellStart"/>
      <w:r w:rsidR="008B29D9" w:rsidRPr="006628BC">
        <w:rPr>
          <w:i/>
          <w:sz w:val="24"/>
        </w:rPr>
        <w:t>3p</w:t>
      </w:r>
      <w:proofErr w:type="spellEnd"/>
      <w:r w:rsidR="008B29D9" w:rsidRPr="009231D1">
        <w:rPr>
          <w:sz w:val="24"/>
        </w:rPr>
        <w:t xml:space="preserve"> or </w:t>
      </w:r>
      <w:proofErr w:type="spellStart"/>
      <w:r w:rsidR="008B29D9" w:rsidRPr="009231D1">
        <w:rPr>
          <w:sz w:val="24"/>
        </w:rPr>
        <w:t>DXM</w:t>
      </w:r>
      <w:proofErr w:type="spellEnd"/>
      <w:r w:rsidR="008B29D9" w:rsidRPr="009231D1">
        <w:rPr>
          <w:rFonts w:hint="eastAsia"/>
          <w:sz w:val="24"/>
        </w:rPr>
        <w:t xml:space="preserve"> administra</w:t>
      </w:r>
      <w:r w:rsidR="008B29D9" w:rsidRPr="009231D1">
        <w:rPr>
          <w:sz w:val="24"/>
        </w:rPr>
        <w:t>t</w:t>
      </w:r>
      <w:r w:rsidR="008B29D9" w:rsidRPr="009231D1">
        <w:rPr>
          <w:rFonts w:hint="eastAsia"/>
          <w:sz w:val="24"/>
        </w:rPr>
        <w:t>ion</w:t>
      </w:r>
      <w:r w:rsidR="008B29D9" w:rsidRPr="009231D1">
        <w:rPr>
          <w:sz w:val="24"/>
        </w:rPr>
        <w:t>. (</w:t>
      </w:r>
      <w:r w:rsidR="008B29D9" w:rsidRPr="009231D1">
        <w:rPr>
          <w:rFonts w:hint="eastAsia"/>
          <w:sz w:val="24"/>
        </w:rPr>
        <w:t>A</w:t>
      </w:r>
      <w:r w:rsidR="008B29D9" w:rsidRPr="009231D1">
        <w:rPr>
          <w:sz w:val="24"/>
        </w:rPr>
        <w:t>) IL-</w:t>
      </w:r>
      <w:proofErr w:type="spellStart"/>
      <w:r w:rsidR="008B29D9" w:rsidRPr="009231D1">
        <w:rPr>
          <w:sz w:val="24"/>
        </w:rPr>
        <w:t>17A</w:t>
      </w:r>
      <w:proofErr w:type="spellEnd"/>
      <w:r w:rsidR="008B29D9" w:rsidRPr="009231D1">
        <w:rPr>
          <w:sz w:val="24"/>
        </w:rPr>
        <w:t>. (</w:t>
      </w:r>
      <w:r w:rsidR="008B29D9" w:rsidRPr="009231D1">
        <w:rPr>
          <w:rFonts w:hint="eastAsia"/>
          <w:sz w:val="24"/>
        </w:rPr>
        <w:t>B</w:t>
      </w:r>
      <w:r w:rsidR="008B29D9" w:rsidRPr="009231D1">
        <w:rPr>
          <w:sz w:val="24"/>
        </w:rPr>
        <w:t>) IL-</w:t>
      </w:r>
      <w:proofErr w:type="spellStart"/>
      <w:r w:rsidR="008B29D9" w:rsidRPr="009231D1">
        <w:rPr>
          <w:sz w:val="24"/>
        </w:rPr>
        <w:t>23p19</w:t>
      </w:r>
      <w:proofErr w:type="spellEnd"/>
      <w:r w:rsidR="008B29D9" w:rsidRPr="009231D1">
        <w:rPr>
          <w:sz w:val="24"/>
        </w:rPr>
        <w:t xml:space="preserve">. N = </w:t>
      </w:r>
      <w:r w:rsidR="008B29D9" w:rsidRPr="009231D1">
        <w:rPr>
          <w:rFonts w:hint="eastAsia"/>
          <w:sz w:val="24"/>
        </w:rPr>
        <w:t>6</w:t>
      </w:r>
      <w:r w:rsidR="008B29D9" w:rsidRPr="009231D1">
        <w:rPr>
          <w:sz w:val="24"/>
        </w:rPr>
        <w:t>–</w:t>
      </w:r>
      <w:r w:rsidR="008B29D9" w:rsidRPr="009231D1">
        <w:rPr>
          <w:rFonts w:hint="eastAsia"/>
          <w:sz w:val="24"/>
        </w:rPr>
        <w:t>8</w:t>
      </w:r>
      <w:r w:rsidR="008B29D9" w:rsidRPr="009231D1">
        <w:rPr>
          <w:sz w:val="24"/>
        </w:rPr>
        <w:t>.</w:t>
      </w:r>
    </w:p>
    <w:p w14:paraId="236B282A" w14:textId="77777777" w:rsidR="00022926" w:rsidRDefault="00022926" w:rsidP="00A546BB">
      <w:pPr>
        <w:autoSpaceDE w:val="0"/>
        <w:autoSpaceDN w:val="0"/>
        <w:adjustRightInd w:val="0"/>
        <w:jc w:val="left"/>
        <w:rPr>
          <w:b/>
          <w:color w:val="000000" w:themeColor="text1"/>
          <w:sz w:val="20"/>
          <w:szCs w:val="20"/>
        </w:rPr>
      </w:pPr>
    </w:p>
    <w:p w14:paraId="60F093B2" w14:textId="77777777" w:rsidR="00306176" w:rsidRDefault="00306176" w:rsidP="00A546BB">
      <w:pPr>
        <w:autoSpaceDE w:val="0"/>
        <w:autoSpaceDN w:val="0"/>
        <w:adjustRightInd w:val="0"/>
        <w:jc w:val="left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69272B6C" wp14:editId="1EB9C081">
            <wp:extent cx="4070350" cy="1929299"/>
            <wp:effectExtent l="19050" t="0" r="6350" b="0"/>
            <wp:docPr id="2" name="图片 1" descr="G:\湛江儿科\mir-3162-3p  and  asthma\彭熹\submit\International Archives of Allergy and Immunology\revision 1\fig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湛江儿科\mir-3162-3p  and  asthma\彭熹\submit\International Archives of Allergy and Immunology\revision 1\figS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192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EF599" w14:textId="77777777" w:rsidR="0099542F" w:rsidRPr="00A546BB" w:rsidRDefault="0099542F" w:rsidP="00A546BB">
      <w:pPr>
        <w:autoSpaceDE w:val="0"/>
        <w:autoSpaceDN w:val="0"/>
        <w:adjustRightInd w:val="0"/>
        <w:jc w:val="left"/>
        <w:rPr>
          <w:b/>
          <w:color w:val="000000" w:themeColor="text1"/>
          <w:sz w:val="20"/>
          <w:szCs w:val="20"/>
        </w:rPr>
      </w:pPr>
    </w:p>
    <w:sectPr w:rsidR="0099542F" w:rsidRPr="00A546BB" w:rsidSect="00932677">
      <w:pgSz w:w="12240" w:h="15840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DB618" w14:textId="77777777" w:rsidR="00260CCD" w:rsidRDefault="00260CCD" w:rsidP="00A15994">
      <w:r>
        <w:separator/>
      </w:r>
    </w:p>
  </w:endnote>
  <w:endnote w:type="continuationSeparator" w:id="0">
    <w:p w14:paraId="547F08E5" w14:textId="77777777" w:rsidR="00260CCD" w:rsidRDefault="00260CCD" w:rsidP="00A1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Serif Std ExtraBold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Rotis SemiSans Std ExtraBold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Utopia Std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C86A" w14:textId="77777777" w:rsidR="00260CCD" w:rsidRDefault="00260CCD" w:rsidP="00A15994">
      <w:r>
        <w:separator/>
      </w:r>
    </w:p>
  </w:footnote>
  <w:footnote w:type="continuationSeparator" w:id="0">
    <w:p w14:paraId="19F37E13" w14:textId="77777777" w:rsidR="00260CCD" w:rsidRDefault="00260CCD" w:rsidP="00A1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73E"/>
    <w:multiLevelType w:val="hybridMultilevel"/>
    <w:tmpl w:val="978445C0"/>
    <w:lvl w:ilvl="0" w:tplc="317A5A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23E79"/>
    <w:multiLevelType w:val="multilevel"/>
    <w:tmpl w:val="D6D4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3204C"/>
    <w:multiLevelType w:val="multilevel"/>
    <w:tmpl w:val="5F2C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B5954"/>
    <w:multiLevelType w:val="hybridMultilevel"/>
    <w:tmpl w:val="7D2ECEE4"/>
    <w:lvl w:ilvl="0" w:tplc="671C0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E4BF3"/>
    <w:multiLevelType w:val="hybridMultilevel"/>
    <w:tmpl w:val="FC12D58C"/>
    <w:lvl w:ilvl="0" w:tplc="092E8AC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D88ED6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372BD4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F7E6E87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93A3DC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C20259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FBEA59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5FAFDC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A08D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E0CD8"/>
    <w:multiLevelType w:val="multilevel"/>
    <w:tmpl w:val="FEBC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8452B"/>
    <w:multiLevelType w:val="multilevel"/>
    <w:tmpl w:val="88F6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NjEwNLMwMLIwMbFQ0lEKTi0uzszPAykwrwUAXHqqky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EB2514"/>
    <w:rsid w:val="000067DB"/>
    <w:rsid w:val="00022926"/>
    <w:rsid w:val="000411E7"/>
    <w:rsid w:val="00056447"/>
    <w:rsid w:val="000617E4"/>
    <w:rsid w:val="00086592"/>
    <w:rsid w:val="00087067"/>
    <w:rsid w:val="000C5C2E"/>
    <w:rsid w:val="000D73D9"/>
    <w:rsid w:val="00102A42"/>
    <w:rsid w:val="00121289"/>
    <w:rsid w:val="00133A39"/>
    <w:rsid w:val="00134179"/>
    <w:rsid w:val="001432C7"/>
    <w:rsid w:val="001571C5"/>
    <w:rsid w:val="00180419"/>
    <w:rsid w:val="001A377A"/>
    <w:rsid w:val="001A75E8"/>
    <w:rsid w:val="001B4A41"/>
    <w:rsid w:val="001C5ADC"/>
    <w:rsid w:val="001D05A9"/>
    <w:rsid w:val="001F3E27"/>
    <w:rsid w:val="002207ED"/>
    <w:rsid w:val="00223902"/>
    <w:rsid w:val="002568C5"/>
    <w:rsid w:val="00260CCD"/>
    <w:rsid w:val="002836E0"/>
    <w:rsid w:val="00283F7F"/>
    <w:rsid w:val="002A73E7"/>
    <w:rsid w:val="002B6BB8"/>
    <w:rsid w:val="002C4237"/>
    <w:rsid w:val="002E184A"/>
    <w:rsid w:val="002E41BB"/>
    <w:rsid w:val="002E6885"/>
    <w:rsid w:val="00306176"/>
    <w:rsid w:val="00322C16"/>
    <w:rsid w:val="00330C9B"/>
    <w:rsid w:val="00345E69"/>
    <w:rsid w:val="00352D5E"/>
    <w:rsid w:val="00363720"/>
    <w:rsid w:val="003731A1"/>
    <w:rsid w:val="0038558E"/>
    <w:rsid w:val="003B543C"/>
    <w:rsid w:val="003C54E0"/>
    <w:rsid w:val="003D442A"/>
    <w:rsid w:val="003F2D63"/>
    <w:rsid w:val="003F7E2A"/>
    <w:rsid w:val="004004CE"/>
    <w:rsid w:val="00405C0E"/>
    <w:rsid w:val="00425443"/>
    <w:rsid w:val="004372B1"/>
    <w:rsid w:val="00467EBA"/>
    <w:rsid w:val="00474930"/>
    <w:rsid w:val="0047618A"/>
    <w:rsid w:val="004975B1"/>
    <w:rsid w:val="004A57E6"/>
    <w:rsid w:val="004B62C0"/>
    <w:rsid w:val="004D29E6"/>
    <w:rsid w:val="004E2A21"/>
    <w:rsid w:val="004F0AED"/>
    <w:rsid w:val="005219D9"/>
    <w:rsid w:val="00525745"/>
    <w:rsid w:val="00533001"/>
    <w:rsid w:val="0053690A"/>
    <w:rsid w:val="00547D1D"/>
    <w:rsid w:val="00552146"/>
    <w:rsid w:val="0058209A"/>
    <w:rsid w:val="005B1631"/>
    <w:rsid w:val="005B244E"/>
    <w:rsid w:val="005F762A"/>
    <w:rsid w:val="00607785"/>
    <w:rsid w:val="0062642E"/>
    <w:rsid w:val="006553F5"/>
    <w:rsid w:val="006628BC"/>
    <w:rsid w:val="006635DD"/>
    <w:rsid w:val="00674C6B"/>
    <w:rsid w:val="00684A81"/>
    <w:rsid w:val="0069163F"/>
    <w:rsid w:val="00692206"/>
    <w:rsid w:val="006E6727"/>
    <w:rsid w:val="006F5895"/>
    <w:rsid w:val="0070259B"/>
    <w:rsid w:val="00706087"/>
    <w:rsid w:val="007417D9"/>
    <w:rsid w:val="007454D6"/>
    <w:rsid w:val="00763F01"/>
    <w:rsid w:val="0078427C"/>
    <w:rsid w:val="007C4700"/>
    <w:rsid w:val="007C76CA"/>
    <w:rsid w:val="008010C8"/>
    <w:rsid w:val="00831700"/>
    <w:rsid w:val="008318DB"/>
    <w:rsid w:val="00847A0C"/>
    <w:rsid w:val="00861E44"/>
    <w:rsid w:val="008B29D9"/>
    <w:rsid w:val="008D5C17"/>
    <w:rsid w:val="0091567F"/>
    <w:rsid w:val="009231D1"/>
    <w:rsid w:val="0092724F"/>
    <w:rsid w:val="00932677"/>
    <w:rsid w:val="009621A5"/>
    <w:rsid w:val="0099542F"/>
    <w:rsid w:val="009A0442"/>
    <w:rsid w:val="009A2BE1"/>
    <w:rsid w:val="009D4414"/>
    <w:rsid w:val="009E5A88"/>
    <w:rsid w:val="009F5ED1"/>
    <w:rsid w:val="009F6BBD"/>
    <w:rsid w:val="00A0264D"/>
    <w:rsid w:val="00A103DC"/>
    <w:rsid w:val="00A12114"/>
    <w:rsid w:val="00A15994"/>
    <w:rsid w:val="00A22E82"/>
    <w:rsid w:val="00A24EDF"/>
    <w:rsid w:val="00A31252"/>
    <w:rsid w:val="00A36315"/>
    <w:rsid w:val="00A36807"/>
    <w:rsid w:val="00A422FE"/>
    <w:rsid w:val="00A454C7"/>
    <w:rsid w:val="00A54076"/>
    <w:rsid w:val="00A546BB"/>
    <w:rsid w:val="00A6582B"/>
    <w:rsid w:val="00A8033D"/>
    <w:rsid w:val="00A93133"/>
    <w:rsid w:val="00AA6923"/>
    <w:rsid w:val="00AB4350"/>
    <w:rsid w:val="00AD16F4"/>
    <w:rsid w:val="00AE4C5E"/>
    <w:rsid w:val="00AF06A5"/>
    <w:rsid w:val="00AF2C39"/>
    <w:rsid w:val="00B114E6"/>
    <w:rsid w:val="00B17B79"/>
    <w:rsid w:val="00B47375"/>
    <w:rsid w:val="00B5704C"/>
    <w:rsid w:val="00B74790"/>
    <w:rsid w:val="00B75697"/>
    <w:rsid w:val="00B81097"/>
    <w:rsid w:val="00B869B7"/>
    <w:rsid w:val="00B87717"/>
    <w:rsid w:val="00B97061"/>
    <w:rsid w:val="00BA68F0"/>
    <w:rsid w:val="00BC6DD9"/>
    <w:rsid w:val="00BD392B"/>
    <w:rsid w:val="00BE2C06"/>
    <w:rsid w:val="00BF469F"/>
    <w:rsid w:val="00C02601"/>
    <w:rsid w:val="00C25220"/>
    <w:rsid w:val="00C26022"/>
    <w:rsid w:val="00C31178"/>
    <w:rsid w:val="00C41213"/>
    <w:rsid w:val="00C62775"/>
    <w:rsid w:val="00CA14F0"/>
    <w:rsid w:val="00CB40AB"/>
    <w:rsid w:val="00CC3C1D"/>
    <w:rsid w:val="00CD2A3C"/>
    <w:rsid w:val="00D14FE8"/>
    <w:rsid w:val="00D157E4"/>
    <w:rsid w:val="00D5181F"/>
    <w:rsid w:val="00D55CB6"/>
    <w:rsid w:val="00D623E0"/>
    <w:rsid w:val="00D812F5"/>
    <w:rsid w:val="00D81B6D"/>
    <w:rsid w:val="00D850D4"/>
    <w:rsid w:val="00D937AB"/>
    <w:rsid w:val="00DB7EF0"/>
    <w:rsid w:val="00DD09E7"/>
    <w:rsid w:val="00DD1066"/>
    <w:rsid w:val="00E11352"/>
    <w:rsid w:val="00E40E47"/>
    <w:rsid w:val="00E52B47"/>
    <w:rsid w:val="00E604B5"/>
    <w:rsid w:val="00E70C3C"/>
    <w:rsid w:val="00E810DA"/>
    <w:rsid w:val="00E92D22"/>
    <w:rsid w:val="00EB115E"/>
    <w:rsid w:val="00EB2514"/>
    <w:rsid w:val="00EC1402"/>
    <w:rsid w:val="00EC1554"/>
    <w:rsid w:val="00F12F6D"/>
    <w:rsid w:val="00F1385B"/>
    <w:rsid w:val="00F14598"/>
    <w:rsid w:val="00F166A2"/>
    <w:rsid w:val="00F41431"/>
    <w:rsid w:val="00F55AEC"/>
    <w:rsid w:val="00F71A80"/>
    <w:rsid w:val="00F970B1"/>
    <w:rsid w:val="00FC1FD6"/>
    <w:rsid w:val="00FE5C2F"/>
    <w:rsid w:val="00FE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4:docId w14:val="4EA56487"/>
  <w15:docId w15:val="{160F345B-EA5A-47AE-9743-646BC22E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53F5"/>
    <w:pPr>
      <w:widowControl w:val="0"/>
      <w:jc w:val="both"/>
    </w:pPr>
    <w:rPr>
      <w:kern w:val="2"/>
      <w:sz w:val="21"/>
      <w:szCs w:val="24"/>
    </w:rPr>
  </w:style>
  <w:style w:type="paragraph" w:styleId="berschrift2">
    <w:name w:val="heading 2"/>
    <w:basedOn w:val="Standard"/>
    <w:qFormat/>
    <w:rsid w:val="006553F5"/>
    <w:pPr>
      <w:widowControl/>
      <w:spacing w:before="100" w:beforeAutospacing="1" w:after="100" w:afterAutospacing="1"/>
      <w:jc w:val="left"/>
      <w:outlineLvl w:val="1"/>
    </w:pPr>
    <w:rPr>
      <w:rFonts w:ascii="SimSun" w:hAnsi="SimSun" w:cs="SimSun"/>
      <w:b/>
      <w:bCs/>
      <w:kern w:val="0"/>
      <w:sz w:val="36"/>
      <w:szCs w:val="36"/>
    </w:rPr>
  </w:style>
  <w:style w:type="paragraph" w:styleId="berschrift4">
    <w:name w:val="heading 4"/>
    <w:basedOn w:val="Standard"/>
    <w:next w:val="Standard"/>
    <w:qFormat/>
    <w:rsid w:val="006553F5"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arChar1">
    <w:name w:val="Char Char1"/>
    <w:basedOn w:val="Standard"/>
    <w:autoRedefine/>
    <w:rsid w:val="006553F5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character" w:customStyle="1" w:styleId="highlight">
    <w:name w:val="highlight"/>
    <w:basedOn w:val="Absatz-Standardschriftart"/>
    <w:rsid w:val="006553F5"/>
  </w:style>
  <w:style w:type="character" w:customStyle="1" w:styleId="keyword">
    <w:name w:val="keyword"/>
    <w:basedOn w:val="Absatz-Standardschriftart"/>
    <w:rsid w:val="006553F5"/>
  </w:style>
  <w:style w:type="character" w:customStyle="1" w:styleId="apple-converted-space">
    <w:name w:val="apple-converted-space"/>
    <w:basedOn w:val="Absatz-Standardschriftart"/>
    <w:rsid w:val="006553F5"/>
  </w:style>
  <w:style w:type="character" w:customStyle="1" w:styleId="pronounce">
    <w:name w:val="pronounce"/>
    <w:basedOn w:val="Absatz-Standardschriftart"/>
    <w:rsid w:val="006553F5"/>
  </w:style>
  <w:style w:type="paragraph" w:customStyle="1" w:styleId="00000000-0000-0000-0000-000000000001">
    <w:name w:val="_00000000-0000-0000-0000-000000000001_"/>
    <w:rsid w:val="006553F5"/>
    <w:pPr>
      <w:widowControl w:val="0"/>
      <w:autoSpaceDE w:val="0"/>
      <w:autoSpaceDN w:val="0"/>
      <w:adjustRightInd w:val="0"/>
      <w:spacing w:line="360" w:lineRule="auto"/>
    </w:pPr>
    <w:rPr>
      <w:rFonts w:ascii="Verdana" w:hAnsi="Verdana"/>
      <w:sz w:val="24"/>
      <w:szCs w:val="24"/>
    </w:rPr>
  </w:style>
  <w:style w:type="character" w:customStyle="1" w:styleId="00000000-0000-0000-0000-0000000000011">
    <w:name w:val="_00000000-0000-0000-0000-000000000001_1"/>
    <w:rsid w:val="006553F5"/>
    <w:rPr>
      <w:rFonts w:cs="Verdana"/>
      <w:sz w:val="21"/>
      <w:szCs w:val="21"/>
    </w:rPr>
  </w:style>
  <w:style w:type="character" w:styleId="Hyperlink">
    <w:name w:val="Hyperlink"/>
    <w:rsid w:val="006553F5"/>
    <w:rPr>
      <w:color w:val="0000FF"/>
      <w:u w:val="single"/>
    </w:rPr>
  </w:style>
  <w:style w:type="character" w:styleId="Hervorhebung">
    <w:name w:val="Emphasis"/>
    <w:qFormat/>
    <w:rsid w:val="006553F5"/>
    <w:rPr>
      <w:i/>
      <w:iCs/>
      <w:sz w:val="24"/>
      <w:szCs w:val="24"/>
      <w:bdr w:val="none" w:sz="0" w:space="0" w:color="auto" w:frame="1"/>
      <w:vertAlign w:val="baseline"/>
    </w:rPr>
  </w:style>
  <w:style w:type="paragraph" w:styleId="StandardWeb">
    <w:name w:val="Normal (Web)"/>
    <w:basedOn w:val="Standard"/>
    <w:uiPriority w:val="99"/>
    <w:rsid w:val="006553F5"/>
    <w:pPr>
      <w:widowControl/>
      <w:jc w:val="left"/>
      <w:textAlignment w:val="baseline"/>
    </w:pPr>
    <w:rPr>
      <w:rFonts w:ascii="SimSun" w:hAnsi="SimSun" w:cs="SimSun"/>
      <w:kern w:val="0"/>
      <w:sz w:val="24"/>
    </w:rPr>
  </w:style>
  <w:style w:type="paragraph" w:customStyle="1" w:styleId="CharChar10">
    <w:name w:val="Char Char1"/>
    <w:basedOn w:val="Standard"/>
    <w:autoRedefine/>
    <w:rsid w:val="006553F5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p0">
    <w:name w:val="p0"/>
    <w:basedOn w:val="Standard"/>
    <w:rsid w:val="006553F5"/>
    <w:pPr>
      <w:widowControl/>
    </w:pPr>
    <w:rPr>
      <w:kern w:val="0"/>
      <w:szCs w:val="21"/>
    </w:rPr>
  </w:style>
  <w:style w:type="paragraph" w:customStyle="1" w:styleId="fnsec">
    <w:name w:val="fn sec"/>
    <w:basedOn w:val="Standard"/>
    <w:rsid w:val="006553F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Fett">
    <w:name w:val="Strong"/>
    <w:qFormat/>
    <w:rsid w:val="006553F5"/>
    <w:rPr>
      <w:b/>
      <w:bCs/>
    </w:rPr>
  </w:style>
  <w:style w:type="character" w:styleId="Zeilennummer">
    <w:name w:val="line number"/>
    <w:basedOn w:val="Absatz-Standardschriftart"/>
    <w:rsid w:val="006553F5"/>
  </w:style>
  <w:style w:type="paragraph" w:styleId="Sprechblasentext">
    <w:name w:val="Balloon Text"/>
    <w:basedOn w:val="Standard"/>
    <w:semiHidden/>
    <w:unhideWhenUsed/>
    <w:rsid w:val="006553F5"/>
    <w:rPr>
      <w:rFonts w:ascii="Tahoma" w:hAnsi="Tahoma" w:cs="Tahoma"/>
      <w:sz w:val="16"/>
      <w:szCs w:val="16"/>
    </w:rPr>
  </w:style>
  <w:style w:type="paragraph" w:customStyle="1" w:styleId="1">
    <w:name w:val="样式1"/>
    <w:basedOn w:val="Standard"/>
    <w:rsid w:val="006553F5"/>
    <w:rPr>
      <w:rFonts w:ascii="SimSun" w:hAnsi="SimSun"/>
      <w:sz w:val="24"/>
      <w:szCs w:val="22"/>
      <w:lang w:val="zh-CN"/>
    </w:rPr>
  </w:style>
  <w:style w:type="paragraph" w:customStyle="1" w:styleId="Default">
    <w:name w:val="Default"/>
    <w:rsid w:val="006553F5"/>
    <w:pPr>
      <w:widowControl w:val="0"/>
      <w:autoSpaceDE w:val="0"/>
      <w:autoSpaceDN w:val="0"/>
      <w:adjustRightInd w:val="0"/>
    </w:pPr>
    <w:rPr>
      <w:rFonts w:ascii="Rotis SansSerif Std ExtraBold" w:eastAsia="Rotis SansSerif Std ExtraBold" w:cs="Rotis SansSerif Std ExtraBold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6553F5"/>
    <w:pPr>
      <w:spacing w:line="191" w:lineRule="atLeast"/>
    </w:pPr>
    <w:rPr>
      <w:rFonts w:ascii="Rotis SemiSans Std ExtraBold" w:eastAsia="Rotis SemiSans Std ExtraBold" w:cs="Times New Roman"/>
      <w:color w:val="auto"/>
    </w:rPr>
  </w:style>
  <w:style w:type="paragraph" w:customStyle="1" w:styleId="Pa3">
    <w:name w:val="Pa3"/>
    <w:basedOn w:val="Default"/>
    <w:next w:val="Default"/>
    <w:rsid w:val="006553F5"/>
    <w:pPr>
      <w:spacing w:line="191" w:lineRule="atLeast"/>
    </w:pPr>
    <w:rPr>
      <w:rFonts w:ascii="Rotis SemiSans Std ExtraBold" w:eastAsia="Rotis SemiSans Std ExtraBold" w:cs="Times New Roman"/>
      <w:color w:val="auto"/>
    </w:rPr>
  </w:style>
  <w:style w:type="character" w:customStyle="1" w:styleId="A5">
    <w:name w:val="A5"/>
    <w:rsid w:val="006553F5"/>
    <w:rPr>
      <w:rFonts w:cs="Utopia Std"/>
      <w:color w:val="211D1E"/>
      <w:sz w:val="11"/>
      <w:szCs w:val="11"/>
    </w:rPr>
  </w:style>
  <w:style w:type="character" w:styleId="Kommentarzeichen">
    <w:name w:val="annotation reference"/>
    <w:semiHidden/>
    <w:rsid w:val="006553F5"/>
    <w:rPr>
      <w:sz w:val="21"/>
      <w:szCs w:val="21"/>
    </w:rPr>
  </w:style>
  <w:style w:type="paragraph" w:styleId="Kommentartext">
    <w:name w:val="annotation text"/>
    <w:basedOn w:val="Standard"/>
    <w:link w:val="KommentartextZchn"/>
    <w:semiHidden/>
    <w:rsid w:val="006553F5"/>
    <w:pPr>
      <w:jc w:val="left"/>
    </w:pPr>
  </w:style>
  <w:style w:type="paragraph" w:customStyle="1" w:styleId="10">
    <w:name w:val="批注主题1"/>
    <w:basedOn w:val="Kommentartext"/>
    <w:next w:val="Kommentartext"/>
    <w:semiHidden/>
    <w:rsid w:val="006553F5"/>
    <w:rPr>
      <w:b/>
      <w:bCs/>
    </w:rPr>
  </w:style>
  <w:style w:type="paragraph" w:customStyle="1" w:styleId="11">
    <w:name w:val="批注框文本1"/>
    <w:basedOn w:val="Standard"/>
    <w:semiHidden/>
    <w:rsid w:val="006553F5"/>
    <w:rPr>
      <w:sz w:val="18"/>
      <w:szCs w:val="18"/>
    </w:rPr>
  </w:style>
  <w:style w:type="character" w:customStyle="1" w:styleId="CharChar">
    <w:name w:val="Char Char"/>
    <w:semiHidden/>
    <w:rsid w:val="006553F5"/>
    <w:rPr>
      <w:rFonts w:ascii="Tahoma" w:hAnsi="Tahoma" w:cs="Tahoma"/>
      <w:kern w:val="2"/>
      <w:sz w:val="16"/>
      <w:szCs w:val="16"/>
    </w:rPr>
  </w:style>
  <w:style w:type="paragraph" w:styleId="Kopfzeile">
    <w:name w:val="header"/>
    <w:basedOn w:val="Standard"/>
    <w:link w:val="KopfzeileZchn"/>
    <w:rsid w:val="00A15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link w:val="Kopfzeile"/>
    <w:rsid w:val="00A15994"/>
    <w:rPr>
      <w:kern w:val="2"/>
      <w:sz w:val="18"/>
      <w:szCs w:val="18"/>
    </w:rPr>
  </w:style>
  <w:style w:type="paragraph" w:styleId="Fuzeile">
    <w:name w:val="footer"/>
    <w:basedOn w:val="Standard"/>
    <w:link w:val="FuzeileZchn"/>
    <w:rsid w:val="00A15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link w:val="Fuzeile"/>
    <w:rsid w:val="00A15994"/>
    <w:rPr>
      <w:kern w:val="2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F71A80"/>
    <w:pPr>
      <w:jc w:val="both"/>
    </w:pPr>
    <w:rPr>
      <w:b/>
      <w:bCs/>
      <w:sz w:val="20"/>
      <w:szCs w:val="20"/>
    </w:rPr>
  </w:style>
  <w:style w:type="character" w:customStyle="1" w:styleId="KommentartextZchn">
    <w:name w:val="Kommentartext Zchn"/>
    <w:link w:val="Kommentartext"/>
    <w:semiHidden/>
    <w:rsid w:val="00F71A80"/>
    <w:rPr>
      <w:kern w:val="2"/>
      <w:sz w:val="21"/>
      <w:szCs w:val="24"/>
      <w:lang w:val="en-US"/>
    </w:rPr>
  </w:style>
  <w:style w:type="character" w:customStyle="1" w:styleId="KommentarthemaZchn">
    <w:name w:val="Kommentarthema Zchn"/>
    <w:link w:val="Kommentarthema"/>
    <w:rsid w:val="00F71A80"/>
    <w:rPr>
      <w:b/>
      <w:bCs/>
      <w:kern w:val="2"/>
      <w:sz w:val="21"/>
      <w:szCs w:val="24"/>
      <w:lang w:val="en-US"/>
    </w:rPr>
  </w:style>
  <w:style w:type="character" w:customStyle="1" w:styleId="skip">
    <w:name w:val="skip"/>
    <w:basedOn w:val="Absatz-Standardschriftart"/>
    <w:rsid w:val="0058209A"/>
  </w:style>
  <w:style w:type="paragraph" w:customStyle="1" w:styleId="EndNoteBibliography">
    <w:name w:val="EndNote Bibliography"/>
    <w:link w:val="EndNoteBibliographyChar"/>
    <w:rsid w:val="008B29D9"/>
    <w:pPr>
      <w:widowControl w:val="0"/>
      <w:jc w:val="both"/>
    </w:pPr>
    <w:rPr>
      <w:kern w:val="2"/>
      <w:szCs w:val="24"/>
    </w:rPr>
  </w:style>
  <w:style w:type="character" w:customStyle="1" w:styleId="EndNoteBibliographyChar">
    <w:name w:val="EndNote Bibliography Char"/>
    <w:link w:val="EndNoteBibliography"/>
    <w:rsid w:val="008B29D9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0942-53B1-4C35-A709-F03DC811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study examined effects of short-term exposures to ambient PM2</vt:lpstr>
    </vt:vector>
  </TitlesOfParts>
  <Company>微软中国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study examined effects of short-term exposures to ambient PM2</dc:title>
  <dc:subject/>
  <dc:creator>微软用户</dc:creator>
  <cp:keywords/>
  <cp:lastModifiedBy>Ruedi Jappert</cp:lastModifiedBy>
  <cp:revision>72</cp:revision>
  <dcterms:created xsi:type="dcterms:W3CDTF">2015-11-14T14:32:00Z</dcterms:created>
  <dcterms:modified xsi:type="dcterms:W3CDTF">2020-06-29T09:16:00Z</dcterms:modified>
</cp:coreProperties>
</file>