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67986" w14:textId="77777777" w:rsidR="00D03988" w:rsidRPr="00A2654F" w:rsidRDefault="00B95A2A" w:rsidP="00A2654F">
      <w:pPr>
        <w:pStyle w:val="berschrift1"/>
        <w:jc w:val="left"/>
        <w:rPr>
          <w:lang w:val="en-US"/>
        </w:rPr>
      </w:pPr>
      <w:r w:rsidRPr="00A2654F">
        <w:rPr>
          <w:lang w:val="en-US"/>
        </w:rPr>
        <w:t>Supplementary Material</w:t>
      </w:r>
    </w:p>
    <w:p w14:paraId="4D5F3D6B" w14:textId="42019849" w:rsidR="00803FCC" w:rsidRPr="00A2654F" w:rsidRDefault="00803FCC" w:rsidP="00A2654F">
      <w:pPr>
        <w:pStyle w:val="berschrift2"/>
        <w:keepNext/>
        <w:keepLines/>
        <w:spacing w:before="120" w:beforeAutospacing="0" w:after="120" w:afterAutospacing="0" w:line="360" w:lineRule="auto"/>
        <w:jc w:val="both"/>
        <w:rPr>
          <w:rFonts w:ascii="Arial" w:eastAsiaTheme="majorEastAsia" w:hAnsi="Arial" w:cstheme="majorBidi"/>
          <w:bCs w:val="0"/>
          <w:sz w:val="24"/>
          <w:szCs w:val="26"/>
          <w:lang w:val="en-US"/>
        </w:rPr>
      </w:pPr>
      <w:r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 xml:space="preserve">Supplementary </w:t>
      </w:r>
      <w:r w:rsidR="00504D42"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>t</w:t>
      </w:r>
      <w:r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 xml:space="preserve">able </w:t>
      </w:r>
      <w:r w:rsidR="00F74EFE"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>S</w:t>
      </w:r>
      <w:r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>1</w:t>
      </w:r>
      <w:r w:rsidR="00D03988"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 xml:space="preserve">: </w:t>
      </w:r>
      <w:r w:rsidR="00EC0492"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>Search terms</w:t>
      </w:r>
    </w:p>
    <w:p w14:paraId="2AF1C313" w14:textId="2DCE1D43" w:rsidR="00AA48FE" w:rsidRPr="00A2654F" w:rsidRDefault="00AA48FE" w:rsidP="00A2654F">
      <w:pPr>
        <w:spacing w:line="360" w:lineRule="auto"/>
        <w:jc w:val="both"/>
        <w:rPr>
          <w:rFonts w:ascii="Arial" w:eastAsia="Times New Roman" w:hAnsi="Arial" w:cs="Times New Roman"/>
          <w:szCs w:val="20"/>
          <w:lang w:val="en-US"/>
        </w:rPr>
      </w:pPr>
      <w:r w:rsidRPr="00A2654F">
        <w:rPr>
          <w:rFonts w:ascii="Arial" w:eastAsia="Times New Roman" w:hAnsi="Arial" w:cs="Times New Roman"/>
          <w:szCs w:val="20"/>
          <w:lang w:val="en-US"/>
        </w:rPr>
        <w:t xml:space="preserve">The first search was performed on 20/01/2019 in PubMed </w:t>
      </w:r>
      <w:r w:rsidRPr="00A2654F">
        <w:rPr>
          <w:rFonts w:eastAsia="Times New Roman" w:cs="Times New Roman"/>
        </w:rPr>
        <w:t>(1901-present</w:t>
      </w:r>
      <w:r w:rsidRPr="00A2654F">
        <w:rPr>
          <w:rFonts w:ascii="Arial" w:eastAsia="Times New Roman" w:hAnsi="Arial" w:cs="Times New Roman"/>
          <w:szCs w:val="20"/>
          <w:lang w:val="en-US"/>
        </w:rPr>
        <w:t xml:space="preserve">) and on 24/01/2019 in Cochrane </w:t>
      </w:r>
      <w:r w:rsidRPr="00A2654F">
        <w:rPr>
          <w:rFonts w:eastAsia="Times New Roman" w:cs="Times New Roman"/>
        </w:rPr>
        <w:t>(1991-present)</w:t>
      </w:r>
      <w:r w:rsidRPr="00A2654F">
        <w:rPr>
          <w:rFonts w:ascii="Arial" w:eastAsia="Times New Roman" w:hAnsi="Arial" w:cs="Times New Roman"/>
          <w:szCs w:val="20"/>
          <w:lang w:val="en-US"/>
        </w:rPr>
        <w:t xml:space="preserve">, Scopus </w:t>
      </w:r>
      <w:r w:rsidRPr="00A2654F">
        <w:rPr>
          <w:rFonts w:eastAsia="Times New Roman" w:cs="Times New Roman"/>
        </w:rPr>
        <w:t>(1980</w:t>
      </w:r>
      <w:r w:rsidR="00C359C9" w:rsidRPr="00A2654F">
        <w:rPr>
          <w:rFonts w:eastAsia="Times New Roman" w:cs="Times New Roman"/>
        </w:rPr>
        <w:t>-</w:t>
      </w:r>
      <w:r w:rsidRPr="00A2654F">
        <w:rPr>
          <w:rFonts w:eastAsia="Times New Roman" w:cs="Times New Roman"/>
        </w:rPr>
        <w:t>present)</w:t>
      </w:r>
      <w:r w:rsidRPr="00A2654F">
        <w:rPr>
          <w:rFonts w:ascii="Arial" w:eastAsia="Times New Roman" w:hAnsi="Arial" w:cs="Times New Roman"/>
          <w:szCs w:val="20"/>
          <w:lang w:val="en-US"/>
        </w:rPr>
        <w:t xml:space="preserve"> and ScienceDirect </w:t>
      </w:r>
      <w:r w:rsidRPr="00A2654F">
        <w:rPr>
          <w:rFonts w:eastAsia="Times New Roman" w:cs="Times New Roman"/>
        </w:rPr>
        <w:t>(2000-</w:t>
      </w:r>
      <w:r w:rsidRPr="00A2654F">
        <w:rPr>
          <w:rFonts w:ascii="Arial" w:eastAsia="Times New Roman" w:hAnsi="Arial" w:cs="Times New Roman"/>
          <w:szCs w:val="20"/>
          <w:lang w:val="en-US"/>
        </w:rPr>
        <w:t>present). A second search</w:t>
      </w:r>
      <w:r w:rsidR="00A2654F">
        <w:rPr>
          <w:rFonts w:ascii="Arial" w:eastAsia="Times New Roman" w:hAnsi="Arial" w:cs="Times New Roman"/>
          <w:szCs w:val="20"/>
          <w:lang w:val="en-US"/>
        </w:rPr>
        <w:t>, thus updated search,</w:t>
      </w:r>
      <w:r w:rsidRPr="00A2654F">
        <w:rPr>
          <w:rFonts w:ascii="Arial" w:eastAsia="Times New Roman" w:hAnsi="Arial" w:cs="Times New Roman"/>
          <w:szCs w:val="20"/>
          <w:lang w:val="en-US"/>
        </w:rPr>
        <w:t xml:space="preserve"> was added on 31/01/2020 </w:t>
      </w:r>
      <w:r w:rsidR="00C359C9" w:rsidRPr="00A2654F">
        <w:rPr>
          <w:rFonts w:ascii="Arial" w:eastAsia="Times New Roman" w:hAnsi="Arial" w:cs="Times New Roman"/>
          <w:szCs w:val="20"/>
          <w:lang w:val="en-US"/>
        </w:rPr>
        <w:t>(20/01/2019 respectively 24/01/2019 until present)</w:t>
      </w:r>
      <w:r w:rsidR="00EC0492" w:rsidRPr="00A2654F">
        <w:rPr>
          <w:rFonts w:ascii="Arial" w:eastAsia="Times New Roman" w:hAnsi="Arial" w:cs="Times New Roman"/>
          <w:szCs w:val="20"/>
          <w:lang w:val="en-US"/>
        </w:rPr>
        <w:t xml:space="preserve"> in the same databases</w:t>
      </w:r>
      <w:r w:rsidR="00C359C9" w:rsidRPr="00A2654F">
        <w:rPr>
          <w:rFonts w:ascii="Arial" w:eastAsia="Times New Roman" w:hAnsi="Arial" w:cs="Times New Roman"/>
          <w:szCs w:val="20"/>
          <w:lang w:val="en-US"/>
        </w:rPr>
        <w:t xml:space="preserve">. The following </w:t>
      </w:r>
      <w:r w:rsidR="00EC0492" w:rsidRPr="00A2654F">
        <w:rPr>
          <w:rFonts w:ascii="Arial" w:eastAsia="Times New Roman" w:hAnsi="Arial" w:cs="Times New Roman"/>
          <w:szCs w:val="20"/>
          <w:lang w:val="en-US"/>
        </w:rPr>
        <w:t>search terms</w:t>
      </w:r>
      <w:r w:rsidR="00C359C9" w:rsidRPr="00A2654F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193616" w:rsidRPr="00A2654F">
        <w:rPr>
          <w:rFonts w:ascii="Arial" w:eastAsia="Times New Roman" w:hAnsi="Arial" w:cs="Times New Roman"/>
          <w:szCs w:val="20"/>
          <w:lang w:val="en-US"/>
        </w:rPr>
        <w:t>according to the PICOS</w:t>
      </w:r>
      <w:r w:rsidR="00A2654F">
        <w:rPr>
          <w:rFonts w:ascii="Arial" w:eastAsia="Times New Roman" w:hAnsi="Arial" w:cs="Times New Roman"/>
          <w:szCs w:val="20"/>
          <w:lang w:val="en-US"/>
        </w:rPr>
        <w:t xml:space="preserve"> process</w:t>
      </w:r>
      <w:r w:rsidR="00193616" w:rsidRPr="00A2654F">
        <w:rPr>
          <w:rFonts w:ascii="Arial" w:eastAsia="Times New Roman" w:hAnsi="Arial" w:cs="Times New Roman"/>
          <w:szCs w:val="20"/>
          <w:lang w:val="en-US"/>
        </w:rPr>
        <w:t xml:space="preserve"> (patients, interventions, comparison, outcome, study design) </w:t>
      </w:r>
      <w:r w:rsidR="00C359C9" w:rsidRPr="00A2654F">
        <w:rPr>
          <w:rFonts w:ascii="Arial" w:eastAsia="Times New Roman" w:hAnsi="Arial" w:cs="Times New Roman"/>
          <w:szCs w:val="20"/>
          <w:lang w:val="en-US"/>
        </w:rPr>
        <w:t>were used:</w:t>
      </w:r>
    </w:p>
    <w:p w14:paraId="528127D8" w14:textId="3FE26FD2" w:rsidR="00193616" w:rsidRDefault="00193616">
      <w:pPr>
        <w:rPr>
          <w:rStyle w:val="normaltextrun"/>
          <w:rFonts w:ascii="Arial" w:eastAsiaTheme="majorEastAsia" w:hAnsi="Arial" w:cs="Arial"/>
          <w:color w:val="000000"/>
          <w:szCs w:val="20"/>
          <w:lang w:val="en-US"/>
        </w:rPr>
      </w:pPr>
    </w:p>
    <w:p w14:paraId="6CE8A9C5" w14:textId="3AAB129D" w:rsidR="00193616" w:rsidRPr="00A2654F" w:rsidRDefault="00193616" w:rsidP="00A2654F">
      <w:pPr>
        <w:spacing w:line="360" w:lineRule="auto"/>
        <w:ind w:left="2160" w:hanging="2160"/>
        <w:jc w:val="both"/>
        <w:rPr>
          <w:rFonts w:ascii="Arial" w:eastAsia="Times New Roman" w:hAnsi="Arial" w:cs="Times New Roman"/>
          <w:szCs w:val="20"/>
          <w:lang w:val="en-US"/>
        </w:rPr>
      </w:pPr>
      <w:r w:rsidRPr="00A2654F">
        <w:rPr>
          <w:rFonts w:ascii="Arial" w:eastAsia="Times New Roman" w:hAnsi="Arial" w:cs="Times New Roman"/>
          <w:szCs w:val="20"/>
          <w:lang w:val="en-US"/>
        </w:rPr>
        <w:t xml:space="preserve">Patients: 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ab/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mild TBI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mild traumatic brain injury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mild traumatic brain injuries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proofErr w:type="spellStart"/>
      <w:r w:rsidR="00033A07" w:rsidRPr="00A2654F">
        <w:rPr>
          <w:rFonts w:ascii="Arial" w:eastAsia="Times New Roman" w:hAnsi="Arial" w:cs="Times New Roman"/>
          <w:szCs w:val="20"/>
          <w:lang w:val="en-US"/>
        </w:rPr>
        <w:t>mTBI</w:t>
      </w:r>
      <w:proofErr w:type="spellEnd"/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(brain) concussion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CT AND negative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 </w:t>
      </w:r>
      <w:proofErr w:type="spellStart"/>
      <w:r w:rsidR="00033A07" w:rsidRPr="00A2654F">
        <w:rPr>
          <w:rFonts w:ascii="Arial" w:eastAsia="Times New Roman" w:hAnsi="Arial" w:cs="Times New Roman"/>
          <w:szCs w:val="20"/>
          <w:lang w:val="en-US"/>
        </w:rPr>
        <w:t>computertomography</w:t>
      </w:r>
      <w:proofErr w:type="spellEnd"/>
      <w:r w:rsidR="00033A07" w:rsidRPr="00A2654F">
        <w:rPr>
          <w:rFonts w:ascii="Arial" w:eastAsia="Times New Roman" w:hAnsi="Arial" w:cs="Times New Roman"/>
          <w:szCs w:val="20"/>
          <w:lang w:val="en-US"/>
        </w:rPr>
        <w:t xml:space="preserve"> AND negative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negative AND CT AND scan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negative AND scan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white AND matter AND lesion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r w:rsidR="00033A07" w:rsidRPr="00A2654F">
        <w:rPr>
          <w:rFonts w:ascii="Arial" w:eastAsia="Times New Roman" w:hAnsi="Arial" w:cs="Times New Roman"/>
          <w:szCs w:val="20"/>
          <w:lang w:val="en-US"/>
        </w:rPr>
        <w:t>white AND matter AND lesions</w:t>
      </w:r>
    </w:p>
    <w:p w14:paraId="30BFA4E5" w14:textId="582EECC1" w:rsidR="00193616" w:rsidRPr="00A2654F" w:rsidRDefault="00193616" w:rsidP="00A2654F">
      <w:pPr>
        <w:spacing w:line="360" w:lineRule="auto"/>
        <w:ind w:left="2160" w:hanging="2160"/>
        <w:jc w:val="both"/>
        <w:rPr>
          <w:rFonts w:ascii="Arial" w:eastAsia="Times New Roman" w:hAnsi="Arial" w:cs="Times New Roman"/>
          <w:szCs w:val="20"/>
          <w:lang w:val="en-US"/>
        </w:rPr>
      </w:pPr>
      <w:r w:rsidRPr="00A2654F">
        <w:rPr>
          <w:rFonts w:ascii="Arial" w:eastAsia="Times New Roman" w:hAnsi="Arial" w:cs="Times New Roman"/>
          <w:szCs w:val="20"/>
          <w:lang w:val="en-US"/>
        </w:rPr>
        <w:t xml:space="preserve">Interventions: </w:t>
      </w:r>
      <w:r w:rsidR="002B577D" w:rsidRPr="00A2654F">
        <w:rPr>
          <w:rFonts w:ascii="Arial" w:eastAsia="Times New Roman" w:hAnsi="Arial" w:cs="Times New Roman"/>
          <w:szCs w:val="20"/>
          <w:lang w:val="en-US"/>
        </w:rPr>
        <w:tab/>
      </w:r>
      <w:r w:rsidRPr="00A2654F">
        <w:rPr>
          <w:rFonts w:ascii="Arial" w:eastAsia="Times New Roman" w:hAnsi="Arial" w:cs="Times New Roman"/>
          <w:szCs w:val="20"/>
          <w:lang w:val="en-US"/>
        </w:rPr>
        <w:t>MRS, magnetic resonance spectroscopy, magnetic resonance spectroscopies, magnetic resonance imaging, NAA, N-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Acetylaspartic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 acid, N-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acetylaspartate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, N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acetylaspartate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, N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acetylaspartic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 acid, NAA/Cr, NAA/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, NAA/Creatine, N-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acetylaspartate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/Creatine, N-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acetylaspartate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, Cho, choline,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cholin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, Cho/Cr, Cho/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, Cho/Creatine, Choline/Creatine, Choline/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Cholin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/Creatine,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Cholin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, lactate, lactic acid,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mIns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, myoinositol, m-inositol,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mIns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/Cr,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mIns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 xml:space="preserve">, 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mIns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/Creatine, myoinositol/Creatine, myoinositol/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, m-inositol/Creatine, m-inositol/</w:t>
      </w:r>
      <w:proofErr w:type="spellStart"/>
      <w:r w:rsidRPr="00A2654F">
        <w:rPr>
          <w:rFonts w:ascii="Arial" w:eastAsia="Times New Roman" w:hAnsi="Arial" w:cs="Times New Roman"/>
          <w:szCs w:val="20"/>
          <w:lang w:val="en-US"/>
        </w:rPr>
        <w:t>Creatin</w:t>
      </w:r>
      <w:proofErr w:type="spellEnd"/>
      <w:r w:rsidRPr="00A2654F">
        <w:rPr>
          <w:rFonts w:ascii="Arial" w:eastAsia="Times New Roman" w:hAnsi="Arial" w:cs="Times New Roman"/>
          <w:szCs w:val="20"/>
          <w:lang w:val="en-US"/>
        </w:rPr>
        <w:t>, change in metabolism</w:t>
      </w:r>
    </w:p>
    <w:p w14:paraId="1B3D9B6E" w14:textId="25809358" w:rsidR="002B577D" w:rsidRDefault="002B577D" w:rsidP="002B577D">
      <w:pPr>
        <w:ind w:left="2160" w:hanging="2160"/>
        <w:rPr>
          <w:rFonts w:ascii="Arial" w:hAnsi="Arial" w:cs="Arial"/>
        </w:rPr>
      </w:pPr>
    </w:p>
    <w:p w14:paraId="50A15C47" w14:textId="2B0CF996" w:rsidR="002B577D" w:rsidRPr="00A2654F" w:rsidRDefault="002B577D" w:rsidP="00A2654F">
      <w:pPr>
        <w:spacing w:line="360" w:lineRule="auto"/>
        <w:ind w:left="2160" w:hanging="2160"/>
        <w:jc w:val="both"/>
        <w:rPr>
          <w:rFonts w:ascii="Arial" w:eastAsia="Times New Roman" w:hAnsi="Arial" w:cs="Times New Roman"/>
          <w:szCs w:val="20"/>
          <w:lang w:val="en-US"/>
        </w:rPr>
      </w:pPr>
      <w:r w:rsidRPr="00A2654F">
        <w:rPr>
          <w:rFonts w:ascii="Arial" w:eastAsia="Times New Roman" w:hAnsi="Arial" w:cs="Times New Roman"/>
          <w:szCs w:val="20"/>
          <w:lang w:val="en-US"/>
        </w:rPr>
        <w:t xml:space="preserve">Comparison: </w:t>
      </w:r>
      <w:r w:rsidRPr="00A2654F">
        <w:rPr>
          <w:rFonts w:ascii="Arial" w:eastAsia="Times New Roman" w:hAnsi="Arial" w:cs="Times New Roman"/>
          <w:szCs w:val="20"/>
          <w:lang w:val="en-US"/>
        </w:rPr>
        <w:tab/>
        <w:t xml:space="preserve">healthy, control, control, controls, controls, controlled, </w:t>
      </w:r>
      <w:r w:rsidR="00F6467E" w:rsidRPr="00A2654F">
        <w:rPr>
          <w:rFonts w:ascii="Arial" w:eastAsia="Times New Roman" w:hAnsi="Arial" w:cs="Times New Roman"/>
          <w:szCs w:val="20"/>
          <w:lang w:val="en-US"/>
        </w:rPr>
        <w:t>controlled</w:t>
      </w:r>
    </w:p>
    <w:p w14:paraId="598BE02B" w14:textId="404A0C64" w:rsidR="00F6467E" w:rsidRPr="00A2654F" w:rsidRDefault="00F6467E" w:rsidP="00A2654F">
      <w:pPr>
        <w:spacing w:line="360" w:lineRule="auto"/>
        <w:ind w:left="2160" w:hanging="2160"/>
        <w:jc w:val="both"/>
        <w:rPr>
          <w:rFonts w:ascii="Arial" w:eastAsia="Times New Roman" w:hAnsi="Arial" w:cs="Times New Roman"/>
          <w:szCs w:val="20"/>
          <w:lang w:val="en-US"/>
        </w:rPr>
      </w:pPr>
      <w:r w:rsidRPr="00A2654F">
        <w:rPr>
          <w:rFonts w:ascii="Arial" w:eastAsia="Times New Roman" w:hAnsi="Arial" w:cs="Times New Roman"/>
          <w:szCs w:val="20"/>
          <w:lang w:val="en-US"/>
        </w:rPr>
        <w:t>Outcome:</w:t>
      </w:r>
      <w:r w:rsidRPr="00A2654F">
        <w:rPr>
          <w:rFonts w:ascii="Arial" w:eastAsia="Times New Roman" w:hAnsi="Arial" w:cs="Times New Roman"/>
          <w:szCs w:val="20"/>
          <w:lang w:val="en-US"/>
        </w:rPr>
        <w:tab/>
        <w:t>not defined</w:t>
      </w:r>
    </w:p>
    <w:p w14:paraId="46EB0ADF" w14:textId="6C242314" w:rsidR="00F6467E" w:rsidRPr="00A2654F" w:rsidRDefault="00F6467E" w:rsidP="00A2654F">
      <w:pPr>
        <w:spacing w:line="360" w:lineRule="auto"/>
        <w:ind w:left="2160" w:hanging="2160"/>
        <w:jc w:val="both"/>
        <w:rPr>
          <w:rFonts w:ascii="Arial" w:eastAsia="Times New Roman" w:hAnsi="Arial" w:cs="Times New Roman"/>
          <w:szCs w:val="20"/>
          <w:lang w:val="en-US"/>
        </w:rPr>
      </w:pPr>
      <w:r w:rsidRPr="00A2654F">
        <w:rPr>
          <w:rFonts w:ascii="Arial" w:eastAsia="Times New Roman" w:hAnsi="Arial" w:cs="Times New Roman"/>
          <w:szCs w:val="20"/>
          <w:lang w:val="en-US"/>
        </w:rPr>
        <w:t>Study design:</w:t>
      </w:r>
      <w:r w:rsidRPr="00A2654F">
        <w:rPr>
          <w:rFonts w:ascii="Arial" w:eastAsia="Times New Roman" w:hAnsi="Arial" w:cs="Times New Roman"/>
          <w:szCs w:val="20"/>
          <w:lang w:val="en-US"/>
        </w:rPr>
        <w:tab/>
        <w:t>not defined</w:t>
      </w:r>
    </w:p>
    <w:p w14:paraId="2062E296" w14:textId="5BDB57BE" w:rsidR="00504D42" w:rsidRPr="00A2654F" w:rsidRDefault="00504D42" w:rsidP="00A2654F">
      <w:pPr>
        <w:spacing w:line="360" w:lineRule="auto"/>
        <w:ind w:left="2160" w:hanging="2160"/>
        <w:jc w:val="both"/>
        <w:rPr>
          <w:rFonts w:ascii="Arial" w:eastAsia="Times New Roman" w:hAnsi="Arial" w:cs="Times New Roman"/>
          <w:szCs w:val="20"/>
          <w:lang w:val="en-US"/>
        </w:rPr>
      </w:pPr>
      <w:r w:rsidRPr="00A2654F">
        <w:rPr>
          <w:rFonts w:ascii="Arial" w:eastAsia="Times New Roman" w:hAnsi="Arial" w:cs="Times New Roman"/>
          <w:szCs w:val="20"/>
          <w:lang w:val="en-US"/>
        </w:rPr>
        <w:t>Searches performed for each single database can be provided upon request.</w:t>
      </w:r>
    </w:p>
    <w:p w14:paraId="2DF733C8" w14:textId="7C741428" w:rsidR="0093194A" w:rsidRPr="00A2654F" w:rsidRDefault="00D03988" w:rsidP="00A2654F">
      <w:pPr>
        <w:pStyle w:val="berschrift2"/>
        <w:keepNext/>
        <w:keepLines/>
        <w:spacing w:before="120" w:beforeAutospacing="0" w:after="120" w:afterAutospacing="0" w:line="360" w:lineRule="auto"/>
        <w:jc w:val="both"/>
        <w:rPr>
          <w:rFonts w:ascii="Arial" w:eastAsiaTheme="majorEastAsia" w:hAnsi="Arial" w:cstheme="majorBidi"/>
          <w:bCs w:val="0"/>
          <w:sz w:val="24"/>
          <w:szCs w:val="26"/>
          <w:lang w:val="en-US"/>
        </w:rPr>
      </w:pPr>
      <w:r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lastRenderedPageBreak/>
        <w:t xml:space="preserve">Supplementary </w:t>
      </w:r>
      <w:r w:rsidR="00150330"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>t</w:t>
      </w:r>
      <w:r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 xml:space="preserve">able S2: Risk </w:t>
      </w:r>
      <w:r w:rsidR="00504D42"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>of</w:t>
      </w:r>
      <w:r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 xml:space="preserve"> bias assessment</w:t>
      </w:r>
      <w:r w:rsidR="00504D42" w:rsidRPr="00A2654F">
        <w:rPr>
          <w:rFonts w:ascii="Arial" w:eastAsiaTheme="majorEastAsia" w:hAnsi="Arial" w:cstheme="majorBidi"/>
          <w:bCs w:val="0"/>
          <w:sz w:val="24"/>
          <w:szCs w:val="26"/>
          <w:lang w:val="en-US"/>
        </w:rPr>
        <w:t xml:space="preserve"> in individual studies using the ROBINS-I tool</w:t>
      </w:r>
    </w:p>
    <w:p w14:paraId="775948AC" w14:textId="03C9F2F9" w:rsidR="0093194A" w:rsidRPr="0093194A" w:rsidRDefault="0093194A" w:rsidP="0093194A">
      <w:pPr>
        <w:jc w:val="right"/>
        <w:rPr>
          <w:rFonts w:ascii="Arial" w:hAnsi="Arial" w:cs="Arial"/>
        </w:rPr>
      </w:pPr>
    </w:p>
    <w:p w14:paraId="0DE04A59" w14:textId="757AF413" w:rsidR="0093194A" w:rsidRPr="0093194A" w:rsidRDefault="008C5241" w:rsidP="0093194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5104" behindDoc="1" locked="0" layoutInCell="1" allowOverlap="1" wp14:anchorId="17B12CB0" wp14:editId="1944E059">
            <wp:simplePos x="0" y="0"/>
            <wp:positionH relativeFrom="margin">
              <wp:align>left</wp:align>
            </wp:positionH>
            <wp:positionV relativeFrom="paragraph">
              <wp:posOffset>140141</wp:posOffset>
            </wp:positionV>
            <wp:extent cx="4993419" cy="4214355"/>
            <wp:effectExtent l="0" t="0" r="0" b="0"/>
            <wp:wrapNone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Risk and Bias assess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234" cy="421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6D897" w14:textId="23691154" w:rsidR="0093194A" w:rsidRPr="0093194A" w:rsidRDefault="0093194A" w:rsidP="0093194A">
      <w:pPr>
        <w:jc w:val="right"/>
        <w:rPr>
          <w:rFonts w:ascii="Arial" w:hAnsi="Arial" w:cs="Arial"/>
        </w:rPr>
      </w:pPr>
    </w:p>
    <w:p w14:paraId="0B98DA43" w14:textId="65E21C37" w:rsidR="0093194A" w:rsidRPr="0093194A" w:rsidRDefault="0093194A" w:rsidP="0093194A">
      <w:pPr>
        <w:jc w:val="right"/>
        <w:rPr>
          <w:rFonts w:ascii="Arial" w:hAnsi="Arial" w:cs="Arial"/>
        </w:rPr>
      </w:pPr>
    </w:p>
    <w:p w14:paraId="6CBF931A" w14:textId="52D21F3F" w:rsidR="0093194A" w:rsidRPr="0093194A" w:rsidRDefault="0093194A" w:rsidP="0093194A">
      <w:pPr>
        <w:jc w:val="right"/>
        <w:rPr>
          <w:rFonts w:ascii="Arial" w:hAnsi="Arial" w:cs="Arial"/>
        </w:rPr>
      </w:pPr>
    </w:p>
    <w:p w14:paraId="71B9BF3B" w14:textId="0FA932B5" w:rsidR="0093194A" w:rsidRPr="0093194A" w:rsidRDefault="0093194A" w:rsidP="0093194A">
      <w:pPr>
        <w:jc w:val="right"/>
        <w:rPr>
          <w:rFonts w:ascii="Arial" w:hAnsi="Arial" w:cs="Arial"/>
        </w:rPr>
      </w:pPr>
    </w:p>
    <w:p w14:paraId="1E6AEA71" w14:textId="2F26C11B" w:rsidR="0093194A" w:rsidRPr="0093194A" w:rsidRDefault="0093194A" w:rsidP="0093194A">
      <w:pPr>
        <w:jc w:val="right"/>
        <w:rPr>
          <w:rFonts w:ascii="Arial" w:hAnsi="Arial" w:cs="Arial"/>
        </w:rPr>
      </w:pPr>
    </w:p>
    <w:p w14:paraId="2CFB4514" w14:textId="14E238EB" w:rsidR="0093194A" w:rsidRPr="0093194A" w:rsidRDefault="0093194A" w:rsidP="0093194A">
      <w:pPr>
        <w:jc w:val="right"/>
        <w:rPr>
          <w:rFonts w:ascii="Arial" w:hAnsi="Arial" w:cs="Arial"/>
        </w:rPr>
      </w:pPr>
    </w:p>
    <w:p w14:paraId="156E8013" w14:textId="6CF33ED4" w:rsidR="0093194A" w:rsidRPr="0093194A" w:rsidRDefault="00F51305" w:rsidP="0093194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0" locked="0" layoutInCell="1" allowOverlap="1" wp14:anchorId="41AE4273" wp14:editId="43A4121F">
            <wp:simplePos x="0" y="0"/>
            <wp:positionH relativeFrom="margin">
              <wp:posOffset>5406279</wp:posOffset>
            </wp:positionH>
            <wp:positionV relativeFrom="paragraph">
              <wp:posOffset>3892</wp:posOffset>
            </wp:positionV>
            <wp:extent cx="1828800" cy="1086361"/>
            <wp:effectExtent l="0" t="0" r="0" b="0"/>
            <wp:wrapNone/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Lege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8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1F308" w14:textId="086C53C4" w:rsidR="0093194A" w:rsidRPr="0093194A" w:rsidRDefault="0093194A" w:rsidP="0093194A">
      <w:pPr>
        <w:jc w:val="right"/>
        <w:rPr>
          <w:rFonts w:ascii="Arial" w:hAnsi="Arial" w:cs="Arial"/>
        </w:rPr>
      </w:pPr>
    </w:p>
    <w:p w14:paraId="1AC1A795" w14:textId="39C8641A" w:rsidR="0093194A" w:rsidRPr="0093194A" w:rsidRDefault="0093194A" w:rsidP="0093194A">
      <w:pPr>
        <w:jc w:val="right"/>
        <w:rPr>
          <w:rFonts w:ascii="Arial" w:hAnsi="Arial" w:cs="Arial"/>
        </w:rPr>
      </w:pPr>
    </w:p>
    <w:p w14:paraId="3C8C7E00" w14:textId="36681A63" w:rsidR="0093194A" w:rsidRPr="0093194A" w:rsidRDefault="0093194A" w:rsidP="0093194A">
      <w:pPr>
        <w:jc w:val="right"/>
        <w:rPr>
          <w:rFonts w:ascii="Arial" w:hAnsi="Arial" w:cs="Arial"/>
        </w:rPr>
      </w:pPr>
    </w:p>
    <w:p w14:paraId="1A5D640F" w14:textId="3F3D235B" w:rsidR="0093194A" w:rsidRPr="0093194A" w:rsidRDefault="0093194A" w:rsidP="0093194A">
      <w:pPr>
        <w:rPr>
          <w:rFonts w:ascii="Arial" w:hAnsi="Arial" w:cs="Arial"/>
        </w:rPr>
      </w:pPr>
    </w:p>
    <w:p w14:paraId="6B94AE0A" w14:textId="225E768B" w:rsidR="0093194A" w:rsidRPr="0093194A" w:rsidRDefault="0093194A" w:rsidP="0093194A">
      <w:pPr>
        <w:rPr>
          <w:rFonts w:ascii="Arial" w:hAnsi="Arial" w:cs="Arial"/>
        </w:rPr>
      </w:pPr>
    </w:p>
    <w:p w14:paraId="582EBEB0" w14:textId="3D54CC99" w:rsidR="00D46288" w:rsidRDefault="00D46288" w:rsidP="0093194A">
      <w:pPr>
        <w:rPr>
          <w:rFonts w:ascii="Arial" w:hAnsi="Arial" w:cs="Arial"/>
        </w:rPr>
      </w:pPr>
    </w:p>
    <w:p w14:paraId="4DC7F0B8" w14:textId="415C6F31" w:rsidR="00D46288" w:rsidRDefault="00D46288" w:rsidP="0093194A">
      <w:pPr>
        <w:rPr>
          <w:rFonts w:ascii="Arial" w:hAnsi="Arial" w:cs="Arial"/>
        </w:rPr>
      </w:pPr>
    </w:p>
    <w:p w14:paraId="39FAD55D" w14:textId="7776B141" w:rsidR="00D46288" w:rsidRDefault="00D46288" w:rsidP="0093194A">
      <w:pPr>
        <w:rPr>
          <w:rFonts w:ascii="Arial" w:hAnsi="Arial" w:cs="Arial"/>
        </w:rPr>
      </w:pPr>
    </w:p>
    <w:p w14:paraId="33CFCEC0" w14:textId="626A10BF" w:rsidR="00B95A2A" w:rsidRDefault="00B95A2A" w:rsidP="0093194A">
      <w:pPr>
        <w:rPr>
          <w:rFonts w:ascii="Arial" w:hAnsi="Arial" w:cs="Arial"/>
        </w:rPr>
      </w:pPr>
    </w:p>
    <w:p w14:paraId="70F2E0D8" w14:textId="597AC913" w:rsidR="00B95A2A" w:rsidRDefault="00B95A2A" w:rsidP="0093194A">
      <w:pPr>
        <w:rPr>
          <w:rFonts w:ascii="Arial" w:hAnsi="Arial" w:cs="Arial"/>
        </w:rPr>
      </w:pPr>
    </w:p>
    <w:p w14:paraId="54F53AD0" w14:textId="23F8A214" w:rsidR="00B95A2A" w:rsidRDefault="00B95A2A" w:rsidP="0093194A">
      <w:pPr>
        <w:rPr>
          <w:rFonts w:ascii="Arial" w:hAnsi="Arial" w:cs="Arial"/>
        </w:rPr>
      </w:pPr>
    </w:p>
    <w:p w14:paraId="43FE6FD6" w14:textId="3DBCC3DD" w:rsidR="00513405" w:rsidRDefault="00513405" w:rsidP="0093194A">
      <w:pPr>
        <w:rPr>
          <w:rFonts w:ascii="Arial" w:hAnsi="Arial" w:cs="Arial"/>
        </w:rPr>
      </w:pPr>
    </w:p>
    <w:p w14:paraId="55B78D34" w14:textId="7DB0E9A4" w:rsidR="00D03988" w:rsidRDefault="00D03988" w:rsidP="0093194A">
      <w:pPr>
        <w:rPr>
          <w:rFonts w:ascii="Arial" w:hAnsi="Arial" w:cs="Arial"/>
        </w:rPr>
      </w:pPr>
    </w:p>
    <w:p w14:paraId="07002C0C" w14:textId="77777777" w:rsidR="00D03988" w:rsidRDefault="00D03988" w:rsidP="0093194A">
      <w:pPr>
        <w:rPr>
          <w:rFonts w:ascii="Arial" w:hAnsi="Arial" w:cs="Arial"/>
        </w:rPr>
      </w:pPr>
    </w:p>
    <w:p w14:paraId="597E18B8" w14:textId="77777777" w:rsidR="00D03988" w:rsidRDefault="00D03988" w:rsidP="0093194A">
      <w:pPr>
        <w:rPr>
          <w:rFonts w:ascii="Arial" w:hAnsi="Arial" w:cs="Arial"/>
          <w:u w:val="single"/>
        </w:rPr>
      </w:pPr>
    </w:p>
    <w:p w14:paraId="641F97A8" w14:textId="77777777" w:rsidR="005F168F" w:rsidRDefault="005F168F" w:rsidP="0093194A">
      <w:pPr>
        <w:rPr>
          <w:rFonts w:ascii="Arial" w:hAnsi="Arial" w:cs="Arial"/>
          <w:u w:val="single"/>
        </w:rPr>
      </w:pPr>
    </w:p>
    <w:p w14:paraId="002D828B" w14:textId="77777777" w:rsidR="00F51305" w:rsidRDefault="00F51305" w:rsidP="0093194A">
      <w:pPr>
        <w:rPr>
          <w:rFonts w:ascii="Arial" w:hAnsi="Arial" w:cs="Arial"/>
        </w:rPr>
      </w:pPr>
    </w:p>
    <w:p w14:paraId="58CD7527" w14:textId="562642EC" w:rsidR="00D46288" w:rsidRPr="00C427D1" w:rsidRDefault="005F168F" w:rsidP="00C427D1">
      <w:pPr>
        <w:spacing w:line="360" w:lineRule="auto"/>
        <w:jc w:val="both"/>
        <w:rPr>
          <w:rFonts w:ascii="Arial" w:eastAsia="Times New Roman" w:hAnsi="Arial" w:cs="Times New Roman"/>
          <w:szCs w:val="20"/>
          <w:lang w:val="en-US"/>
        </w:rPr>
      </w:pPr>
      <w:r w:rsidRPr="00C427D1">
        <w:rPr>
          <w:rFonts w:ascii="Arial" w:eastAsia="Times New Roman" w:hAnsi="Arial" w:cs="Times New Roman"/>
          <w:szCs w:val="20"/>
          <w:lang w:val="en-US"/>
        </w:rPr>
        <w:t>Detailed</w:t>
      </w:r>
      <w:r w:rsidR="00504D42" w:rsidRPr="00C427D1">
        <w:rPr>
          <w:rFonts w:ascii="Arial" w:eastAsia="Times New Roman" w:hAnsi="Arial" w:cs="Times New Roman"/>
          <w:szCs w:val="20"/>
          <w:lang w:val="en-US"/>
        </w:rPr>
        <w:t xml:space="preserve"> individual study assessment as well as the across-studies risk of bias assessment with GRADE </w:t>
      </w:r>
      <w:r w:rsidR="00C427D1">
        <w:rPr>
          <w:rFonts w:ascii="Arial" w:eastAsia="Times New Roman" w:hAnsi="Arial" w:cs="Times New Roman"/>
          <w:szCs w:val="20"/>
          <w:lang w:val="en-US"/>
        </w:rPr>
        <w:t>(G</w:t>
      </w:r>
      <w:r w:rsidR="00C427D1" w:rsidRPr="00C427D1">
        <w:rPr>
          <w:rFonts w:eastAsia="Times New Roman" w:cs="Times New Roman"/>
          <w:szCs w:val="20"/>
          <w:lang w:val="en-US"/>
        </w:rPr>
        <w:t>rading</w:t>
      </w:r>
      <w:r w:rsidR="00C427D1">
        <w:rPr>
          <w:rFonts w:eastAsia="Times New Roman" w:cs="Times New Roman"/>
          <w:szCs w:val="20"/>
          <w:lang w:val="en-US"/>
        </w:rPr>
        <w:t xml:space="preserve"> </w:t>
      </w:r>
      <w:r w:rsidR="00C427D1" w:rsidRPr="00C427D1">
        <w:rPr>
          <w:rFonts w:ascii="Arial" w:eastAsia="Times New Roman" w:hAnsi="Arial" w:cs="Times New Roman"/>
          <w:szCs w:val="20"/>
          <w:lang w:val="en-US"/>
        </w:rPr>
        <w:t>of Recommendations, Assessment, Development and Evaluation</w:t>
      </w:r>
      <w:r w:rsidR="00C427D1">
        <w:rPr>
          <w:rFonts w:ascii="Arial" w:eastAsia="Times New Roman" w:hAnsi="Arial" w:cs="Times New Roman"/>
          <w:szCs w:val="20"/>
          <w:lang w:val="en-US"/>
        </w:rPr>
        <w:t xml:space="preserve">) will </w:t>
      </w:r>
      <w:r w:rsidR="00504D42" w:rsidRPr="00C427D1">
        <w:rPr>
          <w:rFonts w:ascii="Arial" w:eastAsia="Times New Roman" w:hAnsi="Arial" w:cs="Times New Roman"/>
          <w:szCs w:val="20"/>
          <w:lang w:val="en-US"/>
        </w:rPr>
        <w:t>be provided</w:t>
      </w:r>
      <w:r w:rsidR="00C427D1">
        <w:rPr>
          <w:rFonts w:ascii="Arial" w:eastAsia="Times New Roman" w:hAnsi="Arial" w:cs="Times New Roman"/>
          <w:szCs w:val="20"/>
          <w:lang w:val="en-US"/>
        </w:rPr>
        <w:t xml:space="preserve"> </w:t>
      </w:r>
      <w:r w:rsidR="00504D42" w:rsidRPr="00C427D1">
        <w:rPr>
          <w:rFonts w:ascii="Arial" w:eastAsia="Times New Roman" w:hAnsi="Arial" w:cs="Times New Roman"/>
          <w:szCs w:val="20"/>
          <w:lang w:val="en-US"/>
        </w:rPr>
        <w:t>upon request.</w:t>
      </w:r>
    </w:p>
    <w:sectPr w:rsidR="00D46288" w:rsidRPr="00C427D1" w:rsidSect="0093194A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2EFD" w14:textId="77777777" w:rsidR="00DE08A3" w:rsidRDefault="00DE08A3" w:rsidP="003759AA">
      <w:r>
        <w:separator/>
      </w:r>
    </w:p>
  </w:endnote>
  <w:endnote w:type="continuationSeparator" w:id="0">
    <w:p w14:paraId="735424CA" w14:textId="77777777" w:rsidR="00DE08A3" w:rsidRDefault="00DE08A3" w:rsidP="0037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6639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CCC8B3" w14:textId="5B4E74C6" w:rsidR="003759AA" w:rsidRPr="003759AA" w:rsidRDefault="003759AA">
        <w:pPr>
          <w:pStyle w:val="Fuzeile"/>
          <w:jc w:val="right"/>
          <w:rPr>
            <w:rFonts w:ascii="Arial" w:hAnsi="Arial" w:cs="Arial"/>
          </w:rPr>
        </w:pPr>
        <w:r w:rsidRPr="003759AA">
          <w:rPr>
            <w:rFonts w:ascii="Arial" w:hAnsi="Arial" w:cs="Arial"/>
          </w:rPr>
          <w:fldChar w:fldCharType="begin"/>
        </w:r>
        <w:r w:rsidRPr="003759AA">
          <w:rPr>
            <w:rFonts w:ascii="Arial" w:hAnsi="Arial" w:cs="Arial"/>
          </w:rPr>
          <w:instrText>PAGE   \* MERGEFORMAT</w:instrText>
        </w:r>
        <w:r w:rsidRPr="003759AA">
          <w:rPr>
            <w:rFonts w:ascii="Arial" w:hAnsi="Arial" w:cs="Arial"/>
          </w:rPr>
          <w:fldChar w:fldCharType="separate"/>
        </w:r>
        <w:r w:rsidRPr="003759AA">
          <w:rPr>
            <w:rFonts w:ascii="Arial" w:hAnsi="Arial" w:cs="Arial"/>
            <w:lang w:val="de-DE"/>
          </w:rPr>
          <w:t>2</w:t>
        </w:r>
        <w:r w:rsidRPr="003759AA">
          <w:rPr>
            <w:rFonts w:ascii="Arial" w:hAnsi="Arial" w:cs="Arial"/>
          </w:rPr>
          <w:fldChar w:fldCharType="end"/>
        </w:r>
        <w:r w:rsidRPr="003759AA">
          <w:rPr>
            <w:rFonts w:ascii="Arial" w:hAnsi="Arial" w:cs="Arial"/>
          </w:rPr>
          <w:t>/2</w:t>
        </w:r>
      </w:p>
    </w:sdtContent>
  </w:sdt>
  <w:p w14:paraId="136A3D37" w14:textId="77777777" w:rsidR="003759AA" w:rsidRDefault="0037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ECDC" w14:textId="77777777" w:rsidR="00DE08A3" w:rsidRDefault="00DE08A3" w:rsidP="003759AA">
      <w:r>
        <w:separator/>
      </w:r>
    </w:p>
  </w:footnote>
  <w:footnote w:type="continuationSeparator" w:id="0">
    <w:p w14:paraId="7B009C8B" w14:textId="77777777" w:rsidR="00DE08A3" w:rsidRDefault="00DE08A3" w:rsidP="0037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7D3F" w14:textId="77777777" w:rsidR="003759AA" w:rsidRDefault="003759AA" w:rsidP="003759AA">
    <w:pPr>
      <w:pStyle w:val="Kopfzeile"/>
      <w:jc w:val="right"/>
    </w:pPr>
    <w:r w:rsidRPr="00702908">
      <w:rPr>
        <w:rFonts w:cs="Arial"/>
        <w:szCs w:val="20"/>
        <w:lang w:eastAsia="de-CH"/>
      </w:rPr>
      <w:t xml:space="preserve">Eisele et al.: </w:t>
    </w:r>
    <w:r w:rsidRPr="00D827AE">
      <w:rPr>
        <w:rFonts w:cs="Arial"/>
        <w:szCs w:val="20"/>
        <w:lang w:eastAsia="de-CH"/>
      </w:rPr>
      <w:t>Magnetic resonance spectroscopy following mild traumatic brain injury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1A5D"/>
    <w:multiLevelType w:val="hybridMultilevel"/>
    <w:tmpl w:val="CDDAA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317B"/>
    <w:multiLevelType w:val="hybridMultilevel"/>
    <w:tmpl w:val="6BF05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6299"/>
    <w:multiLevelType w:val="hybridMultilevel"/>
    <w:tmpl w:val="F5209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0941"/>
    <w:multiLevelType w:val="hybridMultilevel"/>
    <w:tmpl w:val="580C5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03BA8"/>
    <w:multiLevelType w:val="hybridMultilevel"/>
    <w:tmpl w:val="2494C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2303A"/>
    <w:multiLevelType w:val="hybridMultilevel"/>
    <w:tmpl w:val="6324F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F4628"/>
    <w:multiLevelType w:val="hybridMultilevel"/>
    <w:tmpl w:val="89027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033A07"/>
    <w:rsid w:val="001434AB"/>
    <w:rsid w:val="00150330"/>
    <w:rsid w:val="001773BD"/>
    <w:rsid w:val="00181A6B"/>
    <w:rsid w:val="00193616"/>
    <w:rsid w:val="001A16AB"/>
    <w:rsid w:val="00253AD0"/>
    <w:rsid w:val="002B577D"/>
    <w:rsid w:val="003759AA"/>
    <w:rsid w:val="00393F55"/>
    <w:rsid w:val="00404459"/>
    <w:rsid w:val="004F49F0"/>
    <w:rsid w:val="00504D42"/>
    <w:rsid w:val="00513405"/>
    <w:rsid w:val="005C67BE"/>
    <w:rsid w:val="005F168F"/>
    <w:rsid w:val="007607E0"/>
    <w:rsid w:val="00803FCC"/>
    <w:rsid w:val="008C5241"/>
    <w:rsid w:val="0093194A"/>
    <w:rsid w:val="00A2654F"/>
    <w:rsid w:val="00AA48FE"/>
    <w:rsid w:val="00AE3719"/>
    <w:rsid w:val="00B95A2A"/>
    <w:rsid w:val="00C359C9"/>
    <w:rsid w:val="00C427D1"/>
    <w:rsid w:val="00D03988"/>
    <w:rsid w:val="00D46288"/>
    <w:rsid w:val="00DE08A3"/>
    <w:rsid w:val="00E938F5"/>
    <w:rsid w:val="00EC0492"/>
    <w:rsid w:val="00F3789B"/>
    <w:rsid w:val="00F51305"/>
    <w:rsid w:val="00F6467E"/>
    <w:rsid w:val="00F73F11"/>
    <w:rsid w:val="00F74467"/>
    <w:rsid w:val="00F74EFE"/>
    <w:rsid w:val="00F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2E247"/>
  <w15:chartTrackingRefBased/>
  <w15:docId w15:val="{74331046-C935-1944-8868-29CF52A7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54F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319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19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94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94A"/>
    <w:rPr>
      <w:rFonts w:ascii="Times New Roman" w:hAnsi="Times New Roman" w:cs="Times New Roman"/>
      <w:sz w:val="18"/>
      <w:szCs w:val="1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19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9319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Absatz-Standardschriftart"/>
    <w:rsid w:val="00AA48FE"/>
  </w:style>
  <w:style w:type="character" w:customStyle="1" w:styleId="berschrift1Zchn">
    <w:name w:val="Überschrift 1 Zchn"/>
    <w:basedOn w:val="Absatz-Standardschriftart"/>
    <w:link w:val="berschrift1"/>
    <w:uiPriority w:val="9"/>
    <w:rsid w:val="00A2654F"/>
    <w:rPr>
      <w:rFonts w:ascii="Arial" w:eastAsiaTheme="majorEastAsia" w:hAnsi="Arial" w:cstheme="majorBidi"/>
      <w:b/>
      <w:sz w:val="28"/>
      <w:szCs w:val="32"/>
      <w:lang w:val="en-GB"/>
    </w:rPr>
  </w:style>
  <w:style w:type="character" w:styleId="Hervorhebung">
    <w:name w:val="Emphasis"/>
    <w:basedOn w:val="Absatz-Standardschriftart"/>
    <w:uiPriority w:val="20"/>
    <w:qFormat/>
    <w:rsid w:val="00C427D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759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9A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759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9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6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6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Hill-Strathy</dc:creator>
  <cp:keywords/>
  <dc:description/>
  <cp:lastModifiedBy>J. Saettler</cp:lastModifiedBy>
  <cp:revision>2</cp:revision>
  <dcterms:created xsi:type="dcterms:W3CDTF">2020-04-23T08:05:00Z</dcterms:created>
  <dcterms:modified xsi:type="dcterms:W3CDTF">2020-04-23T08:05:00Z</dcterms:modified>
</cp:coreProperties>
</file>