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4B6" w:rsidRDefault="00B80CEC" w:rsidP="00B80CEC">
      <w:pPr>
        <w:jc w:val="center"/>
      </w:pPr>
      <w:r w:rsidRPr="008B7A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EFE41F" wp14:editId="0D0F2373">
            <wp:extent cx="4267200" cy="6617208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★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61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CEC" w:rsidRDefault="00B80CEC" w:rsidP="00B80CEC">
      <w:pPr>
        <w:spacing w:line="360" w:lineRule="auto"/>
        <w:contextualSpacing/>
        <w:rPr>
          <w:rFonts w:ascii="Calibri" w:hAnsi="Calibri"/>
          <w:sz w:val="22"/>
        </w:rPr>
      </w:pPr>
      <w:r w:rsidRPr="00B80CEC">
        <w:rPr>
          <w:rFonts w:ascii="Calibri" w:hAnsi="Calibri" w:cs="Times New Roman"/>
          <w:bCs/>
          <w:sz w:val="22"/>
        </w:rPr>
        <w:t xml:space="preserve">Supplementary Fig. </w:t>
      </w:r>
      <w:r w:rsidR="001613D3">
        <w:rPr>
          <w:rFonts w:ascii="Calibri" w:hAnsi="Calibri" w:cs="Times New Roman"/>
          <w:bCs/>
          <w:sz w:val="22"/>
        </w:rPr>
        <w:t>3</w:t>
      </w:r>
      <w:r w:rsidRPr="00B80CEC">
        <w:rPr>
          <w:rFonts w:ascii="Calibri" w:hAnsi="Calibri" w:cs="Times New Roman"/>
          <w:bCs/>
          <w:sz w:val="22"/>
        </w:rPr>
        <w:t>. Generation and validation of human SEMA3C mutant co</w:t>
      </w:r>
      <w:bookmarkStart w:id="0" w:name="_GoBack"/>
      <w:bookmarkEnd w:id="0"/>
      <w:r w:rsidRPr="00B80CEC">
        <w:rPr>
          <w:rFonts w:ascii="Calibri" w:hAnsi="Calibri" w:cs="Times New Roman"/>
          <w:bCs/>
          <w:sz w:val="22"/>
        </w:rPr>
        <w:t>nstructs</w:t>
      </w:r>
      <w:r>
        <w:rPr>
          <w:rFonts w:ascii="Calibri" w:hAnsi="Calibri" w:cs="Times New Roman"/>
          <w:bCs/>
          <w:sz w:val="22"/>
        </w:rPr>
        <w:t xml:space="preserve"> </w:t>
      </w:r>
      <w:r w:rsidRPr="00B80CEC">
        <w:rPr>
          <w:rFonts w:ascii="Calibri" w:hAnsi="Calibri"/>
          <w:bCs/>
          <w:sz w:val="22"/>
        </w:rPr>
        <w:t>(A) Schematic illustration of the generated SEMA3C mutant constructs. Wild type SEMA3C (WT) contains two recognition sites by FPPCs at 549</w:t>
      </w:r>
      <w:r w:rsidRPr="00B80CEC">
        <w:rPr>
          <w:rFonts w:ascii="Calibri" w:hAnsi="Calibri"/>
          <w:bCs/>
          <w:sz w:val="22"/>
          <w:vertAlign w:val="superscript"/>
        </w:rPr>
        <w:t>th</w:t>
      </w:r>
      <w:r w:rsidRPr="00B80CEC">
        <w:rPr>
          <w:rFonts w:ascii="Calibri" w:hAnsi="Calibri"/>
          <w:bCs/>
          <w:sz w:val="22"/>
        </w:rPr>
        <w:t>-552</w:t>
      </w:r>
      <w:r w:rsidRPr="00B80CEC">
        <w:rPr>
          <w:rFonts w:ascii="Calibri" w:hAnsi="Calibri"/>
          <w:bCs/>
          <w:sz w:val="22"/>
          <w:vertAlign w:val="superscript"/>
        </w:rPr>
        <w:t>nd</w:t>
      </w:r>
      <w:r w:rsidRPr="00B80CEC">
        <w:rPr>
          <w:rFonts w:ascii="Calibri" w:hAnsi="Calibri"/>
          <w:bCs/>
          <w:sz w:val="22"/>
        </w:rPr>
        <w:t xml:space="preserve"> and 742</w:t>
      </w:r>
      <w:r w:rsidRPr="00B80CEC">
        <w:rPr>
          <w:rFonts w:ascii="Calibri" w:hAnsi="Calibri"/>
          <w:bCs/>
          <w:sz w:val="22"/>
          <w:vertAlign w:val="superscript"/>
        </w:rPr>
        <w:t>nd</w:t>
      </w:r>
      <w:r w:rsidRPr="00B80CEC">
        <w:rPr>
          <w:rFonts w:ascii="Calibri" w:hAnsi="Calibri"/>
          <w:bCs/>
          <w:sz w:val="22"/>
        </w:rPr>
        <w:t>-745</w:t>
      </w:r>
      <w:r w:rsidRPr="00B80CEC">
        <w:rPr>
          <w:rFonts w:ascii="Calibri" w:hAnsi="Calibri"/>
          <w:bCs/>
          <w:sz w:val="22"/>
          <w:vertAlign w:val="superscript"/>
        </w:rPr>
        <w:t>th</w:t>
      </w:r>
      <w:r w:rsidRPr="00B80CEC">
        <w:rPr>
          <w:rFonts w:ascii="Calibri" w:hAnsi="Calibri"/>
          <w:bCs/>
          <w:sz w:val="22"/>
        </w:rPr>
        <w:t xml:space="preserve"> amino acid. </w:t>
      </w:r>
      <w:r w:rsidRPr="00B80CEC">
        <w:rPr>
          <w:rFonts w:ascii="Calibri" w:hAnsi="Calibri" w:cs="Times New Roman"/>
          <w:bCs/>
          <w:sz w:val="22"/>
        </w:rPr>
        <w:t xml:space="preserve">In accordance with the design in Yelena </w:t>
      </w:r>
      <w:proofErr w:type="spellStart"/>
      <w:r w:rsidRPr="00B80CEC">
        <w:rPr>
          <w:rFonts w:ascii="Calibri" w:hAnsi="Calibri" w:cs="Times New Roman"/>
          <w:bCs/>
          <w:sz w:val="22"/>
        </w:rPr>
        <w:t>Mumblat</w:t>
      </w:r>
      <w:proofErr w:type="spellEnd"/>
      <w:r w:rsidRPr="00B80CEC">
        <w:rPr>
          <w:rFonts w:ascii="Calibri" w:hAnsi="Calibri" w:cs="Times New Roman"/>
          <w:bCs/>
          <w:sz w:val="22"/>
        </w:rPr>
        <w:t xml:space="preserve">, </w:t>
      </w:r>
      <w:r w:rsidRPr="00B80CEC">
        <w:rPr>
          <w:rFonts w:ascii="Calibri" w:hAnsi="Calibri" w:cs="Times New Roman"/>
          <w:bCs/>
          <w:i/>
          <w:sz w:val="22"/>
        </w:rPr>
        <w:t>at al.</w:t>
      </w:r>
      <w:r w:rsidR="00951AD2">
        <w:rPr>
          <w:rFonts w:ascii="Calibri" w:hAnsi="Calibri" w:cs="Times New Roman"/>
          <w:bCs/>
          <w:sz w:val="22"/>
        </w:rPr>
        <w:t xml:space="preserve"> </w:t>
      </w:r>
      <w:r w:rsidR="00951AD2">
        <w:rPr>
          <w:rFonts w:ascii="Calibri" w:hAnsi="Calibri" w:cs="Times New Roman"/>
          <w:bCs/>
          <w:sz w:val="22"/>
        </w:rPr>
        <w:fldChar w:fldCharType="begin">
          <w:fldData xml:space="preserve">PEVuZE5vdGU+PENpdGU+PEF1dGhvcj5NdW1ibGF0PC9BdXRob3I+PFllYXI+MjAxNTwvWWVhcj48
UmVjTnVtPjE0NDI8L1JlY051bT48RGlzcGxheVRleHQ+WzFdPC9EaXNwbGF5VGV4dD48cmVjb3Jk
PjxyZWMtbnVtYmVyPjE0NDI8L3JlYy1udW1iZXI+PGZvcmVpZ24ta2V5cz48a2V5IGFwcD0iRU4i
IGRiLWlkPSI5c3dwZXhheG5leGR6a2V4OXBzeHQ5YW5mdHQwYXhzenMwZGEiPjE0NDI8L2tleT48
L2ZvcmVpZ24ta2V5cz48cmVmLXR5cGUgbmFtZT0iSm91cm5hbCBBcnRpY2xlIj4xNzwvcmVmLXR5
cGU+PGNvbnRyaWJ1dG9ycz48YXV0aG9ycz48YXV0aG9yPk11bWJsYXQsIFkuPC9hdXRob3I+PGF1
dGhvcj5LZXNzbGVyLCBPLjwvYXV0aG9yPjxhdXRob3I+SWxhbiwgTi48L2F1dGhvcj48YXV0aG9y
Pk5ldWZlbGQsIEcuPC9hdXRob3I+PC9hdXRob3JzPjwvY29udHJpYnV0b3JzPjxhdXRoLWFkZHJl
c3M+Q2FuY2VyIFJlc2VhcmNoIGFuZCBWYXNjdWxhciBCaW9sb2d5IENlbnRlciwgVGhlIEJydWNl
IFJhcHBhcG9ydCBGYWN1bHR5IG9mIE1lZGljaW5lLCBUZWNobmlvbiwgSXNyYWVsIEluc3RpdHV0
ZSBvZiBUZWNobm9sb2d5LCBIYWlmYSwgSXNyYWVsLiYjeEQ7Q2FuY2VyIFJlc2VhcmNoIGFuZCBW
YXNjdWxhciBCaW9sb2d5IENlbnRlciwgVGhlIEJydWNlIFJhcHBhcG9ydCBGYWN1bHR5IG9mIE1l
ZGljaW5lLCBUZWNobmlvbiwgSXNyYWVsIEluc3RpdHV0ZSBvZiBUZWNobm9sb2d5LCBIYWlmYSwg
SXNyYWVsLiBnZXJhQHR4LnRlY2huaW9uLmFjLmlsLjwvYXV0aC1hZGRyZXNzPjx0aXRsZXM+PHRp
dGxlPkZ1bGwtTGVuZ3RoIFNlbWFwaG9yaW4tM0MgSXMgYW4gSW5oaWJpdG9yIG9mIFR1bW9yIEx5
bXBoYW5naW9nZW5lc2lzIGFuZCBNZXRhc3Rhc2lzPC90aXRsZT48c2Vjb25kYXJ5LXRpdGxlPkNh
bmNlciBSZXM8L3NlY29uZGFyeS10aXRsZT48YWx0LXRpdGxlPkNhbmNlciByZXNlYXJjaDwvYWx0
LXRpdGxlPjwvdGl0bGVzPjxwZXJpb2RpY2FsPjxmdWxsLXRpdGxlPkNhbmNlciBSZXM8L2Z1bGwt
dGl0bGU+PGFiYnItMT5DYW5jZXIgcmVzZWFyY2g8L2FiYnItMT48L3BlcmlvZGljYWw+PGFsdC1w
ZXJpb2RpY2FsPjxmdWxsLXRpdGxlPkNhbmNlciBSZXM8L2Z1bGwtdGl0bGU+PGFiYnItMT5DYW5j
ZXIgcmVzZWFyY2g8L2FiYnItMT48L2FsdC1wZXJpb2RpY2FsPjxwYWdlcz4yMTc3LTg2PC9wYWdl
cz48dm9sdW1lPjc1PC92b2x1bWU+PG51bWJlcj4xMTwvbnVtYmVyPjxrZXl3b3Jkcz48a2V5d29y
ZD5Bbmdpb2dlbmVzaXMgSW5oaWJpdG9ycy9nZW5ldGljczwva2V5d29yZD48a2V5d29yZD5DYXJy
aWVyIFByb3RlaW5zL2dlbmV0aWNzPC9rZXl3b3JkPjxrZXl3b3JkPkNlbGwgTGluZSwgVHVtb3I8
L2tleXdvcmQ+PGtleXdvcmQ+Q2VsbCBQcm9saWZlcmF0aW9uL2dlbmV0aWNzPC9rZXl3b3JkPjxr
ZXl3b3JkPkN5dG9za2VsZXRvbi9nZW5ldGljcy9wYXRob2xvZ3k8L2tleXdvcmQ+PGtleXdvcmQ+
RW5kb3RoZWxpYWwgQ2VsbHMvKm1ldGFib2xpc20vcGF0aG9sb2d5PC9rZXl3b3JkPjxrZXl3b3Jk
PkZlbWFsZTwva2V5d29yZD48a2V5d29yZD5GdXJpbi9nZW5ldGljcy9tZXRhYm9saXNtPC9rZXl3
b3JkPjxrZXl3b3JkPkh1bWFuczwva2V5d29yZD48a2V5d29yZD5JbnRyYWNlbGx1bGFyIFNpZ25h
bGluZyBQZXB0aWRlcyBhbmQgUHJvdGVpbnM8L2tleXdvcmQ+PGtleXdvcmQ+THVuZyBOZW9wbGFz
bXMvKmdlbmV0aWNzL21ldGFib2xpc20vcGF0aG9sb2d5PC9rZXl3b3JkPjxrZXl3b3JkPkx5bXBo
YW5naW9nZW5lc2lzLypnZW5ldGljczwva2V5d29yZD48a2V5d29yZD5OZW9wbGFzbSBNZXRhc3Rh
c2lzPC9rZXl3b3JkPjxrZXl3b3JkPk5lb3BsYXNtIFByb3RlaW5zL2dlbmV0aWNzPC9rZXl3b3Jk
PjxrZXl3b3JkPk5lb3Zhc2N1bGFyaXphdGlvbiwgUGF0aG9sb2dpYy9nZW5ldGljcy9wYXRob2xv
Z3k8L2tleXdvcmQ+PGtleXdvcmQ+U2VtYXBob3JpbnMvKmdlbmV0aWNzL21ldGFib2xpc208L2tl
eXdvcmQ+PGtleXdvcmQ+VHJpcGxlIE5lZ2F0aXZlIEJyZWFzdCBOZW9wbGFzbXMvKmdlbmV0aWNz
L21ldGFib2xpc20vcGF0aG9sb2d5PC9rZXl3b3JkPjwva2V5d29yZHM+PGRhdGVzPjx5ZWFyPjIw
MTU8L3llYXI+PHB1Yi1kYXRlcz48ZGF0ZT5KdW4gMTwvZGF0ZT48L3B1Yi1kYXRlcz48L2RhdGVz
Pjxpc2JuPjE1MzgtNzQ0NSAoRWxlY3Ryb25pYykmI3hEOzAwMDgtNTQ3MiAoTGlua2luZyk8L2lz
Ym4+PGFjY2Vzc2lvbi1udW0+MjU4MDg4NzE8L2FjY2Vzc2lvbi1udW0+PHVybHM+PHJlbGF0ZWQt
dXJscz48dXJsPmh0dHA6Ly93d3cubmNiaS5ubG0ubmloLmdvdi9wdWJtZWQvMjU4MDg4NzE8L3Vy
bD48L3JlbGF0ZWQtdXJscz48L3VybHM+PGVsZWN0cm9uaWMtcmVzb3VyY2UtbnVtPjEwLjExNTgv
MDAwOC01NDcyLkNBTi0xNC0yNDY0PC9lbGVjdHJvbmljLXJlc291cmNlLW51bT48L3JlY29yZD48
L0NpdGU+PC9FbmROb3RlPgB=
</w:fldData>
        </w:fldChar>
      </w:r>
      <w:r w:rsidR="00951AD2">
        <w:rPr>
          <w:rFonts w:ascii="Calibri" w:hAnsi="Calibri" w:cs="Times New Roman"/>
          <w:bCs/>
          <w:sz w:val="22"/>
        </w:rPr>
        <w:instrText xml:space="preserve"> ADDIN EN.CITE </w:instrText>
      </w:r>
      <w:r w:rsidR="00951AD2">
        <w:rPr>
          <w:rFonts w:ascii="Calibri" w:hAnsi="Calibri" w:cs="Times New Roman"/>
          <w:bCs/>
          <w:sz w:val="22"/>
        </w:rPr>
        <w:fldChar w:fldCharType="begin">
          <w:fldData xml:space="preserve">PEVuZE5vdGU+PENpdGU+PEF1dGhvcj5NdW1ibGF0PC9BdXRob3I+PFllYXI+MjAxNTwvWWVhcj48
UmVjTnVtPjE0NDI8L1JlY051bT48RGlzcGxheVRleHQ+WzFdPC9EaXNwbGF5VGV4dD48cmVjb3Jk
PjxyZWMtbnVtYmVyPjE0NDI8L3JlYy1udW1iZXI+PGZvcmVpZ24ta2V5cz48a2V5IGFwcD0iRU4i
IGRiLWlkPSI5c3dwZXhheG5leGR6a2V4OXBzeHQ5YW5mdHQwYXhzenMwZGEiPjE0NDI8L2tleT48
L2ZvcmVpZ24ta2V5cz48cmVmLXR5cGUgbmFtZT0iSm91cm5hbCBBcnRpY2xlIj4xNzwvcmVmLXR5
cGU+PGNvbnRyaWJ1dG9ycz48YXV0aG9ycz48YXV0aG9yPk11bWJsYXQsIFkuPC9hdXRob3I+PGF1
dGhvcj5LZXNzbGVyLCBPLjwvYXV0aG9yPjxhdXRob3I+SWxhbiwgTi48L2F1dGhvcj48YXV0aG9y
Pk5ldWZlbGQsIEcuPC9hdXRob3I+PC9hdXRob3JzPjwvY29udHJpYnV0b3JzPjxhdXRoLWFkZHJl
c3M+Q2FuY2VyIFJlc2VhcmNoIGFuZCBWYXNjdWxhciBCaW9sb2d5IENlbnRlciwgVGhlIEJydWNl
IFJhcHBhcG9ydCBGYWN1bHR5IG9mIE1lZGljaW5lLCBUZWNobmlvbiwgSXNyYWVsIEluc3RpdHV0
ZSBvZiBUZWNobm9sb2d5LCBIYWlmYSwgSXNyYWVsLiYjeEQ7Q2FuY2VyIFJlc2VhcmNoIGFuZCBW
YXNjdWxhciBCaW9sb2d5IENlbnRlciwgVGhlIEJydWNlIFJhcHBhcG9ydCBGYWN1bHR5IG9mIE1l
ZGljaW5lLCBUZWNobmlvbiwgSXNyYWVsIEluc3RpdHV0ZSBvZiBUZWNobm9sb2d5LCBIYWlmYSwg
SXNyYWVsLiBnZXJhQHR4LnRlY2huaW9uLmFjLmlsLjwvYXV0aC1hZGRyZXNzPjx0aXRsZXM+PHRp
dGxlPkZ1bGwtTGVuZ3RoIFNlbWFwaG9yaW4tM0MgSXMgYW4gSW5oaWJpdG9yIG9mIFR1bW9yIEx5
bXBoYW5naW9nZW5lc2lzIGFuZCBNZXRhc3Rhc2lzPC90aXRsZT48c2Vjb25kYXJ5LXRpdGxlPkNh
bmNlciBSZXM8L3NlY29uZGFyeS10aXRsZT48YWx0LXRpdGxlPkNhbmNlciByZXNlYXJjaDwvYWx0
LXRpdGxlPjwvdGl0bGVzPjxwZXJpb2RpY2FsPjxmdWxsLXRpdGxlPkNhbmNlciBSZXM8L2Z1bGwt
dGl0bGU+PGFiYnItMT5DYW5jZXIgcmVzZWFyY2g8L2FiYnItMT48L3BlcmlvZGljYWw+PGFsdC1w
ZXJpb2RpY2FsPjxmdWxsLXRpdGxlPkNhbmNlciBSZXM8L2Z1bGwtdGl0bGU+PGFiYnItMT5DYW5j
ZXIgcmVzZWFyY2g8L2FiYnItMT48L2FsdC1wZXJpb2RpY2FsPjxwYWdlcz4yMTc3LTg2PC9wYWdl
cz48dm9sdW1lPjc1PC92b2x1bWU+PG51bWJlcj4xMTwvbnVtYmVyPjxrZXl3b3Jkcz48a2V5d29y
ZD5Bbmdpb2dlbmVzaXMgSW5oaWJpdG9ycy9nZW5ldGljczwva2V5d29yZD48a2V5d29yZD5DYXJy
aWVyIFByb3RlaW5zL2dlbmV0aWNzPC9rZXl3b3JkPjxrZXl3b3JkPkNlbGwgTGluZSwgVHVtb3I8
L2tleXdvcmQ+PGtleXdvcmQ+Q2VsbCBQcm9saWZlcmF0aW9uL2dlbmV0aWNzPC9rZXl3b3JkPjxr
ZXl3b3JkPkN5dG9za2VsZXRvbi9nZW5ldGljcy9wYXRob2xvZ3k8L2tleXdvcmQ+PGtleXdvcmQ+
RW5kb3RoZWxpYWwgQ2VsbHMvKm1ldGFib2xpc20vcGF0aG9sb2d5PC9rZXl3b3JkPjxrZXl3b3Jk
PkZlbWFsZTwva2V5d29yZD48a2V5d29yZD5GdXJpbi9nZW5ldGljcy9tZXRhYm9saXNtPC9rZXl3
b3JkPjxrZXl3b3JkPkh1bWFuczwva2V5d29yZD48a2V5d29yZD5JbnRyYWNlbGx1bGFyIFNpZ25h
bGluZyBQZXB0aWRlcyBhbmQgUHJvdGVpbnM8L2tleXdvcmQ+PGtleXdvcmQ+THVuZyBOZW9wbGFz
bXMvKmdlbmV0aWNzL21ldGFib2xpc20vcGF0aG9sb2d5PC9rZXl3b3JkPjxrZXl3b3JkPkx5bXBo
YW5naW9nZW5lc2lzLypnZW5ldGljczwva2V5d29yZD48a2V5d29yZD5OZW9wbGFzbSBNZXRhc3Rh
c2lzPC9rZXl3b3JkPjxrZXl3b3JkPk5lb3BsYXNtIFByb3RlaW5zL2dlbmV0aWNzPC9rZXl3b3Jk
PjxrZXl3b3JkPk5lb3Zhc2N1bGFyaXphdGlvbiwgUGF0aG9sb2dpYy9nZW5ldGljcy9wYXRob2xv
Z3k8L2tleXdvcmQ+PGtleXdvcmQ+U2VtYXBob3JpbnMvKmdlbmV0aWNzL21ldGFib2xpc208L2tl
eXdvcmQ+PGtleXdvcmQ+VHJpcGxlIE5lZ2F0aXZlIEJyZWFzdCBOZW9wbGFzbXMvKmdlbmV0aWNz
L21ldGFib2xpc20vcGF0aG9sb2d5PC9rZXl3b3JkPjwva2V5d29yZHM+PGRhdGVzPjx5ZWFyPjIw
MTU8L3llYXI+PHB1Yi1kYXRlcz48ZGF0ZT5KdW4gMTwvZGF0ZT48L3B1Yi1kYXRlcz48L2RhdGVz
Pjxpc2JuPjE1MzgtNzQ0NSAoRWxlY3Ryb25pYykmI3hEOzAwMDgtNTQ3MiAoTGlua2luZyk8L2lz
Ym4+PGFjY2Vzc2lvbi1udW0+MjU4MDg4NzE8L2FjY2Vzc2lvbi1udW0+PHVybHM+PHJlbGF0ZWQt
dXJscz48dXJsPmh0dHA6Ly93d3cubmNiaS5ubG0ubmloLmdvdi9wdWJtZWQvMjU4MDg4NzE8L3Vy
bD48L3JlbGF0ZWQtdXJscz48L3VybHM+PGVsZWN0cm9uaWMtcmVzb3VyY2UtbnVtPjEwLjExNTgv
MDAwOC01NDcyLkNBTi0xNC0yNDY0PC9lbGVjdHJvbmljLXJlc291cmNlLW51bT48L3JlY29yZD48
L0NpdGU+PC9FbmROb3RlPgB=
</w:fldData>
        </w:fldChar>
      </w:r>
      <w:r w:rsidR="00951AD2">
        <w:rPr>
          <w:rFonts w:ascii="Calibri" w:hAnsi="Calibri" w:cs="Times New Roman"/>
          <w:bCs/>
          <w:sz w:val="22"/>
        </w:rPr>
        <w:instrText xml:space="preserve"> ADDIN EN.CITE.DATA </w:instrText>
      </w:r>
      <w:r w:rsidR="00951AD2">
        <w:rPr>
          <w:rFonts w:ascii="Calibri" w:hAnsi="Calibri" w:cs="Times New Roman"/>
          <w:bCs/>
          <w:sz w:val="22"/>
        </w:rPr>
      </w:r>
      <w:r w:rsidR="00951AD2">
        <w:rPr>
          <w:rFonts w:ascii="Calibri" w:hAnsi="Calibri" w:cs="Times New Roman"/>
          <w:bCs/>
          <w:sz w:val="22"/>
        </w:rPr>
        <w:fldChar w:fldCharType="end"/>
      </w:r>
      <w:r w:rsidR="00951AD2">
        <w:rPr>
          <w:rFonts w:ascii="Calibri" w:hAnsi="Calibri" w:cs="Times New Roman"/>
          <w:bCs/>
          <w:sz w:val="22"/>
        </w:rPr>
      </w:r>
      <w:r w:rsidR="00951AD2">
        <w:rPr>
          <w:rFonts w:ascii="Calibri" w:hAnsi="Calibri" w:cs="Times New Roman"/>
          <w:bCs/>
          <w:sz w:val="22"/>
        </w:rPr>
        <w:fldChar w:fldCharType="separate"/>
      </w:r>
      <w:r w:rsidR="00951AD2">
        <w:rPr>
          <w:rFonts w:ascii="Calibri" w:hAnsi="Calibri" w:cs="Times New Roman"/>
          <w:bCs/>
          <w:noProof/>
          <w:sz w:val="22"/>
        </w:rPr>
        <w:t>[</w:t>
      </w:r>
      <w:hyperlink w:anchor="_ENREF_1" w:tooltip="Mumblat, 2015 #1442" w:history="1">
        <w:r w:rsidR="00951AD2">
          <w:rPr>
            <w:rFonts w:ascii="Calibri" w:hAnsi="Calibri" w:cs="Times New Roman"/>
            <w:bCs/>
            <w:noProof/>
            <w:sz w:val="22"/>
          </w:rPr>
          <w:t>1</w:t>
        </w:r>
      </w:hyperlink>
      <w:r w:rsidR="00951AD2">
        <w:rPr>
          <w:rFonts w:ascii="Calibri" w:hAnsi="Calibri" w:cs="Times New Roman"/>
          <w:bCs/>
          <w:noProof/>
          <w:sz w:val="22"/>
        </w:rPr>
        <w:t>]</w:t>
      </w:r>
      <w:r w:rsidR="00951AD2">
        <w:rPr>
          <w:rFonts w:ascii="Calibri" w:hAnsi="Calibri" w:cs="Times New Roman"/>
          <w:bCs/>
          <w:sz w:val="22"/>
        </w:rPr>
        <w:fldChar w:fldCharType="end"/>
      </w:r>
      <w:r w:rsidRPr="00B80CEC">
        <w:rPr>
          <w:rFonts w:ascii="Calibri" w:hAnsi="Calibri" w:cs="Times New Roman"/>
          <w:bCs/>
          <w:sz w:val="22"/>
        </w:rPr>
        <w:t xml:space="preserve">, </w:t>
      </w:r>
      <w:r w:rsidRPr="00B80CEC">
        <w:rPr>
          <w:rFonts w:ascii="Calibri" w:hAnsi="Calibri"/>
          <w:bCs/>
          <w:sz w:val="22"/>
        </w:rPr>
        <w:t>FPPC-resistant SEMA3C (FR) contains point mutation at 549</w:t>
      </w:r>
      <w:r w:rsidRPr="00B80CEC">
        <w:rPr>
          <w:rFonts w:ascii="Calibri" w:hAnsi="Calibri"/>
          <w:bCs/>
          <w:sz w:val="22"/>
          <w:vertAlign w:val="superscript"/>
        </w:rPr>
        <w:t>th</w:t>
      </w:r>
      <w:r w:rsidRPr="00B80CEC">
        <w:rPr>
          <w:rFonts w:ascii="Calibri" w:hAnsi="Calibri"/>
          <w:bCs/>
          <w:sz w:val="22"/>
        </w:rPr>
        <w:t>-552</w:t>
      </w:r>
      <w:r w:rsidRPr="00B80CEC">
        <w:rPr>
          <w:rFonts w:ascii="Calibri" w:hAnsi="Calibri"/>
          <w:bCs/>
          <w:sz w:val="22"/>
          <w:vertAlign w:val="superscript"/>
        </w:rPr>
        <w:t>nd</w:t>
      </w:r>
      <w:r w:rsidRPr="00B80CEC">
        <w:rPr>
          <w:rFonts w:ascii="Calibri" w:hAnsi="Calibri"/>
          <w:bCs/>
          <w:sz w:val="22"/>
        </w:rPr>
        <w:t xml:space="preserve"> (RSRR to KSKK) and is truncated at 739</w:t>
      </w:r>
      <w:r w:rsidRPr="00B80CEC">
        <w:rPr>
          <w:rFonts w:ascii="Calibri" w:hAnsi="Calibri"/>
          <w:bCs/>
          <w:sz w:val="22"/>
          <w:vertAlign w:val="superscript"/>
        </w:rPr>
        <w:t>th</w:t>
      </w:r>
      <w:r w:rsidRPr="00B80CEC">
        <w:rPr>
          <w:rFonts w:ascii="Calibri" w:hAnsi="Calibri"/>
          <w:bCs/>
          <w:sz w:val="22"/>
        </w:rPr>
        <w:t xml:space="preserve"> amino acid. Truncated SEMA3C (p65) only contains 1</w:t>
      </w:r>
      <w:r w:rsidRPr="00B80CEC">
        <w:rPr>
          <w:rFonts w:ascii="Calibri" w:hAnsi="Calibri"/>
          <w:bCs/>
          <w:sz w:val="22"/>
          <w:vertAlign w:val="superscript"/>
        </w:rPr>
        <w:t>st</w:t>
      </w:r>
      <w:r w:rsidRPr="00B80CEC">
        <w:rPr>
          <w:rFonts w:ascii="Calibri" w:hAnsi="Calibri"/>
          <w:bCs/>
          <w:sz w:val="22"/>
        </w:rPr>
        <w:t>-548</w:t>
      </w:r>
      <w:r w:rsidRPr="00B80CEC">
        <w:rPr>
          <w:rFonts w:ascii="Calibri" w:hAnsi="Calibri"/>
          <w:bCs/>
          <w:sz w:val="22"/>
          <w:vertAlign w:val="superscript"/>
        </w:rPr>
        <w:t>th</w:t>
      </w:r>
      <w:r w:rsidRPr="00B80CEC">
        <w:rPr>
          <w:rFonts w:ascii="Calibri" w:hAnsi="Calibri"/>
          <w:bCs/>
          <w:sz w:val="22"/>
        </w:rPr>
        <w:t xml:space="preserve"> amino acid. SEMA, SEMA domain; P, Plexin-</w:t>
      </w:r>
      <w:proofErr w:type="spellStart"/>
      <w:r w:rsidRPr="00B80CEC">
        <w:rPr>
          <w:rFonts w:ascii="Calibri" w:hAnsi="Calibri"/>
          <w:bCs/>
          <w:sz w:val="22"/>
        </w:rPr>
        <w:t>Semaphorin</w:t>
      </w:r>
      <w:proofErr w:type="spellEnd"/>
      <w:r w:rsidRPr="00B80CEC">
        <w:rPr>
          <w:rFonts w:ascii="Calibri" w:hAnsi="Calibri"/>
          <w:bCs/>
          <w:sz w:val="22"/>
        </w:rPr>
        <w:t xml:space="preserve">-Integrin domain; I, Immunoglobulin-like domain; B, Basic domain. (B) </w:t>
      </w:r>
      <w:r w:rsidRPr="00B80CEC">
        <w:rPr>
          <w:rFonts w:ascii="Calibri" w:hAnsi="Calibri" w:cs="Times New Roman"/>
          <w:bCs/>
          <w:sz w:val="22"/>
        </w:rPr>
        <w:t xml:space="preserve">Protein expressions in both lysate and media were confirmed in HEK293T because this cell line shows undetectable level of endogenous SEMA3C </w:t>
      </w:r>
      <w:r w:rsidRPr="00B80CEC">
        <w:rPr>
          <w:rFonts w:ascii="Calibri" w:hAnsi="Calibri" w:cs="Times New Roman"/>
          <w:bCs/>
          <w:sz w:val="22"/>
        </w:rPr>
        <w:fldChar w:fldCharType="begin">
          <w:fldData xml:space="preserve">PEVuZE5vdGU+PENpdGU+PEF1dGhvcj5Fc3NlbGVuczwvQXV0aG9yPjxZZWFyPjIwMTA8L1llYXI+
PFJlY051bT4xMzk8L1JlY051bT48RGlzcGxheVRleHQ+WzJdPC9EaXNwbGF5VGV4dD48cmVjb3Jk
PjxyZWMtbnVtYmVyPjEzOTwvcmVjLW51bWJlcj48Zm9yZWlnbi1rZXlzPjxrZXkgYXBwPSJFTiIg
ZGItaWQ9Ijlzd3BleGF4bmV4ZHprZXg5cHN4dDlhbmZ0dDBheHN6czBkYSI+MTM5PC9rZXk+PC9m
b3JlaWduLWtleXM+PHJlZi10eXBlIG5hbWU9IkpvdXJuYWwgQXJ0aWNsZSI+MTc8L3JlZi10eXBl
Pjxjb250cmlidXRvcnM+PGF1dGhvcnM+PGF1dGhvcj5Fc3NlbGVucywgQy48L2F1dGhvcj48YXV0
aG9yPk1hbGFwZWlyYSwgSi48L2F1dGhvcj48YXV0aG9yPkNvbG9tZSwgTi48L2F1dGhvcj48YXV0
aG9yPkNhc2FsLCBDLjwvYXV0aG9yPjxhdXRob3I+Um9kcmlndWV6LU1hbnphbmVxdWUsIEouIEMu
PC9hdXRob3I+PGF1dGhvcj5DYW5hbHMsIEYuPC9hdXRob3I+PGF1dGhvcj5BcnJpYmFzLCBKLjwv
YXV0aG9yPjwvYXV0aG9ycz48L2NvbnRyaWJ1dG9ycz48YXV0aC1hZGRyZXNzPk1lZGljYWwgT25j
b2xvZ3kgUmVzZWFyY2ggUHJvZ3JhbSwgUmVzZWFyY2ggSW5zdGl0dXRlIEZvdW5kYXRpb24gYW5k
IFZhbGwgZCZhcG9zO0hlYnJvbiBJbnN0aXR1dGUgb2YgT25jb2xvZ3ksIFZhbGwgZCZhcG9zO0hl
YnJvbiBVbml2ZXJzaXR5IEhvc3BpdGFsLCBQc2cuIFZhbGwgZCZhcG9zO0hlYnJvbiAxMTktMTI5
LCAwODAzNSBCYXJjZWxvbmEsIFNwYWluLjwvYXV0aC1hZGRyZXNzPjx0aXRsZXM+PHRpdGxlPlRo
ZSBjbGVhdmFnZSBvZiBzZW1hcGhvcmluIDNDIGluZHVjZWQgYnkgQURBTVRTMSBwcm9tb3RlcyBj
ZWxsIG1pZ3JhdGlvbjwvdGl0bGU+PHNlY29uZGFyeS10aXRsZT5KIEJpb2wgQ2hlbTwvc2Vjb25k
YXJ5LXRpdGxlPjxhbHQtdGl0bGU+VGhlIEpvdXJuYWwgb2YgYmlvbG9naWNhbCBjaGVtaXN0cnk8
L2FsdC10aXRsZT48L3RpdGxlcz48cGVyaW9kaWNhbD48ZnVsbC10aXRsZT5KIEJpb2wgQ2hlbTwv
ZnVsbC10aXRsZT48YWJici0xPlRoZSBKb3VybmFsIG9mIGJpb2xvZ2ljYWwgY2hlbWlzdHJ5PC9h
YmJyLTE+PC9wZXJpb2RpY2FsPjxhbHQtcGVyaW9kaWNhbD48ZnVsbC10aXRsZT5KIEJpb2wgQ2hl
bTwvZnVsbC10aXRsZT48YWJici0xPlRoZSBKb3VybmFsIG9mIGJpb2xvZ2ljYWwgY2hlbWlzdHJ5
PC9hYmJyLTE+PC9hbHQtcGVyaW9kaWNhbD48cGFnZXM+MjQ2My03MzwvcGFnZXM+PHZvbHVtZT4y
ODU8L3ZvbHVtZT48bnVtYmVyPjQ8L251bWJlcj48a2V5d29yZHM+PGtleXdvcmQ+QURBTSBQcm90
ZWlucy9nZW5ldGljcy8qbWV0YWJvbGlzbTwva2V5d29yZD48a2V5d29yZD5BREFNVFMxIFByb3Rl
aW48L2tleXdvcmQ+PGtleXdvcmQ+QnJlYXN0IE5lb3BsYXNtcy8qbWV0YWJvbGlzbS8qc2Vjb25k
YXJ5PC9rZXl3b3JkPjxrZXl3b3JkPkNlbGwgTGluZSwgVHVtb3I8L2tleXdvcmQ+PGtleXdvcmQ+
Q2VsbCBNb3ZlbWVudC8qcGh5c2lvbG9neTwva2V5d29yZD48a2V5d29yZD5FbmRvdGhlbGlhbCBD
ZWxscy9jeXRvbG9neS9tZXRhYm9saXNtPC9rZXl3b3JkPjxrZXl3b3JkPkV4dHJhY2VsbHVsYXIg
TWF0cml4L21ldGFib2xpc20vcGF0aG9sb2d5PC9rZXl3b3JkPjxrZXl3b3JkPkZlbWFsZTwva2V5
d29yZD48a2V5d29yZD5IdW1hbnM8L2tleXdvcmQ+PGtleXdvcmQ+TmVvcGxhc20gTWV0YXN0YXNp
czwva2V5d29yZD48a2V5d29yZD5Qcm90ZW9taWNzPC9rZXl3b3JkPjxrZXl3b3JkPlNlbWFwaG9y
aW5zL2dlbmV0aWNzLyptZXRhYm9saXNtPC9rZXl3b3JkPjxrZXl3b3JkPlN1YnN0cmF0ZSBTcGVj
aWZpY2l0eTwva2V5d29yZD48a2V5d29yZD5UcmFuc2ZlY3Rpb248L2tleXdvcmQ+PGtleXdvcmQ+
VW1iaWxpY2FsIFZlaW5zL2N5dG9sb2d5PC9rZXl3b3JkPjwva2V5d29yZHM+PGRhdGVzPjx5ZWFy
PjIwMTA8L3llYXI+PHB1Yi1kYXRlcz48ZGF0ZT5KYW4gMjI8L2RhdGU+PC9wdWItZGF0ZXM+PC9k
YXRlcz48aXNibj4xMDgzLTM1MVggKEVsZWN0cm9uaWMpJiN4RDswMDIxLTkyNTggKExpbmtpbmcp
PC9pc2JuPjxhY2Nlc3Npb24tbnVtPjE5OTE1MDA4PC9hY2Nlc3Npb24tbnVtPjx1cmxzPjxyZWxh
dGVkLXVybHM+PHVybD5odHRwOi8vd3d3Lm5jYmkubmxtLm5paC5nb3YvcHVibWVkLzE5OTE1MDA4
PC91cmw+PC9yZWxhdGVkLXVybHM+PC91cmxzPjxjdXN0b20yPjI4MDczMDM8L2N1c3RvbTI+PGVs
ZWN0cm9uaWMtcmVzb3VyY2UtbnVtPjEwLjEwNzQvamJjLk0xMDkuMDU1MTI5PC9lbGVjdHJvbmlj
LXJlc291cmNlLW51bT48L3JlY29yZD48L0NpdGU+PC9FbmROb3RlPn==
</w:fldData>
        </w:fldChar>
      </w:r>
      <w:r w:rsidR="00951AD2">
        <w:rPr>
          <w:rFonts w:ascii="Calibri" w:hAnsi="Calibri" w:cs="Times New Roman"/>
          <w:bCs/>
          <w:sz w:val="22"/>
        </w:rPr>
        <w:instrText xml:space="preserve"> ADDIN EN.CITE </w:instrText>
      </w:r>
      <w:r w:rsidR="00951AD2">
        <w:rPr>
          <w:rFonts w:ascii="Calibri" w:hAnsi="Calibri" w:cs="Times New Roman"/>
          <w:bCs/>
          <w:sz w:val="22"/>
        </w:rPr>
        <w:fldChar w:fldCharType="begin">
          <w:fldData xml:space="preserve">PEVuZE5vdGU+PENpdGU+PEF1dGhvcj5Fc3NlbGVuczwvQXV0aG9yPjxZZWFyPjIwMTA8L1llYXI+
PFJlY051bT4xMzk8L1JlY051bT48RGlzcGxheVRleHQ+WzJdPC9EaXNwbGF5VGV4dD48cmVjb3Jk
PjxyZWMtbnVtYmVyPjEzOTwvcmVjLW51bWJlcj48Zm9yZWlnbi1rZXlzPjxrZXkgYXBwPSJFTiIg
ZGItaWQ9Ijlzd3BleGF4bmV4ZHprZXg5cHN4dDlhbmZ0dDBheHN6czBkYSI+MTM5PC9rZXk+PC9m
b3JlaWduLWtleXM+PHJlZi10eXBlIG5hbWU9IkpvdXJuYWwgQXJ0aWNsZSI+MTc8L3JlZi10eXBl
Pjxjb250cmlidXRvcnM+PGF1dGhvcnM+PGF1dGhvcj5Fc3NlbGVucywgQy48L2F1dGhvcj48YXV0
aG9yPk1hbGFwZWlyYSwgSi48L2F1dGhvcj48YXV0aG9yPkNvbG9tZSwgTi48L2F1dGhvcj48YXV0
aG9yPkNhc2FsLCBDLjwvYXV0aG9yPjxhdXRob3I+Um9kcmlndWV6LU1hbnphbmVxdWUsIEouIEMu
PC9hdXRob3I+PGF1dGhvcj5DYW5hbHMsIEYuPC9hdXRob3I+PGF1dGhvcj5BcnJpYmFzLCBKLjwv
YXV0aG9yPjwvYXV0aG9ycz48L2NvbnRyaWJ1dG9ycz48YXV0aC1hZGRyZXNzPk1lZGljYWwgT25j
b2xvZ3kgUmVzZWFyY2ggUHJvZ3JhbSwgUmVzZWFyY2ggSW5zdGl0dXRlIEZvdW5kYXRpb24gYW5k
IFZhbGwgZCZhcG9zO0hlYnJvbiBJbnN0aXR1dGUgb2YgT25jb2xvZ3ksIFZhbGwgZCZhcG9zO0hl
YnJvbiBVbml2ZXJzaXR5IEhvc3BpdGFsLCBQc2cuIFZhbGwgZCZhcG9zO0hlYnJvbiAxMTktMTI5
LCAwODAzNSBCYXJjZWxvbmEsIFNwYWluLjwvYXV0aC1hZGRyZXNzPjx0aXRsZXM+PHRpdGxlPlRo
ZSBjbGVhdmFnZSBvZiBzZW1hcGhvcmluIDNDIGluZHVjZWQgYnkgQURBTVRTMSBwcm9tb3RlcyBj
ZWxsIG1pZ3JhdGlvbjwvdGl0bGU+PHNlY29uZGFyeS10aXRsZT5KIEJpb2wgQ2hlbTwvc2Vjb25k
YXJ5LXRpdGxlPjxhbHQtdGl0bGU+VGhlIEpvdXJuYWwgb2YgYmlvbG9naWNhbCBjaGVtaXN0cnk8
L2FsdC10aXRsZT48L3RpdGxlcz48cGVyaW9kaWNhbD48ZnVsbC10aXRsZT5KIEJpb2wgQ2hlbTwv
ZnVsbC10aXRsZT48YWJici0xPlRoZSBKb3VybmFsIG9mIGJpb2xvZ2ljYWwgY2hlbWlzdHJ5PC9h
YmJyLTE+PC9wZXJpb2RpY2FsPjxhbHQtcGVyaW9kaWNhbD48ZnVsbC10aXRsZT5KIEJpb2wgQ2hl
bTwvZnVsbC10aXRsZT48YWJici0xPlRoZSBKb3VybmFsIG9mIGJpb2xvZ2ljYWwgY2hlbWlzdHJ5
PC9hYmJyLTE+PC9hbHQtcGVyaW9kaWNhbD48cGFnZXM+MjQ2My03MzwvcGFnZXM+PHZvbHVtZT4y
ODU8L3ZvbHVtZT48bnVtYmVyPjQ8L251bWJlcj48a2V5d29yZHM+PGtleXdvcmQ+QURBTSBQcm90
ZWlucy9nZW5ldGljcy8qbWV0YWJvbGlzbTwva2V5d29yZD48a2V5d29yZD5BREFNVFMxIFByb3Rl
aW48L2tleXdvcmQ+PGtleXdvcmQ+QnJlYXN0IE5lb3BsYXNtcy8qbWV0YWJvbGlzbS8qc2Vjb25k
YXJ5PC9rZXl3b3JkPjxrZXl3b3JkPkNlbGwgTGluZSwgVHVtb3I8L2tleXdvcmQ+PGtleXdvcmQ+
Q2VsbCBNb3ZlbWVudC8qcGh5c2lvbG9neTwva2V5d29yZD48a2V5d29yZD5FbmRvdGhlbGlhbCBD
ZWxscy9jeXRvbG9neS9tZXRhYm9saXNtPC9rZXl3b3JkPjxrZXl3b3JkPkV4dHJhY2VsbHVsYXIg
TWF0cml4L21ldGFib2xpc20vcGF0aG9sb2d5PC9rZXl3b3JkPjxrZXl3b3JkPkZlbWFsZTwva2V5
d29yZD48a2V5d29yZD5IdW1hbnM8L2tleXdvcmQ+PGtleXdvcmQ+TmVvcGxhc20gTWV0YXN0YXNp
czwva2V5d29yZD48a2V5d29yZD5Qcm90ZW9taWNzPC9rZXl3b3JkPjxrZXl3b3JkPlNlbWFwaG9y
aW5zL2dlbmV0aWNzLyptZXRhYm9saXNtPC9rZXl3b3JkPjxrZXl3b3JkPlN1YnN0cmF0ZSBTcGVj
aWZpY2l0eTwva2V5d29yZD48a2V5d29yZD5UcmFuc2ZlY3Rpb248L2tleXdvcmQ+PGtleXdvcmQ+
VW1iaWxpY2FsIFZlaW5zL2N5dG9sb2d5PC9rZXl3b3JkPjwva2V5d29yZHM+PGRhdGVzPjx5ZWFy
PjIwMTA8L3llYXI+PHB1Yi1kYXRlcz48ZGF0ZT5KYW4gMjI8L2RhdGU+PC9wdWItZGF0ZXM+PC9k
YXRlcz48aXNibj4xMDgzLTM1MVggKEVsZWN0cm9uaWMpJiN4RDswMDIxLTkyNTggKExpbmtpbmcp
PC9pc2JuPjxhY2Nlc3Npb24tbnVtPjE5OTE1MDA4PC9hY2Nlc3Npb24tbnVtPjx1cmxzPjxyZWxh
dGVkLXVybHM+PHVybD5odHRwOi8vd3d3Lm5jYmkubmxtLm5paC5nb3YvcHVibWVkLzE5OTE1MDA4
PC91cmw+PC9yZWxhdGVkLXVybHM+PC91cmxzPjxjdXN0b20yPjI4MDczMDM8L2N1c3RvbTI+PGVs
ZWN0cm9uaWMtcmVzb3VyY2UtbnVtPjEwLjEwNzQvamJjLk0xMDkuMDU1MTI5PC9lbGVjdHJvbmlj
LXJlc291cmNlLW51bT48L3JlY29yZD48L0NpdGU+PC9FbmROb3RlPn==
</w:fldData>
        </w:fldChar>
      </w:r>
      <w:r w:rsidR="00951AD2">
        <w:rPr>
          <w:rFonts w:ascii="Calibri" w:hAnsi="Calibri" w:cs="Times New Roman"/>
          <w:bCs/>
          <w:sz w:val="22"/>
        </w:rPr>
        <w:instrText xml:space="preserve"> ADDIN EN.CITE.DATA </w:instrText>
      </w:r>
      <w:r w:rsidR="00951AD2">
        <w:rPr>
          <w:rFonts w:ascii="Calibri" w:hAnsi="Calibri" w:cs="Times New Roman"/>
          <w:bCs/>
          <w:sz w:val="22"/>
        </w:rPr>
      </w:r>
      <w:r w:rsidR="00951AD2">
        <w:rPr>
          <w:rFonts w:ascii="Calibri" w:hAnsi="Calibri" w:cs="Times New Roman"/>
          <w:bCs/>
          <w:sz w:val="22"/>
        </w:rPr>
        <w:fldChar w:fldCharType="end"/>
      </w:r>
      <w:r w:rsidRPr="00B80CEC">
        <w:rPr>
          <w:rFonts w:ascii="Calibri" w:hAnsi="Calibri" w:cs="Times New Roman"/>
          <w:bCs/>
          <w:sz w:val="22"/>
        </w:rPr>
      </w:r>
      <w:r w:rsidRPr="00B80CEC">
        <w:rPr>
          <w:rFonts w:ascii="Calibri" w:hAnsi="Calibri" w:cs="Times New Roman"/>
          <w:bCs/>
          <w:sz w:val="22"/>
        </w:rPr>
        <w:fldChar w:fldCharType="separate"/>
      </w:r>
      <w:r w:rsidR="00951AD2">
        <w:rPr>
          <w:rFonts w:ascii="Calibri" w:hAnsi="Calibri" w:cs="Times New Roman"/>
          <w:bCs/>
          <w:noProof/>
          <w:sz w:val="22"/>
        </w:rPr>
        <w:t>[</w:t>
      </w:r>
      <w:hyperlink w:anchor="_ENREF_2" w:tooltip="Esselens, 2010 #139" w:history="1">
        <w:r w:rsidR="00951AD2">
          <w:rPr>
            <w:rFonts w:ascii="Calibri" w:hAnsi="Calibri" w:cs="Times New Roman"/>
            <w:bCs/>
            <w:noProof/>
            <w:sz w:val="22"/>
          </w:rPr>
          <w:t>2</w:t>
        </w:r>
      </w:hyperlink>
      <w:r w:rsidR="00951AD2">
        <w:rPr>
          <w:rFonts w:ascii="Calibri" w:hAnsi="Calibri" w:cs="Times New Roman"/>
          <w:bCs/>
          <w:noProof/>
          <w:sz w:val="22"/>
        </w:rPr>
        <w:t>]</w:t>
      </w:r>
      <w:r w:rsidRPr="00B80CEC">
        <w:rPr>
          <w:rFonts w:ascii="Calibri" w:hAnsi="Calibri" w:cs="Times New Roman"/>
          <w:bCs/>
          <w:sz w:val="22"/>
        </w:rPr>
        <w:fldChar w:fldCharType="end"/>
      </w:r>
      <w:r w:rsidRPr="00B80CEC">
        <w:rPr>
          <w:rFonts w:ascii="Calibri" w:hAnsi="Calibri" w:cs="Times New Roman"/>
          <w:bCs/>
          <w:sz w:val="22"/>
        </w:rPr>
        <w:t>. As the produced</w:t>
      </w:r>
      <w:r w:rsidRPr="00B80CEC">
        <w:rPr>
          <w:rFonts w:ascii="Calibri" w:hAnsi="Calibri" w:cs="Times New Roman"/>
          <w:sz w:val="22"/>
        </w:rPr>
        <w:t xml:space="preserve"> mutants were </w:t>
      </w:r>
      <w:r w:rsidRPr="00B80CEC">
        <w:rPr>
          <w:rFonts w:ascii="Calibri" w:hAnsi="Calibri" w:cs="Times New Roman"/>
          <w:sz w:val="22"/>
        </w:rPr>
        <w:lastRenderedPageBreak/>
        <w:t xml:space="preserve">tagged with HA at C-terminal end, antibodies against both HA and SEMA3C were used for band detection. </w:t>
      </w:r>
      <w:r w:rsidRPr="00B80CEC">
        <w:rPr>
          <w:rFonts w:ascii="Calibri" w:hAnsi="Calibri"/>
          <w:sz w:val="22"/>
        </w:rPr>
        <w:t>After transfection to HEK293T, cell lysates and supernatants were loaded in SDS-PAGE.</w:t>
      </w:r>
    </w:p>
    <w:p w:rsidR="00951AD2" w:rsidRDefault="00951AD2" w:rsidP="00B80CEC">
      <w:pPr>
        <w:spacing w:line="360" w:lineRule="auto"/>
        <w:contextualSpacing/>
        <w:rPr>
          <w:rFonts w:ascii="Calibri" w:hAnsi="Calibri"/>
          <w:sz w:val="22"/>
        </w:rPr>
      </w:pPr>
    </w:p>
    <w:p w:rsidR="00951AD2" w:rsidRDefault="00951AD2" w:rsidP="00B80CEC">
      <w:pPr>
        <w:spacing w:line="360" w:lineRule="auto"/>
        <w:contextualSpacing/>
        <w:rPr>
          <w:rFonts w:ascii="Calibri" w:hAnsi="Calibri"/>
          <w:sz w:val="22"/>
        </w:rPr>
      </w:pPr>
    </w:p>
    <w:p w:rsidR="00951AD2" w:rsidRDefault="00951AD2" w:rsidP="00B80CEC">
      <w:pPr>
        <w:spacing w:line="360" w:lineRule="auto"/>
        <w:contextualSpacing/>
        <w:rPr>
          <w:rFonts w:ascii="Calibri" w:hAnsi="Calibri"/>
          <w:sz w:val="22"/>
        </w:rPr>
      </w:pPr>
    </w:p>
    <w:p w:rsidR="00951AD2" w:rsidRPr="00951AD2" w:rsidRDefault="00951AD2" w:rsidP="00951AD2">
      <w:pPr>
        <w:spacing w:line="36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951AD2">
        <w:rPr>
          <w:rFonts w:ascii="Cambria" w:hAnsi="Cambria"/>
          <w:b/>
          <w:bCs/>
          <w:sz w:val="24"/>
          <w:szCs w:val="24"/>
        </w:rPr>
        <w:t>References</w:t>
      </w:r>
    </w:p>
    <w:p w:rsidR="00951AD2" w:rsidRPr="00951AD2" w:rsidRDefault="00951AD2" w:rsidP="00951AD2">
      <w:pPr>
        <w:pStyle w:val="EndNoteBibliography"/>
        <w:spacing w:after="0" w:line="360" w:lineRule="auto"/>
        <w:ind w:left="720" w:hanging="720"/>
        <w:contextualSpacing/>
        <w:rPr>
          <w:rFonts w:ascii="Calibri" w:hAnsi="Calibri"/>
          <w:sz w:val="22"/>
        </w:rPr>
      </w:pPr>
      <w:r w:rsidRPr="00951AD2">
        <w:rPr>
          <w:rFonts w:ascii="Calibri" w:hAnsi="Calibri"/>
          <w:sz w:val="22"/>
        </w:rPr>
        <w:fldChar w:fldCharType="begin"/>
      </w:r>
      <w:r w:rsidRPr="00951AD2">
        <w:rPr>
          <w:rFonts w:ascii="Calibri" w:hAnsi="Calibri"/>
          <w:sz w:val="22"/>
        </w:rPr>
        <w:instrText xml:space="preserve"> ADDIN EN.REFLIST </w:instrText>
      </w:r>
      <w:r w:rsidRPr="00951AD2">
        <w:rPr>
          <w:rFonts w:ascii="Calibri" w:hAnsi="Calibri"/>
          <w:sz w:val="22"/>
        </w:rPr>
        <w:fldChar w:fldCharType="separate"/>
      </w:r>
      <w:bookmarkStart w:id="1" w:name="_ENREF_1"/>
      <w:r w:rsidRPr="00951AD2">
        <w:rPr>
          <w:rFonts w:ascii="Calibri" w:hAnsi="Calibri"/>
          <w:sz w:val="22"/>
        </w:rPr>
        <w:t>1.</w:t>
      </w:r>
      <w:r w:rsidRPr="00951AD2">
        <w:rPr>
          <w:rFonts w:ascii="Calibri" w:hAnsi="Calibri"/>
          <w:sz w:val="22"/>
        </w:rPr>
        <w:tab/>
        <w:t>Mumblat Y, Kessler O, Ilan N, Neufeld G. Full-Length Semaphorin-3C Is an Inhibitor of Tumor Lymphangiogenesis and Metastasis. Cancer research. 2015 Jun 1;75(11):2177-86.</w:t>
      </w:r>
      <w:bookmarkEnd w:id="1"/>
    </w:p>
    <w:p w:rsidR="00951AD2" w:rsidRPr="00951AD2" w:rsidRDefault="00951AD2" w:rsidP="00951AD2">
      <w:pPr>
        <w:pStyle w:val="EndNoteBibliography"/>
        <w:spacing w:line="360" w:lineRule="auto"/>
        <w:ind w:left="720" w:hanging="720"/>
        <w:contextualSpacing/>
        <w:rPr>
          <w:rFonts w:ascii="Calibri" w:hAnsi="Calibri"/>
          <w:sz w:val="22"/>
        </w:rPr>
      </w:pPr>
      <w:bookmarkStart w:id="2" w:name="_ENREF_2"/>
      <w:r w:rsidRPr="00951AD2">
        <w:rPr>
          <w:rFonts w:ascii="Calibri" w:hAnsi="Calibri"/>
          <w:sz w:val="22"/>
        </w:rPr>
        <w:t>2.</w:t>
      </w:r>
      <w:r w:rsidRPr="00951AD2">
        <w:rPr>
          <w:rFonts w:ascii="Calibri" w:hAnsi="Calibri"/>
          <w:sz w:val="22"/>
        </w:rPr>
        <w:tab/>
        <w:t>Esselens C, Malapeira J, Colome N, Casal C, Rodriguez-Manzaneque JC, Canals F, et al. The cleavage of semaphorin 3C induced by ADAMTS1 promotes cell migration. The Journal of biological chemistry. 2010 Jan 22;285(4):2463-73.</w:t>
      </w:r>
      <w:bookmarkEnd w:id="2"/>
    </w:p>
    <w:p w:rsidR="00951AD2" w:rsidRPr="00B80CEC" w:rsidRDefault="00951AD2" w:rsidP="00951AD2">
      <w:pPr>
        <w:spacing w:line="360" w:lineRule="auto"/>
        <w:contextualSpacing/>
      </w:pPr>
      <w:r w:rsidRPr="00951AD2">
        <w:rPr>
          <w:rFonts w:ascii="Calibri" w:hAnsi="Calibri"/>
          <w:sz w:val="22"/>
        </w:rPr>
        <w:fldChar w:fldCharType="end"/>
      </w:r>
    </w:p>
    <w:sectPr w:rsidR="00951AD2" w:rsidRPr="00B80C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7CF7" w:rsidRDefault="00407CF7" w:rsidP="00951AD2">
      <w:pPr>
        <w:spacing w:after="0" w:line="240" w:lineRule="auto"/>
      </w:pPr>
      <w:r>
        <w:separator/>
      </w:r>
    </w:p>
  </w:endnote>
  <w:endnote w:type="continuationSeparator" w:id="0">
    <w:p w:rsidR="00407CF7" w:rsidRDefault="00407CF7" w:rsidP="0095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7CF7" w:rsidRDefault="00407CF7" w:rsidP="00951AD2">
      <w:pPr>
        <w:spacing w:after="0" w:line="240" w:lineRule="auto"/>
      </w:pPr>
      <w:r>
        <w:separator/>
      </w:r>
    </w:p>
  </w:footnote>
  <w:footnote w:type="continuationSeparator" w:id="0">
    <w:p w:rsidR="00407CF7" w:rsidRDefault="00407CF7" w:rsidP="00951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Nephr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swpexaxnexdzkex9psxt9anftt0axszs0da&quot;&gt;My EndNote Library_Capn6_BMB&lt;record-ids&gt;&lt;item&gt;139&lt;/item&gt;&lt;item&gt;1442&lt;/item&gt;&lt;/record-ids&gt;&lt;/item&gt;&lt;/Libraries&gt;"/>
  </w:docVars>
  <w:rsids>
    <w:rsidRoot w:val="00B80CEC"/>
    <w:rsid w:val="001613D3"/>
    <w:rsid w:val="00364E90"/>
    <w:rsid w:val="003E24B6"/>
    <w:rsid w:val="00407CF7"/>
    <w:rsid w:val="004E16EE"/>
    <w:rsid w:val="00951AD2"/>
    <w:rsid w:val="009A235D"/>
    <w:rsid w:val="009C3889"/>
    <w:rsid w:val="00A934E4"/>
    <w:rsid w:val="00B80CEC"/>
    <w:rsid w:val="00BA7FC7"/>
    <w:rsid w:val="00EA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681DF"/>
  <w15:chartTrackingRefBased/>
  <w15:docId w15:val="{F365918B-8796-45A1-A697-ED8E7040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A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51AD2"/>
  </w:style>
  <w:style w:type="paragraph" w:styleId="a4">
    <w:name w:val="footer"/>
    <w:basedOn w:val="a"/>
    <w:link w:val="Char0"/>
    <w:uiPriority w:val="99"/>
    <w:unhideWhenUsed/>
    <w:rsid w:val="00951A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51AD2"/>
  </w:style>
  <w:style w:type="paragraph" w:customStyle="1" w:styleId="EndNoteBibliographyTitle">
    <w:name w:val="EndNote Bibliography Title"/>
    <w:basedOn w:val="a"/>
    <w:link w:val="EndNoteBibliographyTitleChar"/>
    <w:rsid w:val="00951AD2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51AD2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951AD2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951AD2"/>
    <w:rPr>
      <w:rFonts w:ascii="맑은 고딕" w:eastAsia="맑은 고딕" w:hAnsi="맑은 고딕"/>
      <w:noProof/>
    </w:rPr>
  </w:style>
  <w:style w:type="character" w:styleId="a5">
    <w:name w:val="Hyperlink"/>
    <w:basedOn w:val="a0"/>
    <w:uiPriority w:val="99"/>
    <w:unhideWhenUsed/>
    <w:rsid w:val="00951AD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51AD2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9A23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A2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김보혜</dc:creator>
  <cp:keywords/>
  <dc:description/>
  <cp:lastModifiedBy>김보혜</cp:lastModifiedBy>
  <cp:revision>5</cp:revision>
  <dcterms:created xsi:type="dcterms:W3CDTF">2020-02-16T12:30:00Z</dcterms:created>
  <dcterms:modified xsi:type="dcterms:W3CDTF">2020-03-26T02:15:00Z</dcterms:modified>
</cp:coreProperties>
</file>