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2923" w14:textId="77777777" w:rsidR="00BC0935" w:rsidRPr="00BC0935" w:rsidRDefault="003C420F" w:rsidP="00BC0935">
      <w:pPr>
        <w:keepNext/>
        <w:keepLines/>
        <w:spacing w:before="240" w:after="0" w:line="48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Supplementary Material</w:t>
      </w:r>
    </w:p>
    <w:p w14:paraId="47F4F516" w14:textId="77777777" w:rsidR="00BC0935" w:rsidRPr="00BC0935" w:rsidRDefault="00BC0935" w:rsidP="00BC0935">
      <w:pPr>
        <w:keepNext/>
        <w:spacing w:after="20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Ref25053598"/>
      <w:bookmarkStart w:id="1" w:name="_Ref15373688"/>
      <w:bookmarkStart w:id="2" w:name="_Ref15373334"/>
      <w:r w:rsidRPr="00BC0935">
        <w:rPr>
          <w:rFonts w:ascii="Times New Roman" w:hAnsi="Times New Roman" w:cs="Times New Roman"/>
          <w:b/>
          <w:iCs/>
          <w:sz w:val="24"/>
          <w:szCs w:val="24"/>
        </w:rPr>
        <w:t xml:space="preserve">Supplementary Table </w:t>
      </w:r>
      <w:r w:rsidR="0024493F">
        <w:rPr>
          <w:rFonts w:ascii="Times New Roman" w:hAnsi="Times New Roman" w:cs="Times New Roman"/>
          <w:b/>
          <w:iCs/>
          <w:sz w:val="24"/>
          <w:szCs w:val="24"/>
        </w:rPr>
        <w:t>1</w:t>
      </w:r>
      <w:bookmarkEnd w:id="0"/>
      <w:r w:rsidRPr="00BC0935">
        <w:rPr>
          <w:rFonts w:ascii="Times New Roman" w:hAnsi="Times New Roman" w:cs="Times New Roman"/>
          <w:iCs/>
          <w:sz w:val="24"/>
          <w:szCs w:val="24"/>
        </w:rPr>
        <w:t xml:space="preserve"> Kaplan-Meier estimates and unadjusted hazard ratios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096"/>
        <w:gridCol w:w="3968"/>
        <w:gridCol w:w="2978"/>
      </w:tblGrid>
      <w:tr w:rsidR="00BC0935" w:rsidRPr="00BC0935" w14:paraId="54C250E8" w14:textId="77777777" w:rsidTr="00BC09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1B6B30E0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7A3EB9B8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 xml:space="preserve"> events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5367B876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Five-year survival probability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14:paraId="4D1C6101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Crude hazard ratio (95% CI)</w:t>
            </w:r>
          </w:p>
        </w:tc>
      </w:tr>
      <w:tr w:rsidR="00BC0935" w:rsidRPr="00BC0935" w14:paraId="28878A8B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38D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7F2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72F3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432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0935" w:rsidRPr="00BC0935" w14:paraId="18764BFF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1F2" w14:textId="77777777" w:rsidR="00BC0935" w:rsidRPr="00BC0935" w:rsidRDefault="00BC0935" w:rsidP="00BC09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DBE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    34,014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389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0.46 (0.45,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617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1 (ref.)</w:t>
            </w:r>
          </w:p>
        </w:tc>
      </w:tr>
      <w:tr w:rsidR="00BC0935" w:rsidRPr="00BC0935" w14:paraId="4AEDA30C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2EBC" w14:textId="77777777" w:rsidR="00BC0935" w:rsidRPr="00BC0935" w:rsidRDefault="00BC0935" w:rsidP="00BC09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Females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A583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    39,416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372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0.54 (0.54,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05F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0.78 (0.76, 0.79)</w:t>
            </w:r>
          </w:p>
        </w:tc>
      </w:tr>
      <w:tr w:rsidR="00BC0935" w:rsidRPr="00BC0935" w14:paraId="261592F5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AD7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E7AB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2905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6A81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C0935" w:rsidRPr="00BC0935" w14:paraId="14F6F9F1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E68" w14:textId="77777777" w:rsidR="00BC0935" w:rsidRPr="00BC0935" w:rsidRDefault="00BC0935" w:rsidP="00BC09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40-64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79D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       1,872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EE9D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0.80 (0.80,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028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1 (ref.)</w:t>
            </w:r>
          </w:p>
        </w:tc>
      </w:tr>
      <w:tr w:rsidR="00BC0935" w:rsidRPr="00BC0935" w14:paraId="75EFF668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C52" w14:textId="77777777" w:rsidR="00BC0935" w:rsidRPr="00BC0935" w:rsidRDefault="00BC0935" w:rsidP="00BC09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65-74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15A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       7,376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230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0.70 (0.69,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62C5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1.63 (1.55, 1.72)</w:t>
            </w:r>
          </w:p>
        </w:tc>
      </w:tr>
      <w:tr w:rsidR="00BC0935" w:rsidRPr="00BC0935" w14:paraId="6B02262C" w14:textId="77777777" w:rsidTr="005E46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1A1" w14:textId="77777777" w:rsidR="00BC0935" w:rsidRPr="00BC0935" w:rsidRDefault="00BC0935" w:rsidP="00BC09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75-84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C0D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    27,970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244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0.54 (0.54,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1C6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2.71 (2.59, 2.84)</w:t>
            </w:r>
          </w:p>
        </w:tc>
      </w:tr>
      <w:tr w:rsidR="00BC0935" w:rsidRPr="00BC0935" w14:paraId="0AF9B12C" w14:textId="77777777" w:rsidTr="00BC0935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F5FE4" w14:textId="77777777" w:rsidR="00BC0935" w:rsidRPr="00BC0935" w:rsidRDefault="00BC0935" w:rsidP="00BC093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85+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9C0C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    36,212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599D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0.32 (0.31, 0.32)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BD366" w14:textId="77777777" w:rsidR="00BC0935" w:rsidRPr="00BC0935" w:rsidRDefault="00BC0935" w:rsidP="00BC0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5.27 (5.03, 5.52)</w:t>
            </w:r>
          </w:p>
        </w:tc>
      </w:tr>
    </w:tbl>
    <w:p w14:paraId="280E928B" w14:textId="77777777" w:rsidR="00BC0935" w:rsidRPr="00BC0935" w:rsidRDefault="00BC0935" w:rsidP="00BC0935">
      <w:pPr>
        <w:spacing w:after="200" w:line="240" w:lineRule="auto"/>
        <w:rPr>
          <w:rFonts w:ascii="Times New Roman" w:hAnsi="Times New Roman" w:cs="Times New Roman"/>
          <w:bCs/>
          <w:iCs/>
        </w:rPr>
      </w:pPr>
      <w:r w:rsidRPr="00BC0935">
        <w:rPr>
          <w:rFonts w:ascii="Times New Roman" w:hAnsi="Times New Roman" w:cs="Times New Roman"/>
          <w:bCs/>
          <w:iCs/>
        </w:rPr>
        <w:t>Abbreviations: CI – confidence interval.</w:t>
      </w:r>
    </w:p>
    <w:p w14:paraId="5218A2C1" w14:textId="77777777" w:rsidR="003C420F" w:rsidRDefault="003C420F" w:rsidP="00BC0935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Ref25053645"/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1628B22A" w14:textId="77777777" w:rsidR="00BC0935" w:rsidRPr="00BC0935" w:rsidRDefault="00BC0935" w:rsidP="00BC0935">
      <w:pPr>
        <w:keepNext/>
        <w:spacing w:after="200" w:line="240" w:lineRule="auto"/>
        <w:rPr>
          <w:i/>
          <w:iCs/>
          <w:color w:val="44546A" w:themeColor="text2"/>
          <w:sz w:val="18"/>
          <w:szCs w:val="18"/>
        </w:rPr>
      </w:pPr>
      <w:r w:rsidRPr="00BC0935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Supplementary Table </w:t>
      </w:r>
      <w:bookmarkEnd w:id="3"/>
      <w:r w:rsidR="0024493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BC0935">
        <w:rPr>
          <w:i/>
          <w:iCs/>
          <w:color w:val="44546A" w:themeColor="text2"/>
          <w:sz w:val="18"/>
          <w:szCs w:val="18"/>
        </w:rPr>
        <w:t xml:space="preserve"> </w:t>
      </w:r>
      <w:r w:rsidRPr="00BC0935">
        <w:rPr>
          <w:rFonts w:ascii="Times New Roman" w:hAnsi="Times New Roman" w:cs="Times New Roman"/>
          <w:iCs/>
          <w:sz w:val="24"/>
          <w:szCs w:val="24"/>
        </w:rPr>
        <w:t>Cox proportional hazard model of mortality at two-years following dementia diagnosis, incident population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1302"/>
        <w:gridCol w:w="1683"/>
        <w:gridCol w:w="1547"/>
        <w:gridCol w:w="1079"/>
      </w:tblGrid>
      <w:tr w:rsidR="00BC0935" w:rsidRPr="00BC0935" w14:paraId="39A9C4E8" w14:textId="77777777" w:rsidTr="00BC0935">
        <w:trPr>
          <w:cantSplit/>
          <w:trHeight w:val="300"/>
          <w:tblHeader/>
        </w:trPr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bottom"/>
            <w:hideMark/>
          </w:tcPr>
          <w:p w14:paraId="3247A5E3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bottom"/>
            <w:hideMark/>
          </w:tcPr>
          <w:p w14:paraId="01B3CAE3" w14:textId="77777777" w:rsidR="00BC0935" w:rsidRPr="00BC0935" w:rsidRDefault="00BC0935" w:rsidP="00BC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Hazard ratio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bottom"/>
            <w:hideMark/>
          </w:tcPr>
          <w:p w14:paraId="697B1CA3" w14:textId="77777777" w:rsidR="00BC0935" w:rsidRPr="00BC0935" w:rsidRDefault="00BC0935" w:rsidP="00BC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95% CI (lower)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bottom"/>
            <w:hideMark/>
          </w:tcPr>
          <w:p w14:paraId="33067F92" w14:textId="77777777" w:rsidR="00BC0935" w:rsidRPr="00BC0935" w:rsidRDefault="00BC0935" w:rsidP="00BC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95% CI (upper)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D9D9D9" w:fill="D9D9D9"/>
            <w:noWrap/>
            <w:vAlign w:val="bottom"/>
            <w:hideMark/>
          </w:tcPr>
          <w:p w14:paraId="1B58D32A" w14:textId="77777777" w:rsidR="00BC0935" w:rsidRPr="00BC0935" w:rsidRDefault="00BC0935" w:rsidP="00BC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0935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D76B09" w:rsidRPr="00BC0935" w14:paraId="10713803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92B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Incident 2011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38BFF" w14:textId="65CFD83D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EAC9F" w14:textId="4620ADB7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3AAF" w14:textId="36AA5103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D21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5BB0087D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994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Incident 2012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DF57" w14:textId="7FCB3D07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C7A7" w14:textId="69E9FAAB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0A3E" w14:textId="1BE73CD7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551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19B185DB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B30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Incident 2013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79DF" w14:textId="0D389260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13CA" w14:textId="0ED9B24F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F391" w14:textId="44F6295C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A95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770A429C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039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Incident 2014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D75B" w14:textId="5EDAB705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8013" w14:textId="741C2F19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0D5A" w14:textId="7715E3C8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53B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3FBBE852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421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Incident 2015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60C3" w14:textId="606B9C26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EC76" w14:textId="406EF599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399D" w14:textId="153AF6AD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3891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3962587D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CDE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Age at diagnosis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8AA4" w14:textId="6FE4922B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6ED3" w14:textId="59DBFB13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65CE" w14:textId="0038DD39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872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&lt; 0.001</w:t>
            </w:r>
          </w:p>
        </w:tc>
      </w:tr>
      <w:tr w:rsidR="00D76B09" w:rsidRPr="00BC0935" w14:paraId="624A24C5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C8B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9EC2" w14:textId="257474BD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7681" w14:textId="013A8C80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20C9" w14:textId="52B81191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47B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672BE071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7B59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Neighbourhood income quintile - 2 vs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E0C0" w14:textId="1E505B6A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C9F0" w14:textId="37C56B8C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F21F" w14:textId="5A76B0DF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8BB7" w14:textId="23E4E558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76B09" w:rsidRPr="00BC0935" w14:paraId="365DA52B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3DA6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Neighbourhood income quintile - 3 vs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C0AD" w14:textId="51D80DFC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8F9B" w14:textId="78C85175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F038" w14:textId="26D7233E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60D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548A8522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14C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Neighbourhood income quintile - 4 vs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FFCF" w14:textId="2956D1F4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81CF" w14:textId="4D2F07E6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EBB1" w14:textId="0EC2BC57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CB21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0421CB37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284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Neighbourhood income quintile - 5 vs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A1A2" w14:textId="66E3E862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BC255" w14:textId="303D103D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01BC" w14:textId="179A090A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4E62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6A800093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6A5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Immigration tercile – 2 vs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BB1E" w14:textId="066C6D4A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4A0F" w14:textId="67273D24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0B52" w14:textId="223ACD3F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3BE1" w14:textId="235B292A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&lt; 0.001</w:t>
            </w:r>
          </w:p>
        </w:tc>
      </w:tr>
      <w:tr w:rsidR="00D76B09" w:rsidRPr="00BC0935" w14:paraId="4FAF56B3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F70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Immigration tercile – 3 vs 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4514" w14:textId="7C62D804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DE7D" w14:textId="3F6A2592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5386" w14:textId="61272760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E05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20F72114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5A0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Rural residency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7EE160" w14:textId="483B609E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98E6D6" w14:textId="0F4DE78F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DC53BE" w14:textId="6B6B9D3F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C1C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 xml:space="preserve">&lt; 0.001 </w:t>
            </w:r>
          </w:p>
        </w:tc>
      </w:tr>
      <w:tr w:rsidR="00D76B09" w:rsidRPr="00BC0935" w14:paraId="31D4BA3B" w14:textId="77777777" w:rsidTr="00CC044C">
        <w:trPr>
          <w:cantSplit/>
          <w:trHeight w:val="300"/>
          <w:tblHeader/>
        </w:trPr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CD1D" w14:textId="77777777" w:rsidR="00D76B09" w:rsidRPr="00BC0935" w:rsidRDefault="00D76B09" w:rsidP="00D76B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Charlson comorbidity index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5AB00" w14:textId="30FABD6B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DF433" w14:textId="5299C24C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DE9CB" w14:textId="2C15441C" w:rsidR="00D76B09" w:rsidRPr="00D76B09" w:rsidRDefault="00D76B09" w:rsidP="00D76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B0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F0377" w14:textId="77777777" w:rsidR="00D76B09" w:rsidRPr="00BC0935" w:rsidRDefault="00D76B09" w:rsidP="00D76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0935">
              <w:rPr>
                <w:rFonts w:ascii="Times New Roman" w:eastAsia="Times New Roman" w:hAnsi="Times New Roman" w:cs="Times New Roman"/>
              </w:rPr>
              <w:t>&lt; 0.001</w:t>
            </w:r>
          </w:p>
        </w:tc>
      </w:tr>
    </w:tbl>
    <w:p w14:paraId="17C94A82" w14:textId="77777777" w:rsidR="00BC0935" w:rsidRPr="00BC0935" w:rsidRDefault="00BC0935" w:rsidP="00BC0935">
      <w:pPr>
        <w:spacing w:after="200" w:line="240" w:lineRule="auto"/>
        <w:rPr>
          <w:rFonts w:ascii="Times New Roman" w:hAnsi="Times New Roman" w:cs="Times New Roman"/>
          <w:bCs/>
          <w:iCs/>
        </w:rPr>
      </w:pPr>
      <w:r w:rsidRPr="00BC0935">
        <w:rPr>
          <w:rFonts w:ascii="Times New Roman" w:hAnsi="Times New Roman" w:cs="Times New Roman"/>
          <w:bCs/>
          <w:iCs/>
        </w:rPr>
        <w:t>Ab</w:t>
      </w:r>
      <w:r>
        <w:rPr>
          <w:rFonts w:ascii="Times New Roman" w:hAnsi="Times New Roman" w:cs="Times New Roman"/>
          <w:bCs/>
          <w:iCs/>
        </w:rPr>
        <w:t xml:space="preserve">breviations: </w:t>
      </w:r>
      <w:r w:rsidRPr="00BC0935">
        <w:rPr>
          <w:rFonts w:ascii="Times New Roman" w:hAnsi="Times New Roman" w:cs="Times New Roman"/>
          <w:bCs/>
          <w:iCs/>
        </w:rPr>
        <w:t>CI – confidence interval.</w:t>
      </w:r>
    </w:p>
    <w:p w14:paraId="203C2A08" w14:textId="77777777" w:rsidR="00BC0935" w:rsidRPr="00BC0935" w:rsidRDefault="00BC0935" w:rsidP="00BC0935">
      <w:pPr>
        <w:spacing w:after="20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252F5A" w14:textId="77777777" w:rsidR="00BC0935" w:rsidRPr="00BC0935" w:rsidRDefault="00BC0935" w:rsidP="00BC093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0935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10965D40" w14:textId="77777777" w:rsidR="003C420F" w:rsidRDefault="003C420F" w:rsidP="00BC0935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4" w:name="_Ref25056251"/>
      <w:bookmarkEnd w:id="1"/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Supplementary Figure Legends</w:t>
      </w:r>
    </w:p>
    <w:p w14:paraId="7697F218" w14:textId="57CF6A85" w:rsidR="00BC0935" w:rsidRPr="00407A60" w:rsidRDefault="00BC0935" w:rsidP="00407A60">
      <w:pPr>
        <w:spacing w:after="20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C0935">
        <w:rPr>
          <w:rFonts w:ascii="Times New Roman" w:hAnsi="Times New Roman" w:cs="Times New Roman"/>
          <w:b/>
          <w:iCs/>
          <w:sz w:val="24"/>
          <w:szCs w:val="24"/>
        </w:rPr>
        <w:t xml:space="preserve">Supplementary Figure </w:t>
      </w:r>
      <w:r w:rsidRPr="00BC0935">
        <w:rPr>
          <w:rFonts w:ascii="Times New Roman" w:hAnsi="Times New Roman" w:cs="Times New Roman"/>
          <w:b/>
          <w:iCs/>
          <w:sz w:val="24"/>
          <w:szCs w:val="24"/>
        </w:rPr>
        <w:fldChar w:fldCharType="begin"/>
      </w:r>
      <w:r w:rsidRPr="00BC0935">
        <w:rPr>
          <w:rFonts w:ascii="Times New Roman" w:hAnsi="Times New Roman" w:cs="Times New Roman"/>
          <w:b/>
          <w:iCs/>
          <w:sz w:val="24"/>
          <w:szCs w:val="24"/>
        </w:rPr>
        <w:instrText xml:space="preserve"> SEQ Supplementary_Figure \* ARABIC </w:instrText>
      </w:r>
      <w:r w:rsidRPr="00BC0935">
        <w:rPr>
          <w:rFonts w:ascii="Times New Roman" w:hAnsi="Times New Roman" w:cs="Times New Roman"/>
          <w:b/>
          <w:iCs/>
          <w:sz w:val="24"/>
          <w:szCs w:val="24"/>
        </w:rPr>
        <w:fldChar w:fldCharType="separate"/>
      </w:r>
      <w:r w:rsidRPr="00BC0935">
        <w:rPr>
          <w:rFonts w:ascii="Times New Roman" w:hAnsi="Times New Roman" w:cs="Times New Roman"/>
          <w:b/>
          <w:iCs/>
          <w:noProof/>
          <w:sz w:val="24"/>
          <w:szCs w:val="24"/>
        </w:rPr>
        <w:t>1</w:t>
      </w:r>
      <w:r w:rsidRPr="00BC0935">
        <w:rPr>
          <w:rFonts w:ascii="Times New Roman" w:hAnsi="Times New Roman" w:cs="Times New Roman"/>
          <w:b/>
          <w:iCs/>
          <w:sz w:val="24"/>
          <w:szCs w:val="24"/>
        </w:rPr>
        <w:fldChar w:fldCharType="end"/>
      </w:r>
      <w:bookmarkEnd w:id="4"/>
      <w:r w:rsidRPr="00BC09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7A60" w:rsidRPr="00BC0935">
        <w:rPr>
          <w:rFonts w:ascii="Times New Roman" w:hAnsi="Times New Roman" w:cs="Times New Roman"/>
          <w:iCs/>
          <w:sz w:val="24"/>
          <w:szCs w:val="24"/>
        </w:rPr>
        <w:t>Kaplan-Meier curves of two-year survival from diagnosis, for incident 2010 and 2015 populations</w:t>
      </w:r>
      <w:bookmarkStart w:id="5" w:name="_GoBack"/>
      <w:bookmarkEnd w:id="2"/>
      <w:bookmarkEnd w:id="5"/>
    </w:p>
    <w:p w14:paraId="3E2F7DE7" w14:textId="77777777" w:rsidR="00BC0935" w:rsidRPr="00BC0935" w:rsidRDefault="00BC0935" w:rsidP="00BC0935">
      <w:pPr>
        <w:spacing w:after="200" w:line="240" w:lineRule="auto"/>
        <w:rPr>
          <w:i/>
          <w:iCs/>
          <w:color w:val="44546A" w:themeColor="text2"/>
          <w:sz w:val="18"/>
          <w:szCs w:val="18"/>
        </w:rPr>
      </w:pPr>
    </w:p>
    <w:p w14:paraId="3EFDD212" w14:textId="77777777" w:rsidR="006F37F2" w:rsidRDefault="00407A60"/>
    <w:sectPr w:rsidR="006F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A5"/>
    <w:rsid w:val="000645A5"/>
    <w:rsid w:val="001141DC"/>
    <w:rsid w:val="0024493F"/>
    <w:rsid w:val="003063F3"/>
    <w:rsid w:val="003C420F"/>
    <w:rsid w:val="00407A60"/>
    <w:rsid w:val="00BC0935"/>
    <w:rsid w:val="00CB2CC3"/>
    <w:rsid w:val="00D76B09"/>
    <w:rsid w:val="00D80333"/>
    <w:rsid w:val="00E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2CA0"/>
  <w15:chartTrackingRefBased/>
  <w15:docId w15:val="{6C06D9B2-11B6-4CEA-9306-6CB51BA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6186-533E-46A7-B3D2-EB762EBF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Eberg, Maria</dc:creator>
  <cp:keywords/>
  <dc:description/>
  <cp:lastModifiedBy>Eberg, Maria</cp:lastModifiedBy>
  <cp:revision>3</cp:revision>
  <dcterms:created xsi:type="dcterms:W3CDTF">2020-05-07T16:03:00Z</dcterms:created>
  <dcterms:modified xsi:type="dcterms:W3CDTF">2020-05-09T19:34:00Z</dcterms:modified>
</cp:coreProperties>
</file>