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87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66F6" w:rsidTr="007063E1">
        <w:tc>
          <w:tcPr>
            <w:tcW w:w="3116" w:type="dxa"/>
          </w:tcPr>
          <w:p w:rsidR="00A266F6" w:rsidRPr="00A266F6" w:rsidRDefault="00A266F6" w:rsidP="007063E1">
            <w:pPr>
              <w:rPr>
                <w:b/>
              </w:rPr>
            </w:pPr>
            <w:r>
              <w:rPr>
                <w:b/>
              </w:rPr>
              <w:t>Comparison</w:t>
            </w:r>
          </w:p>
        </w:tc>
        <w:tc>
          <w:tcPr>
            <w:tcW w:w="3117" w:type="dxa"/>
          </w:tcPr>
          <w:p w:rsidR="00A266F6" w:rsidRPr="00A266F6" w:rsidRDefault="00A266F6" w:rsidP="007063E1">
            <w:pPr>
              <w:rPr>
                <w:b/>
              </w:rPr>
            </w:pPr>
            <w:r>
              <w:rPr>
                <w:b/>
              </w:rPr>
              <w:t>t-value (</w:t>
            </w:r>
            <w:proofErr w:type="spellStart"/>
            <w:r>
              <w:rPr>
                <w:b/>
              </w:rPr>
              <w:t>df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117" w:type="dxa"/>
          </w:tcPr>
          <w:p w:rsidR="00A266F6" w:rsidRPr="00A266F6" w:rsidRDefault="00A266F6" w:rsidP="007063E1">
            <w:pPr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AE4338" w:rsidTr="007063E1">
        <w:tc>
          <w:tcPr>
            <w:tcW w:w="9350" w:type="dxa"/>
            <w:gridSpan w:val="3"/>
          </w:tcPr>
          <w:p w:rsidR="00AE4338" w:rsidRDefault="00AE4338" w:rsidP="007063E1">
            <w:pPr>
              <w:jc w:val="center"/>
            </w:pPr>
            <w:r>
              <w:t>3 MONTHS</w:t>
            </w:r>
          </w:p>
        </w:tc>
      </w:tr>
      <w:tr w:rsidR="00A266F6" w:rsidTr="007063E1">
        <w:tc>
          <w:tcPr>
            <w:tcW w:w="3116" w:type="dxa"/>
          </w:tcPr>
          <w:p w:rsidR="00A266F6" w:rsidRDefault="00AE4338" w:rsidP="007063E1">
            <w:r>
              <w:t xml:space="preserve">CNC </w:t>
            </w:r>
            <w:r w:rsidR="00A266F6">
              <w:t>EAS eligible</w:t>
            </w:r>
            <w:r>
              <w:t xml:space="preserve"> vs.</w:t>
            </w:r>
            <w:r w:rsidR="00A266F6">
              <w:t xml:space="preserve"> ineligible </w:t>
            </w:r>
          </w:p>
        </w:tc>
        <w:tc>
          <w:tcPr>
            <w:tcW w:w="3117" w:type="dxa"/>
          </w:tcPr>
          <w:p w:rsidR="00A266F6" w:rsidRDefault="00AE4338" w:rsidP="007063E1">
            <w:r>
              <w:t>0.214 (81)</w:t>
            </w:r>
          </w:p>
        </w:tc>
        <w:tc>
          <w:tcPr>
            <w:tcW w:w="3117" w:type="dxa"/>
          </w:tcPr>
          <w:p w:rsidR="00A266F6" w:rsidRDefault="00AE4338" w:rsidP="007063E1">
            <w:r>
              <w:t>0.831</w:t>
            </w:r>
          </w:p>
        </w:tc>
      </w:tr>
      <w:tr w:rsidR="00A266F6" w:rsidTr="007063E1">
        <w:tc>
          <w:tcPr>
            <w:tcW w:w="3116" w:type="dxa"/>
          </w:tcPr>
          <w:p w:rsidR="00A266F6" w:rsidRDefault="00AE4338" w:rsidP="007063E1">
            <w:r>
              <w:t>AzbioQ EAS eligible vs. ineligible</w:t>
            </w:r>
          </w:p>
        </w:tc>
        <w:tc>
          <w:tcPr>
            <w:tcW w:w="3117" w:type="dxa"/>
          </w:tcPr>
          <w:p w:rsidR="00A266F6" w:rsidRDefault="00AE4338" w:rsidP="007063E1">
            <w:r>
              <w:t>0.0979 (62)</w:t>
            </w:r>
          </w:p>
        </w:tc>
        <w:tc>
          <w:tcPr>
            <w:tcW w:w="3117" w:type="dxa"/>
          </w:tcPr>
          <w:p w:rsidR="00A266F6" w:rsidRDefault="00AE4338" w:rsidP="007063E1">
            <w:r>
              <w:t>0.922</w:t>
            </w:r>
          </w:p>
        </w:tc>
      </w:tr>
      <w:tr w:rsidR="00AE4338" w:rsidTr="007063E1">
        <w:tc>
          <w:tcPr>
            <w:tcW w:w="3116" w:type="dxa"/>
          </w:tcPr>
          <w:p w:rsidR="00AE4338" w:rsidRDefault="00AE4338" w:rsidP="007063E1">
            <w:r>
              <w:t>AzbioN EAS eligible vs. ineligible</w:t>
            </w:r>
          </w:p>
        </w:tc>
        <w:tc>
          <w:tcPr>
            <w:tcW w:w="3117" w:type="dxa"/>
          </w:tcPr>
          <w:p w:rsidR="00AE4338" w:rsidRDefault="00AE4338" w:rsidP="007063E1">
            <w:r>
              <w:t>0.294 (56)</w:t>
            </w:r>
          </w:p>
        </w:tc>
        <w:tc>
          <w:tcPr>
            <w:tcW w:w="3117" w:type="dxa"/>
          </w:tcPr>
          <w:p w:rsidR="00AE4338" w:rsidRDefault="00AE4338" w:rsidP="007063E1">
            <w:r>
              <w:t>0.770</w:t>
            </w:r>
          </w:p>
        </w:tc>
      </w:tr>
      <w:tr w:rsidR="00AE4338" w:rsidTr="007063E1">
        <w:tc>
          <w:tcPr>
            <w:tcW w:w="3116" w:type="dxa"/>
          </w:tcPr>
          <w:p w:rsidR="00AE4338" w:rsidRDefault="00AE4338" w:rsidP="007063E1">
            <w:r>
              <w:t>CNC EAS user vs. non-user</w:t>
            </w:r>
          </w:p>
        </w:tc>
        <w:tc>
          <w:tcPr>
            <w:tcW w:w="3117" w:type="dxa"/>
          </w:tcPr>
          <w:p w:rsidR="00AE4338" w:rsidRDefault="00AE4338" w:rsidP="007063E1">
            <w:r>
              <w:t>2.41(43)</w:t>
            </w:r>
          </w:p>
        </w:tc>
        <w:tc>
          <w:tcPr>
            <w:tcW w:w="3117" w:type="dxa"/>
          </w:tcPr>
          <w:p w:rsidR="00AE4338" w:rsidRDefault="00AE4338" w:rsidP="007063E1">
            <w:r>
              <w:t>0.02</w:t>
            </w:r>
          </w:p>
        </w:tc>
      </w:tr>
      <w:tr w:rsidR="00AE4338" w:rsidTr="007063E1">
        <w:tc>
          <w:tcPr>
            <w:tcW w:w="3116" w:type="dxa"/>
          </w:tcPr>
          <w:p w:rsidR="00AE4338" w:rsidRDefault="00AE4338" w:rsidP="007063E1">
            <w:r>
              <w:t>AzbioQ EAS user vs. non-user</w:t>
            </w:r>
          </w:p>
        </w:tc>
        <w:tc>
          <w:tcPr>
            <w:tcW w:w="3117" w:type="dxa"/>
          </w:tcPr>
          <w:p w:rsidR="00AE4338" w:rsidRDefault="00AE4338" w:rsidP="007063E1">
            <w:r>
              <w:t>1.488</w:t>
            </w:r>
            <w:r w:rsidR="00F05783">
              <w:t xml:space="preserve"> (32)</w:t>
            </w:r>
          </w:p>
        </w:tc>
        <w:tc>
          <w:tcPr>
            <w:tcW w:w="3117" w:type="dxa"/>
          </w:tcPr>
          <w:p w:rsidR="00AE4338" w:rsidRDefault="00AE4338" w:rsidP="007063E1">
            <w:r>
              <w:t>0.146</w:t>
            </w:r>
          </w:p>
        </w:tc>
      </w:tr>
      <w:tr w:rsidR="00AE4338" w:rsidTr="007063E1">
        <w:tc>
          <w:tcPr>
            <w:tcW w:w="3116" w:type="dxa"/>
          </w:tcPr>
          <w:p w:rsidR="00AE4338" w:rsidRDefault="00AE4338" w:rsidP="007063E1">
            <w:r>
              <w:t>AzbioN EAS user vs. non-user</w:t>
            </w:r>
          </w:p>
        </w:tc>
        <w:tc>
          <w:tcPr>
            <w:tcW w:w="3117" w:type="dxa"/>
          </w:tcPr>
          <w:p w:rsidR="00AE4338" w:rsidRDefault="00AE4338" w:rsidP="007063E1">
            <w:r>
              <w:t>0.266 (30)</w:t>
            </w:r>
          </w:p>
        </w:tc>
        <w:tc>
          <w:tcPr>
            <w:tcW w:w="3117" w:type="dxa"/>
          </w:tcPr>
          <w:p w:rsidR="00AE4338" w:rsidRDefault="00AE4338" w:rsidP="007063E1">
            <w:r>
              <w:t>0.792</w:t>
            </w:r>
          </w:p>
        </w:tc>
      </w:tr>
      <w:tr w:rsidR="005A1E07" w:rsidTr="007063E1">
        <w:tc>
          <w:tcPr>
            <w:tcW w:w="9350" w:type="dxa"/>
            <w:gridSpan w:val="3"/>
          </w:tcPr>
          <w:p w:rsidR="005A1E07" w:rsidRDefault="005A1E07" w:rsidP="007063E1">
            <w:pPr>
              <w:jc w:val="center"/>
            </w:pPr>
            <w:r>
              <w:t>12 MONTHS</w:t>
            </w:r>
          </w:p>
        </w:tc>
      </w:tr>
      <w:tr w:rsidR="003A56C5" w:rsidTr="007063E1">
        <w:tc>
          <w:tcPr>
            <w:tcW w:w="3116" w:type="dxa"/>
          </w:tcPr>
          <w:p w:rsidR="003A56C5" w:rsidRDefault="003A56C5" w:rsidP="007063E1">
            <w:r>
              <w:t xml:space="preserve">CNC EAS eligible vs. ineligible </w:t>
            </w:r>
          </w:p>
        </w:tc>
        <w:tc>
          <w:tcPr>
            <w:tcW w:w="3117" w:type="dxa"/>
          </w:tcPr>
          <w:p w:rsidR="003A56C5" w:rsidRDefault="00322045" w:rsidP="007063E1">
            <w:r>
              <w:t>1.227 (44)</w:t>
            </w:r>
          </w:p>
        </w:tc>
        <w:tc>
          <w:tcPr>
            <w:tcW w:w="3117" w:type="dxa"/>
          </w:tcPr>
          <w:p w:rsidR="003A56C5" w:rsidRDefault="00322045" w:rsidP="007063E1">
            <w:r>
              <w:t>0.226</w:t>
            </w:r>
          </w:p>
        </w:tc>
      </w:tr>
      <w:tr w:rsidR="003A56C5" w:rsidTr="007063E1">
        <w:tc>
          <w:tcPr>
            <w:tcW w:w="3116" w:type="dxa"/>
          </w:tcPr>
          <w:p w:rsidR="003A56C5" w:rsidRDefault="003A56C5" w:rsidP="007063E1">
            <w:r>
              <w:t>AzbioQ EAS eligible vs. ineligible</w:t>
            </w:r>
          </w:p>
        </w:tc>
        <w:tc>
          <w:tcPr>
            <w:tcW w:w="3117" w:type="dxa"/>
          </w:tcPr>
          <w:p w:rsidR="003A56C5" w:rsidRDefault="00F05783" w:rsidP="007063E1">
            <w:r>
              <w:t>1.17(34)</w:t>
            </w:r>
          </w:p>
        </w:tc>
        <w:tc>
          <w:tcPr>
            <w:tcW w:w="3117" w:type="dxa"/>
          </w:tcPr>
          <w:p w:rsidR="003A56C5" w:rsidRDefault="00F05783" w:rsidP="007063E1">
            <w:r>
              <w:t>0.251</w:t>
            </w:r>
          </w:p>
        </w:tc>
      </w:tr>
      <w:tr w:rsidR="00BD0C2F" w:rsidTr="007063E1">
        <w:tc>
          <w:tcPr>
            <w:tcW w:w="3116" w:type="dxa"/>
          </w:tcPr>
          <w:p w:rsidR="00BD0C2F" w:rsidRDefault="00BD0C2F" w:rsidP="007063E1">
            <w:r>
              <w:t>AzbioN EAS eligible vs. ineligible</w:t>
            </w:r>
          </w:p>
        </w:tc>
        <w:tc>
          <w:tcPr>
            <w:tcW w:w="3117" w:type="dxa"/>
          </w:tcPr>
          <w:p w:rsidR="00BD0C2F" w:rsidRDefault="00BD0C2F" w:rsidP="007063E1">
            <w:r>
              <w:t>1.093 (27)</w:t>
            </w:r>
          </w:p>
        </w:tc>
        <w:tc>
          <w:tcPr>
            <w:tcW w:w="3117" w:type="dxa"/>
          </w:tcPr>
          <w:p w:rsidR="00BD0C2F" w:rsidRDefault="00BD0C2F" w:rsidP="007063E1">
            <w:r>
              <w:t>0.284</w:t>
            </w:r>
          </w:p>
        </w:tc>
      </w:tr>
      <w:tr w:rsidR="00BD0C2F" w:rsidTr="007063E1">
        <w:tc>
          <w:tcPr>
            <w:tcW w:w="3116" w:type="dxa"/>
          </w:tcPr>
          <w:p w:rsidR="00BD0C2F" w:rsidRDefault="00BD0C2F" w:rsidP="007063E1">
            <w:r>
              <w:t>CNC EAS user vs. non-user</w:t>
            </w:r>
          </w:p>
        </w:tc>
        <w:tc>
          <w:tcPr>
            <w:tcW w:w="3117" w:type="dxa"/>
          </w:tcPr>
          <w:p w:rsidR="00BD0C2F" w:rsidRDefault="008E58D2" w:rsidP="007063E1">
            <w:r>
              <w:t>4.396(22)</w:t>
            </w:r>
          </w:p>
        </w:tc>
        <w:tc>
          <w:tcPr>
            <w:tcW w:w="3117" w:type="dxa"/>
          </w:tcPr>
          <w:p w:rsidR="00BD0C2F" w:rsidRDefault="008E58D2" w:rsidP="007063E1">
            <w:r>
              <w:t>0.00023*</w:t>
            </w:r>
          </w:p>
        </w:tc>
      </w:tr>
      <w:tr w:rsidR="00BD0C2F" w:rsidTr="007063E1">
        <w:tc>
          <w:tcPr>
            <w:tcW w:w="3116" w:type="dxa"/>
          </w:tcPr>
          <w:p w:rsidR="00BD0C2F" w:rsidRDefault="00BD0C2F" w:rsidP="007063E1">
            <w:r>
              <w:t>AzbioQ EAS user vs. non-user</w:t>
            </w:r>
          </w:p>
        </w:tc>
        <w:tc>
          <w:tcPr>
            <w:tcW w:w="3117" w:type="dxa"/>
          </w:tcPr>
          <w:p w:rsidR="00BD0C2F" w:rsidRDefault="008E58D2" w:rsidP="007063E1">
            <w:r>
              <w:t>2.486(15)</w:t>
            </w:r>
          </w:p>
        </w:tc>
        <w:tc>
          <w:tcPr>
            <w:tcW w:w="3117" w:type="dxa"/>
          </w:tcPr>
          <w:p w:rsidR="00BD0C2F" w:rsidRDefault="008E58D2" w:rsidP="007063E1">
            <w:r>
              <w:t>0.025</w:t>
            </w:r>
          </w:p>
        </w:tc>
      </w:tr>
      <w:tr w:rsidR="00BD0C2F" w:rsidTr="007063E1">
        <w:tc>
          <w:tcPr>
            <w:tcW w:w="3116" w:type="dxa"/>
          </w:tcPr>
          <w:p w:rsidR="00BD0C2F" w:rsidRDefault="00BD0C2F" w:rsidP="007063E1">
            <w:r>
              <w:t>AzbioN EAS user vs. non-user</w:t>
            </w:r>
          </w:p>
        </w:tc>
        <w:tc>
          <w:tcPr>
            <w:tcW w:w="3117" w:type="dxa"/>
          </w:tcPr>
          <w:p w:rsidR="00BD0C2F" w:rsidRDefault="008E58D2" w:rsidP="007063E1">
            <w:r>
              <w:t>1.42(12)</w:t>
            </w:r>
          </w:p>
        </w:tc>
        <w:tc>
          <w:tcPr>
            <w:tcW w:w="3117" w:type="dxa"/>
          </w:tcPr>
          <w:p w:rsidR="00BD0C2F" w:rsidRDefault="008E58D2" w:rsidP="007063E1">
            <w:r>
              <w:t>0.181</w:t>
            </w:r>
          </w:p>
        </w:tc>
      </w:tr>
    </w:tbl>
    <w:p w:rsidR="008B10B3" w:rsidRDefault="007063E1">
      <w:r>
        <w:t xml:space="preserve">Appendix 1: Independent t-tests </w:t>
      </w:r>
      <w:r w:rsidRPr="007063E1">
        <w:t>between groups for speech perception scores.</w:t>
      </w:r>
      <w:bookmarkStart w:id="0" w:name="_GoBack"/>
      <w:bookmarkEnd w:id="0"/>
    </w:p>
    <w:sectPr w:rsidR="008B1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F6"/>
    <w:rsid w:val="00322045"/>
    <w:rsid w:val="003A56C5"/>
    <w:rsid w:val="005A1E07"/>
    <w:rsid w:val="007063E1"/>
    <w:rsid w:val="008E58D2"/>
    <w:rsid w:val="00A04923"/>
    <w:rsid w:val="00A266F6"/>
    <w:rsid w:val="00AE4338"/>
    <w:rsid w:val="00BD0C2F"/>
    <w:rsid w:val="00CD5DC3"/>
    <w:rsid w:val="00F05783"/>
    <w:rsid w:val="00F1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2024"/>
  <w15:chartTrackingRefBased/>
  <w15:docId w15:val="{47469453-2373-469B-AA3C-F54CE682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Spitzer, Emily</dc:creator>
  <cp:keywords/>
  <dc:description/>
  <cp:lastModifiedBy>Spitzer, Emily</cp:lastModifiedBy>
  <cp:revision>4</cp:revision>
  <dcterms:created xsi:type="dcterms:W3CDTF">2019-12-19T18:58:00Z</dcterms:created>
  <dcterms:modified xsi:type="dcterms:W3CDTF">2020-03-19T12:20:00Z</dcterms:modified>
</cp:coreProperties>
</file>