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98" w:rsidRPr="00F85A8C" w:rsidRDefault="005E7098" w:rsidP="005E7098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Prediction of radio-resistant prostate cancer based on differentially expressed proteins</w:t>
      </w:r>
    </w:p>
    <w:p w:rsidR="005E7098" w:rsidRPr="0092771C" w:rsidRDefault="005E7098" w:rsidP="005E7098">
      <w:pPr>
        <w:spacing w:line="360" w:lineRule="auto"/>
        <w:jc w:val="both"/>
      </w:pPr>
      <w:r w:rsidRPr="0092771C">
        <w:t>Tim Nestler</w:t>
      </w:r>
      <w:r w:rsidRPr="0092771C">
        <w:rPr>
          <w:vertAlign w:val="superscript"/>
        </w:rPr>
        <w:t>1</w:t>
      </w:r>
      <w:r w:rsidRPr="0092771C">
        <w:t>, Maike Wittersheim</w:t>
      </w:r>
      <w:r w:rsidRPr="0092771C">
        <w:rPr>
          <w:vertAlign w:val="superscript"/>
        </w:rPr>
        <w:t>2</w:t>
      </w:r>
      <w:r w:rsidRPr="0092771C">
        <w:t>, Stephan Sch</w:t>
      </w:r>
      <w:r>
        <w:t>ae</w:t>
      </w:r>
      <w:r w:rsidRPr="0092771C">
        <w:t>fer</w:t>
      </w:r>
      <w:r w:rsidRPr="0092771C">
        <w:rPr>
          <w:vertAlign w:val="superscript"/>
        </w:rPr>
        <w:t>2</w:t>
      </w:r>
      <w:r w:rsidRPr="0092771C">
        <w:t>, Martin Hellmich</w:t>
      </w:r>
      <w:r w:rsidRPr="0092771C">
        <w:rPr>
          <w:vertAlign w:val="superscript"/>
        </w:rPr>
        <w:t>3</w:t>
      </w:r>
      <w:r w:rsidRPr="0092771C">
        <w:t>, David Pfister</w:t>
      </w:r>
      <w:r w:rsidRPr="0092771C">
        <w:rPr>
          <w:vertAlign w:val="superscript"/>
        </w:rPr>
        <w:t>1</w:t>
      </w:r>
      <w:r w:rsidRPr="0092771C">
        <w:t>, Margarete Odenthal</w:t>
      </w:r>
      <w:r w:rsidRPr="0092771C">
        <w:rPr>
          <w:vertAlign w:val="superscript"/>
        </w:rPr>
        <w:t>2</w:t>
      </w:r>
      <w:r w:rsidRPr="0092771C">
        <w:t xml:space="preserve">, </w:t>
      </w:r>
      <w:r>
        <w:t xml:space="preserve">Melanie von </w:t>
      </w:r>
      <w:r w:rsidRPr="008653E8">
        <w:t>Brandenstein</w:t>
      </w:r>
      <w:r w:rsidRPr="008653E8">
        <w:rPr>
          <w:vertAlign w:val="superscript"/>
        </w:rPr>
        <w:t>1</w:t>
      </w:r>
      <w:r>
        <w:t xml:space="preserve">, </w:t>
      </w:r>
      <w:r w:rsidRPr="008653E8">
        <w:t>Reinhard</w:t>
      </w:r>
      <w:r w:rsidRPr="0092771C">
        <w:t xml:space="preserve"> B</w:t>
      </w:r>
      <w:r>
        <w:t>ue</w:t>
      </w:r>
      <w:r w:rsidRPr="0092771C">
        <w:t>ttner</w:t>
      </w:r>
      <w:r w:rsidRPr="0092771C">
        <w:rPr>
          <w:vertAlign w:val="superscript"/>
        </w:rPr>
        <w:t>2</w:t>
      </w:r>
      <w:r w:rsidRPr="0092771C">
        <w:t>, Axel Heidenreich</w:t>
      </w:r>
      <w:r w:rsidRPr="0092771C">
        <w:rPr>
          <w:vertAlign w:val="superscript"/>
        </w:rPr>
        <w:t>1</w:t>
      </w:r>
    </w:p>
    <w:p w:rsidR="005E7098" w:rsidRPr="002C2D25" w:rsidRDefault="005E7098" w:rsidP="005E7098">
      <w:pPr>
        <w:spacing w:line="360" w:lineRule="auto"/>
        <w:jc w:val="both"/>
        <w:rPr>
          <w:sz w:val="18"/>
          <w:szCs w:val="18"/>
          <w:lang w:val="en-US"/>
        </w:rPr>
      </w:pPr>
      <w:r w:rsidRPr="002C2D25">
        <w:rPr>
          <w:sz w:val="18"/>
          <w:szCs w:val="18"/>
          <w:vertAlign w:val="superscript"/>
          <w:lang w:val="en-US"/>
        </w:rPr>
        <w:t>1</w:t>
      </w:r>
      <w:r w:rsidRPr="002C2D25">
        <w:rPr>
          <w:sz w:val="18"/>
          <w:szCs w:val="18"/>
          <w:lang w:val="en-US"/>
        </w:rPr>
        <w:t>Department of Urology, University Hospital of Cologne, Cologne, Germany</w:t>
      </w:r>
    </w:p>
    <w:p w:rsidR="005E7098" w:rsidRDefault="005E7098" w:rsidP="005E7098">
      <w:pPr>
        <w:spacing w:line="360" w:lineRule="auto"/>
        <w:jc w:val="both"/>
        <w:rPr>
          <w:sz w:val="18"/>
          <w:szCs w:val="18"/>
          <w:lang w:val="en-US"/>
        </w:rPr>
      </w:pPr>
      <w:r w:rsidRPr="002C2D25">
        <w:rPr>
          <w:sz w:val="18"/>
          <w:szCs w:val="18"/>
          <w:vertAlign w:val="superscript"/>
          <w:lang w:val="en-US"/>
        </w:rPr>
        <w:t>2</w:t>
      </w:r>
      <w:r w:rsidRPr="002C2D25">
        <w:rPr>
          <w:sz w:val="18"/>
          <w:szCs w:val="18"/>
          <w:lang w:val="en-US"/>
        </w:rPr>
        <w:t>Institute of Pathology, University Hospital of Cologne, Cologne, Germany</w:t>
      </w:r>
    </w:p>
    <w:p w:rsidR="005E7098" w:rsidRPr="002C2D25" w:rsidRDefault="005E7098" w:rsidP="005E7098">
      <w:pPr>
        <w:spacing w:line="360" w:lineRule="auto"/>
        <w:jc w:val="both"/>
        <w:rPr>
          <w:sz w:val="18"/>
          <w:szCs w:val="18"/>
          <w:lang w:val="en-US"/>
        </w:rPr>
      </w:pPr>
      <w:r w:rsidRPr="002C2D25">
        <w:rPr>
          <w:sz w:val="18"/>
          <w:szCs w:val="18"/>
          <w:vertAlign w:val="superscript"/>
          <w:lang w:val="en-US"/>
        </w:rPr>
        <w:t>3</w:t>
      </w:r>
      <w:r w:rsidRPr="00E70E41">
        <w:rPr>
          <w:sz w:val="18"/>
          <w:lang w:val="en-US"/>
        </w:rPr>
        <w:t>Institute of Medical Statistics and Computational Biology, University of Cologne, Cologne, Germany</w:t>
      </w:r>
    </w:p>
    <w:p w:rsidR="005E7098" w:rsidRPr="00F85A8C" w:rsidRDefault="005E7098" w:rsidP="005E7098">
      <w:pPr>
        <w:spacing w:line="360" w:lineRule="auto"/>
        <w:jc w:val="both"/>
        <w:rPr>
          <w:lang w:val="en-US"/>
        </w:rPr>
      </w:pPr>
    </w:p>
    <w:p w:rsidR="005E7098" w:rsidRDefault="005E7098" w:rsidP="005E7098">
      <w:pPr>
        <w:spacing w:line="360" w:lineRule="auto"/>
        <w:jc w:val="both"/>
        <w:rPr>
          <w:i/>
          <w:sz w:val="16"/>
          <w:szCs w:val="16"/>
          <w:lang w:val="en-US"/>
        </w:rPr>
      </w:pPr>
    </w:p>
    <w:p w:rsidR="005E7098" w:rsidRPr="00D85972" w:rsidRDefault="005E7098" w:rsidP="005E7098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5E7098" w:rsidRDefault="005E7098" w:rsidP="005E7098">
      <w:pPr>
        <w:spacing w:line="360" w:lineRule="auto"/>
        <w:jc w:val="both"/>
        <w:rPr>
          <w:lang w:val="en-US"/>
        </w:rPr>
      </w:pPr>
    </w:p>
    <w:p w:rsidR="005E7098" w:rsidRDefault="005E7098" w:rsidP="005E7098">
      <w:pPr>
        <w:spacing w:line="360" w:lineRule="auto"/>
        <w:jc w:val="both"/>
        <w:rPr>
          <w:lang w:val="en-US"/>
        </w:rPr>
      </w:pPr>
    </w:p>
    <w:p w:rsidR="005E7098" w:rsidRDefault="005E7098" w:rsidP="005E7098">
      <w:pPr>
        <w:spacing w:line="360" w:lineRule="auto"/>
        <w:jc w:val="both"/>
        <w:rPr>
          <w:lang w:val="en-US"/>
        </w:rPr>
      </w:pPr>
    </w:p>
    <w:p w:rsidR="005E7098" w:rsidRPr="00E70E41" w:rsidRDefault="005E7098" w:rsidP="005E7098">
      <w:pPr>
        <w:spacing w:line="360" w:lineRule="auto"/>
        <w:jc w:val="both"/>
        <w:rPr>
          <w:lang w:val="en-US"/>
        </w:rPr>
      </w:pPr>
    </w:p>
    <w:p w:rsidR="005E7098" w:rsidRPr="00E70E41" w:rsidRDefault="005E7098" w:rsidP="005E7098">
      <w:pPr>
        <w:spacing w:line="360" w:lineRule="auto"/>
        <w:jc w:val="both"/>
        <w:rPr>
          <w:b/>
          <w:lang w:val="en-US"/>
        </w:rPr>
      </w:pPr>
      <w:r w:rsidRPr="00E70E41">
        <w:rPr>
          <w:b/>
          <w:lang w:val="en-US"/>
        </w:rPr>
        <w:t>Corresponding author:</w:t>
      </w:r>
    </w:p>
    <w:p w:rsidR="005E7098" w:rsidRPr="00E70E41" w:rsidRDefault="005E7098" w:rsidP="005E7098">
      <w:pPr>
        <w:spacing w:line="360" w:lineRule="auto"/>
        <w:jc w:val="both"/>
        <w:rPr>
          <w:lang w:val="en-US"/>
        </w:rPr>
      </w:pPr>
      <w:r>
        <w:rPr>
          <w:lang w:val="en-US"/>
        </w:rPr>
        <w:t>Tim Nestler, M.D.</w:t>
      </w:r>
    </w:p>
    <w:p w:rsidR="005E7098" w:rsidRPr="00E70E41" w:rsidRDefault="005E7098" w:rsidP="005E7098">
      <w:pPr>
        <w:spacing w:line="360" w:lineRule="auto"/>
        <w:jc w:val="both"/>
        <w:rPr>
          <w:lang w:val="en-US"/>
        </w:rPr>
      </w:pPr>
      <w:r w:rsidRPr="00E70E41">
        <w:rPr>
          <w:lang w:val="en-US"/>
        </w:rPr>
        <w:t>Department of Urology, Uro-Oncology, Robot Assisted and Reconstructive Urologic Surgery University Hospital Cologne</w:t>
      </w:r>
    </w:p>
    <w:p w:rsidR="005E7098" w:rsidRPr="00E70E41" w:rsidRDefault="005E7098" w:rsidP="005E7098">
      <w:pPr>
        <w:spacing w:line="360" w:lineRule="auto"/>
        <w:jc w:val="both"/>
        <w:rPr>
          <w:lang w:val="en-US"/>
        </w:rPr>
      </w:pPr>
      <w:r w:rsidRPr="00E70E41">
        <w:rPr>
          <w:lang w:val="en-US"/>
        </w:rPr>
        <w:t>Kerpener Straße 62</w:t>
      </w:r>
    </w:p>
    <w:p w:rsidR="005E7098" w:rsidRPr="00E70E41" w:rsidRDefault="005E7098" w:rsidP="005E7098">
      <w:pPr>
        <w:spacing w:line="360" w:lineRule="auto"/>
        <w:jc w:val="both"/>
        <w:rPr>
          <w:lang w:val="en-US"/>
        </w:rPr>
      </w:pPr>
      <w:r w:rsidRPr="00E70E41">
        <w:rPr>
          <w:lang w:val="en-US"/>
        </w:rPr>
        <w:t>50937 Cologne, Germany</w:t>
      </w:r>
    </w:p>
    <w:p w:rsidR="005E7098" w:rsidRDefault="005E7098" w:rsidP="005E7098">
      <w:pPr>
        <w:spacing w:line="360" w:lineRule="auto"/>
        <w:jc w:val="both"/>
        <w:rPr>
          <w:lang w:val="en-US"/>
        </w:rPr>
      </w:pPr>
      <w:r w:rsidRPr="00E70E41">
        <w:rPr>
          <w:lang w:val="en-US"/>
        </w:rPr>
        <w:t>Telephone</w:t>
      </w:r>
      <w:r>
        <w:rPr>
          <w:lang w:val="en-US"/>
        </w:rPr>
        <w:t>:</w:t>
      </w:r>
      <w:r w:rsidRPr="00E70E41">
        <w:rPr>
          <w:lang w:val="en-US"/>
        </w:rPr>
        <w:t xml:space="preserve"> </w:t>
      </w:r>
      <w:r>
        <w:rPr>
          <w:lang w:val="en-US"/>
        </w:rPr>
        <w:tab/>
      </w:r>
      <w:r w:rsidRPr="00E70E41">
        <w:rPr>
          <w:lang w:val="en-US"/>
        </w:rPr>
        <w:t xml:space="preserve">+49 221 478 82108 </w:t>
      </w:r>
    </w:p>
    <w:p w:rsidR="005E7098" w:rsidRPr="001A7A7F" w:rsidRDefault="005E7098" w:rsidP="005E7098">
      <w:pPr>
        <w:spacing w:line="360" w:lineRule="auto"/>
        <w:jc w:val="both"/>
      </w:pPr>
      <w:r w:rsidRPr="001A7A7F">
        <w:t xml:space="preserve">Fax: </w:t>
      </w:r>
      <w:r w:rsidRPr="001A7A7F">
        <w:tab/>
      </w:r>
      <w:r w:rsidRPr="001A7A7F">
        <w:tab/>
        <w:t>+49 221 478 82372</w:t>
      </w:r>
    </w:p>
    <w:p w:rsidR="005E7098" w:rsidRDefault="005E7098" w:rsidP="005E7098">
      <w:pPr>
        <w:spacing w:line="360" w:lineRule="auto"/>
        <w:jc w:val="both"/>
      </w:pPr>
      <w:r>
        <w:t>E</w:t>
      </w:r>
      <w:r w:rsidRPr="00B6206F">
        <w:t xml:space="preserve">-mail: </w:t>
      </w:r>
      <w:r>
        <w:tab/>
        <w:t>tim.nestler</w:t>
      </w:r>
      <w:r w:rsidRPr="00B6206F">
        <w:t>@uk-koeln.de</w:t>
      </w:r>
    </w:p>
    <w:p w:rsidR="0051050A" w:rsidRDefault="0051050A" w:rsidP="005E7098">
      <w:pPr>
        <w:spacing w:line="360" w:lineRule="auto"/>
        <w:jc w:val="both"/>
      </w:pPr>
    </w:p>
    <w:p w:rsidR="0051050A" w:rsidRPr="00B6206F" w:rsidRDefault="0051050A" w:rsidP="005E7098">
      <w:pPr>
        <w:spacing w:line="360" w:lineRule="auto"/>
        <w:jc w:val="both"/>
      </w:pPr>
      <w:bookmarkStart w:id="0" w:name="_GoBack"/>
      <w:bookmarkEnd w:id="0"/>
    </w:p>
    <w:p w:rsidR="00822836" w:rsidRPr="00171E28" w:rsidRDefault="00B8177F" w:rsidP="00822836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en-US" w:eastAsia="de-DE"/>
        </w:rPr>
      </w:pPr>
      <w:r w:rsidRPr="00B8177F">
        <w:rPr>
          <w:rFonts w:ascii="Times New Roman" w:eastAsia="Times New Roman" w:hAnsi="Times New Roman" w:cs="Times New Roman"/>
          <w:b/>
          <w:bCs/>
          <w:color w:val="auto"/>
          <w:szCs w:val="26"/>
          <w:lang w:val="en-US" w:eastAsia="de-DE"/>
        </w:rPr>
        <w:lastRenderedPageBreak/>
        <w:t>Supplementary Table 1</w:t>
      </w:r>
      <w:r w:rsidR="00822836" w:rsidRPr="00171E28">
        <w:rPr>
          <w:rFonts w:ascii="Times New Roman" w:eastAsia="Times New Roman" w:hAnsi="Times New Roman" w:cs="Times New Roman"/>
          <w:b/>
          <w:bCs/>
          <w:color w:val="auto"/>
          <w:szCs w:val="26"/>
          <w:lang w:val="en-US" w:eastAsia="de-DE"/>
        </w:rPr>
        <w:t>:</w:t>
      </w:r>
      <w:r w:rsidR="00822836" w:rsidRPr="00171E28">
        <w:rPr>
          <w:rFonts w:ascii="Times New Roman" w:eastAsia="Times New Roman" w:hAnsi="Times New Roman" w:cs="Times New Roman"/>
          <w:color w:val="auto"/>
          <w:lang w:val="en-US" w:eastAsia="de-DE"/>
        </w:rPr>
        <w:t xml:space="preserve"> Primary and secondary antibodies as well as the applied staining conditions used for immunohistochemistry.</w:t>
      </w:r>
    </w:p>
    <w:tbl>
      <w:tblPr>
        <w:tblpPr w:leftFromText="141" w:rightFromText="141" w:horzAnchor="margin" w:tblpY="81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657"/>
        <w:gridCol w:w="1005"/>
        <w:gridCol w:w="1145"/>
        <w:gridCol w:w="1188"/>
        <w:gridCol w:w="1257"/>
        <w:gridCol w:w="1091"/>
        <w:gridCol w:w="723"/>
        <w:gridCol w:w="1876"/>
        <w:gridCol w:w="1436"/>
        <w:gridCol w:w="1302"/>
        <w:gridCol w:w="1194"/>
      </w:tblGrid>
      <w:tr w:rsidR="00822836" w:rsidRPr="00171E28" w:rsidTr="00822836">
        <w:trPr>
          <w:trHeight w:val="3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Antibody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Species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Clonality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Manufacturer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Order number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Stainer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Pretreatment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Dilution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Secondary antibody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Manufacturer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Species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Order number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AKR1C3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rabbit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polyclonal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Sigma Aldrich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A6229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Thermo Fisher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EDTA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</w:t>
            </w:r>
            <w:r w:rsidR="00171E28"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8</w:t>
            </w: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Bright Vision+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Medac Diagnostika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rabbit, rat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DPVB999 HRP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ALDOA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rabbit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monoclonal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Abcam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ab169544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Thermo Fisher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EDTA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Bright Vision+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Medac Diagnostika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rabbit, rat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DPVB999 HRP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AR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mouse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monoclonal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Dako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M3562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Leica Bond Max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Citrate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Polymer Refine Detection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Bond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DS9800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BCL-2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mouse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monoclonal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Dako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Leica Bond Max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Citrate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Polymer Refine Detection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Bond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DS9800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BIRC5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rabbit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monoclonal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Cell Signaling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2808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Thermo Fisher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Citrate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Bright Vision+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Medac Diagnostika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rabbit, rat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DPVB999 HRP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CAV-1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rabbit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polyclonal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Proteintech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16447-1-AP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Thermo Fisher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EDTA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Bright Vision+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Medac Diagnostika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rabbit, rat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DPVB999 HRP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CLU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rabbit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monoclonal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Abcam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ab92548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Thermo Fisher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EDTA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Bright Vision+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Medac Diagnostika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rabbit, rat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DPVB999 HRP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CXCR4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rabbit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monoclonal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Abcam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ab124824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Thermo Fisher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EDTA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Bright Vision+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Medac Diagnostika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rabbit, rat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DPVB999 HRP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Cyclin D1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rabbit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monocolonal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Cell Marque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SP4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Leica Bond Max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EDTA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1:25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Polymer Refine Detection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Bond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DS9800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DAB2IP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rabbit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polyclonal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Abcam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ab87811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Thermo Fisher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Citrate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Bright Vision+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Medac Diagnostika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rabbit, rat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DPVB999 HRP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HBP1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rabbit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monoclonal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Thermo Fisher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PA5-38577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Thermo Fisher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EDTA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Bright Vision+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Medac Diagnostika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rabbit, rat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DPVB999 HRP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HIF-1a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mouse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monoclonal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Abcam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ab1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Thermo Fisher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Citrate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Bright Vision+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Medac Diagnostika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rabbit, rat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DPVB999 HRP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LDH Isoenzyme V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rabbit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polyclonal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Abcam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ab85472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Leica Bond Max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Citrate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Polymer Refine Detection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Bond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DS9800</w:t>
            </w:r>
          </w:p>
        </w:tc>
      </w:tr>
      <w:tr w:rsidR="00822836" w:rsidRPr="00171E28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PIK3R1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rabbit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monoclonal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Thermo Fisher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PA5-38904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Leica Bond Max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EDTA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Polymer Refine Detection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Bond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DS9800</w:t>
            </w:r>
          </w:p>
        </w:tc>
      </w:tr>
      <w:tr w:rsidR="00822836" w:rsidRPr="00822836" w:rsidTr="00E40C04">
        <w:trPr>
          <w:trHeight w:val="285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de-DE"/>
              </w:rPr>
              <w:t>PTEN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mouse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monoclonal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Dako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M3627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Thermo Fisher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Citrate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1:100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Bright Vision+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Medac Diagnostika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171E28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mouse, rabbit, rat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36" w:rsidRPr="00822836" w:rsidRDefault="00822836" w:rsidP="00822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171E28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DPVB999 HRP</w:t>
            </w:r>
          </w:p>
        </w:tc>
      </w:tr>
    </w:tbl>
    <w:p w:rsidR="00DD19FC" w:rsidRPr="00822836" w:rsidRDefault="000B368C">
      <w:pPr>
        <w:rPr>
          <w:lang w:val="en-US"/>
        </w:rPr>
      </w:pPr>
    </w:p>
    <w:sectPr w:rsidR="00DD19FC" w:rsidRPr="00822836" w:rsidSect="008A45FC">
      <w:footerReference w:type="even" r:id="rId6"/>
      <w:footerReference w:type="default" r:id="rId7"/>
      <w:pgSz w:w="16840" w:h="11900" w:orient="landscape"/>
      <w:pgMar w:top="1417" w:right="1134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68C" w:rsidRDefault="000B368C" w:rsidP="008A45FC">
      <w:r>
        <w:separator/>
      </w:r>
    </w:p>
  </w:endnote>
  <w:endnote w:type="continuationSeparator" w:id="0">
    <w:p w:rsidR="000B368C" w:rsidRDefault="000B368C" w:rsidP="008A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89933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A45FC" w:rsidRDefault="008A45FC" w:rsidP="00DD398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A45FC" w:rsidRDefault="008A45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491755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A45FC" w:rsidRDefault="008A45FC" w:rsidP="00DD398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:rsidR="008A45FC" w:rsidRDefault="008A45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68C" w:rsidRDefault="000B368C" w:rsidP="008A45FC">
      <w:r>
        <w:separator/>
      </w:r>
    </w:p>
  </w:footnote>
  <w:footnote w:type="continuationSeparator" w:id="0">
    <w:p w:rsidR="000B368C" w:rsidRDefault="000B368C" w:rsidP="008A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36"/>
    <w:rsid w:val="00014936"/>
    <w:rsid w:val="000577F9"/>
    <w:rsid w:val="000845F1"/>
    <w:rsid w:val="000A6B5D"/>
    <w:rsid w:val="000B368C"/>
    <w:rsid w:val="000C7203"/>
    <w:rsid w:val="000D07F0"/>
    <w:rsid w:val="000E3A15"/>
    <w:rsid w:val="000E447E"/>
    <w:rsid w:val="000F58D5"/>
    <w:rsid w:val="00116A8C"/>
    <w:rsid w:val="00126110"/>
    <w:rsid w:val="001359EE"/>
    <w:rsid w:val="0014594F"/>
    <w:rsid w:val="00164D8C"/>
    <w:rsid w:val="00171E28"/>
    <w:rsid w:val="00197D9B"/>
    <w:rsid w:val="002041A5"/>
    <w:rsid w:val="00237A63"/>
    <w:rsid w:val="00246EC6"/>
    <w:rsid w:val="00296873"/>
    <w:rsid w:val="002C56E9"/>
    <w:rsid w:val="002C60EB"/>
    <w:rsid w:val="002F202B"/>
    <w:rsid w:val="003047FB"/>
    <w:rsid w:val="0033092F"/>
    <w:rsid w:val="003361B0"/>
    <w:rsid w:val="00362D76"/>
    <w:rsid w:val="003769D8"/>
    <w:rsid w:val="003951C1"/>
    <w:rsid w:val="003C42F5"/>
    <w:rsid w:val="003F2B44"/>
    <w:rsid w:val="00402B6B"/>
    <w:rsid w:val="00424E77"/>
    <w:rsid w:val="00445758"/>
    <w:rsid w:val="00461599"/>
    <w:rsid w:val="004722C9"/>
    <w:rsid w:val="00495FFF"/>
    <w:rsid w:val="004C5D4E"/>
    <w:rsid w:val="004F67A3"/>
    <w:rsid w:val="0051050A"/>
    <w:rsid w:val="00543D74"/>
    <w:rsid w:val="00581D8F"/>
    <w:rsid w:val="005E7098"/>
    <w:rsid w:val="006071F3"/>
    <w:rsid w:val="00617BA2"/>
    <w:rsid w:val="006223A2"/>
    <w:rsid w:val="006223B9"/>
    <w:rsid w:val="00652483"/>
    <w:rsid w:val="00673DE4"/>
    <w:rsid w:val="00674009"/>
    <w:rsid w:val="006B25E4"/>
    <w:rsid w:val="007017EB"/>
    <w:rsid w:val="00715CEC"/>
    <w:rsid w:val="00741984"/>
    <w:rsid w:val="00743EA7"/>
    <w:rsid w:val="0077252E"/>
    <w:rsid w:val="00781B97"/>
    <w:rsid w:val="00784234"/>
    <w:rsid w:val="007C0E34"/>
    <w:rsid w:val="007E02D3"/>
    <w:rsid w:val="00801344"/>
    <w:rsid w:val="00820DE6"/>
    <w:rsid w:val="00822836"/>
    <w:rsid w:val="00870C38"/>
    <w:rsid w:val="00892754"/>
    <w:rsid w:val="008A45FC"/>
    <w:rsid w:val="008D10F6"/>
    <w:rsid w:val="008D5DCA"/>
    <w:rsid w:val="009160E8"/>
    <w:rsid w:val="00926F69"/>
    <w:rsid w:val="00983AB6"/>
    <w:rsid w:val="00986D52"/>
    <w:rsid w:val="00993AFA"/>
    <w:rsid w:val="00997398"/>
    <w:rsid w:val="009B401E"/>
    <w:rsid w:val="009C61D2"/>
    <w:rsid w:val="00A04DAA"/>
    <w:rsid w:val="00A21DEF"/>
    <w:rsid w:val="00A52425"/>
    <w:rsid w:val="00A83181"/>
    <w:rsid w:val="00A84B61"/>
    <w:rsid w:val="00A9170E"/>
    <w:rsid w:val="00AE5FBF"/>
    <w:rsid w:val="00AF5640"/>
    <w:rsid w:val="00B41567"/>
    <w:rsid w:val="00B81098"/>
    <w:rsid w:val="00B8177F"/>
    <w:rsid w:val="00B964E2"/>
    <w:rsid w:val="00BD30A4"/>
    <w:rsid w:val="00C04B52"/>
    <w:rsid w:val="00C13EBB"/>
    <w:rsid w:val="00C149FB"/>
    <w:rsid w:val="00C67A4F"/>
    <w:rsid w:val="00D450E9"/>
    <w:rsid w:val="00D466A4"/>
    <w:rsid w:val="00D73977"/>
    <w:rsid w:val="00D90C03"/>
    <w:rsid w:val="00E13A00"/>
    <w:rsid w:val="00E23719"/>
    <w:rsid w:val="00E7544A"/>
    <w:rsid w:val="00E7570E"/>
    <w:rsid w:val="00EB206F"/>
    <w:rsid w:val="00EB3656"/>
    <w:rsid w:val="00F439DE"/>
    <w:rsid w:val="00F92736"/>
    <w:rsid w:val="00F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DC860"/>
  <w15:chartTrackingRefBased/>
  <w15:docId w15:val="{1D3D3009-9A18-5C42-BBA1-A80A8696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A45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45FC"/>
    <w:rPr>
      <w:rFonts w:eastAsiaTheme="minorEastAsia"/>
    </w:rPr>
  </w:style>
  <w:style w:type="character" w:styleId="Seitenzahl">
    <w:name w:val="page number"/>
    <w:basedOn w:val="Absatz-Standardschriftart"/>
    <w:uiPriority w:val="99"/>
    <w:semiHidden/>
    <w:unhideWhenUsed/>
    <w:rsid w:val="008A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2592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Tim Nestler</dc:creator>
  <cp:keywords/>
  <dc:description/>
  <cp:lastModifiedBy>Dr. Tim Nestler</cp:lastModifiedBy>
  <cp:revision>9</cp:revision>
  <dcterms:created xsi:type="dcterms:W3CDTF">2019-08-23T14:12:00Z</dcterms:created>
  <dcterms:modified xsi:type="dcterms:W3CDTF">2020-04-07T17:34:00Z</dcterms:modified>
</cp:coreProperties>
</file>