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038D" w14:textId="77777777" w:rsidR="00B27A26" w:rsidRPr="00862444" w:rsidRDefault="00B27A26" w:rsidP="00B27A26">
      <w:pPr>
        <w:spacing w:line="480" w:lineRule="auto"/>
        <w:jc w:val="center"/>
        <w:rPr>
          <w:rFonts w:ascii="Arial" w:hAnsi="Arial" w:cs="Arial"/>
          <w:u w:val="single"/>
        </w:rPr>
      </w:pPr>
      <w:r w:rsidRPr="00862444">
        <w:rPr>
          <w:rFonts w:ascii="Arial" w:hAnsi="Arial" w:cs="Arial"/>
          <w:b/>
          <w:u w:val="single"/>
        </w:rPr>
        <w:t>Supplementary analyses</w:t>
      </w:r>
    </w:p>
    <w:p w14:paraId="544826D1" w14:textId="77777777" w:rsidR="00B27A26" w:rsidRPr="00862444" w:rsidRDefault="00B27A26" w:rsidP="00B27A26">
      <w:pPr>
        <w:pStyle w:val="Listenabsatz"/>
        <w:numPr>
          <w:ilvl w:val="0"/>
          <w:numId w:val="18"/>
        </w:numPr>
        <w:shd w:val="clear" w:color="auto" w:fill="FFF2CC" w:themeFill="accent4" w:themeFillTint="33"/>
        <w:spacing w:after="0" w:line="480" w:lineRule="auto"/>
        <w:rPr>
          <w:rFonts w:cstheme="minorHAnsi"/>
          <w:b/>
        </w:rPr>
      </w:pPr>
      <w:r w:rsidRPr="00862444">
        <w:rPr>
          <w:rFonts w:cstheme="minorHAnsi"/>
          <w:b/>
        </w:rPr>
        <w:t>Copy of survey questions and possible responses</w:t>
      </w:r>
    </w:p>
    <w:p w14:paraId="6F05FDA9" w14:textId="77777777" w:rsidR="00B27A26" w:rsidRPr="00862444" w:rsidRDefault="00B27A26" w:rsidP="00B27A26">
      <w:pPr>
        <w:spacing w:line="480" w:lineRule="auto"/>
        <w:jc w:val="center"/>
        <w:rPr>
          <w:sz w:val="32"/>
          <w:szCs w:val="32"/>
          <w:u w:val="single"/>
        </w:rPr>
      </w:pPr>
      <w:r w:rsidRPr="00862444">
        <w:rPr>
          <w:sz w:val="32"/>
          <w:szCs w:val="32"/>
          <w:u w:val="single"/>
        </w:rPr>
        <w:t>Thyroid Disease Questionnaire</w:t>
      </w:r>
    </w:p>
    <w:p w14:paraId="53E11F26" w14:textId="77777777" w:rsidR="00B27A26" w:rsidRPr="00862444" w:rsidRDefault="00B27A26" w:rsidP="00B27A26">
      <w:pPr>
        <w:spacing w:line="480" w:lineRule="auto"/>
      </w:pPr>
      <w:r w:rsidRPr="00862444">
        <w:t>Thank you for taking the time to complete this short survey. At Newcastle University we are interested in the prescription of levothyroxine for subclinical hypo</w:t>
      </w:r>
      <w:bookmarkStart w:id="0" w:name="_GoBack"/>
      <w:bookmarkEnd w:id="0"/>
      <w:r w:rsidRPr="00862444">
        <w:t xml:space="preserve">thyroidism in older adults (&gt;70 years). As a practicing health professional with a clinical interest in thyroid disease, your view is very important to us.  </w:t>
      </w:r>
    </w:p>
    <w:p w14:paraId="08E24C16" w14:textId="7A6F254F" w:rsidR="00B27A26" w:rsidRPr="00862444" w:rsidRDefault="009239A1" w:rsidP="00B27A26">
      <w:pPr>
        <w:spacing w:line="480" w:lineRule="auto"/>
      </w:pPr>
      <w:r w:rsidRPr="00862444">
        <w:rPr>
          <w:noProof/>
          <w:lang w:eastAsia="en-GB"/>
        </w:rPr>
        <mc:AlternateContent>
          <mc:Choice Requires="wps">
            <w:drawing>
              <wp:anchor distT="45720" distB="45720" distL="114300" distR="114300" simplePos="0" relativeHeight="251658240" behindDoc="0" locked="0" layoutInCell="1" allowOverlap="1" wp14:anchorId="158FDA74" wp14:editId="6C6DAB0F">
                <wp:simplePos x="0" y="0"/>
                <wp:positionH relativeFrom="column">
                  <wp:posOffset>63500</wp:posOffset>
                </wp:positionH>
                <wp:positionV relativeFrom="paragraph">
                  <wp:posOffset>836295</wp:posOffset>
                </wp:positionV>
                <wp:extent cx="5880100" cy="189674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896745"/>
                        </a:xfrm>
                        <a:prstGeom prst="rect">
                          <a:avLst/>
                        </a:prstGeom>
                        <a:solidFill>
                          <a:srgbClr val="FFFFFF"/>
                        </a:solidFill>
                        <a:ln w="9525">
                          <a:solidFill>
                            <a:srgbClr val="000000"/>
                          </a:solidFill>
                          <a:miter lim="800000"/>
                          <a:headEnd/>
                          <a:tailEnd/>
                        </a:ln>
                      </wps:spPr>
                      <wps:txbx>
                        <w:txbxContent>
                          <w:p w14:paraId="2D983EC2" w14:textId="77777777" w:rsidR="00D84F69" w:rsidRDefault="00D84F69" w:rsidP="00B27A26">
                            <w:pPr>
                              <w:jc w:val="center"/>
                            </w:pPr>
                            <w:r>
                              <w:t>Patient name: Bill</w:t>
                            </w:r>
                          </w:p>
                          <w:p w14:paraId="44AC650E" w14:textId="77777777" w:rsidR="00D84F69" w:rsidRDefault="00D84F69" w:rsidP="00B27A26">
                            <w:pPr>
                              <w:tabs>
                                <w:tab w:val="left" w:pos="1755"/>
                              </w:tabs>
                              <w:jc w:val="center"/>
                            </w:pPr>
                            <w:r>
                              <w:t>Age: 80 years</w:t>
                            </w:r>
                          </w:p>
                          <w:p w14:paraId="24AD95FE" w14:textId="77777777" w:rsidR="00D84F69" w:rsidRDefault="00D84F69" w:rsidP="00B27A26">
                            <w:pPr>
                              <w:tabs>
                                <w:tab w:val="left" w:pos="1755"/>
                              </w:tabs>
                              <w:jc w:val="center"/>
                            </w:pPr>
                            <w:r>
                              <w:t xml:space="preserve">Presenting complaint: Tiredness </w:t>
                            </w:r>
                          </w:p>
                          <w:p w14:paraId="325FE4D3" w14:textId="77777777" w:rsidR="00D84F69" w:rsidRDefault="00D84F69" w:rsidP="00B27A26">
                            <w:pPr>
                              <w:jc w:val="center"/>
                              <w:rPr>
                                <w:rFonts w:cs="MinionPro-Regular"/>
                                <w:color w:val="231F20"/>
                              </w:rPr>
                            </w:pPr>
                            <w:r>
                              <w:t>S</w:t>
                            </w:r>
                            <w:r>
                              <w:rPr>
                                <w:rFonts w:cs="MinionPro-Regular"/>
                                <w:color w:val="231F20"/>
                              </w:rPr>
                              <w:t>erum thyroid-stimulating hormone (TSH) value on two occasions: 6.5</w:t>
                            </w:r>
                            <w:r w:rsidRPr="000E6D15">
                              <w:rPr>
                                <w:rFonts w:cs="MinionPro-Regular"/>
                                <w:color w:val="231F20"/>
                              </w:rPr>
                              <w:t xml:space="preserve"> </w:t>
                            </w:r>
                            <w:r>
                              <w:rPr>
                                <w:rFonts w:cs="MinionPro-Regular"/>
                                <w:color w:val="231F20"/>
                              </w:rPr>
                              <w:t xml:space="preserve">and 6.8 </w:t>
                            </w:r>
                            <w:r w:rsidRPr="000E6D15">
                              <w:rPr>
                                <w:rFonts w:cs="MinionPro-Regular"/>
                                <w:color w:val="231F20"/>
                              </w:rPr>
                              <w:t>mU/l</w:t>
                            </w:r>
                            <w:r>
                              <w:rPr>
                                <w:rFonts w:cs="MinionPro-Regular"/>
                                <w:color w:val="231F20"/>
                              </w:rPr>
                              <w:t xml:space="preserve"> (reference range: 0.4 – 4.5 mU/L)</w:t>
                            </w:r>
                          </w:p>
                          <w:p w14:paraId="23DA4B4B" w14:textId="77777777" w:rsidR="00D84F69" w:rsidRDefault="00D84F69" w:rsidP="00B27A26">
                            <w:pPr>
                              <w:jc w:val="center"/>
                            </w:pPr>
                            <w:r>
                              <w:rPr>
                                <w:rFonts w:cs="MinionPro-Regular"/>
                                <w:color w:val="231F20"/>
                              </w:rPr>
                              <w:t>Serum Free Thyroxine level on two occasions: 14 and 13.5 pmol/L (reference range: 10 – 22 pmol/L)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FDA74" id="_x0000_t202" coordsize="21600,21600" o:spt="202" path="m,l,21600r21600,l21600,xe">
                <v:stroke joinstyle="miter"/>
                <v:path gradientshapeok="t" o:connecttype="rect"/>
              </v:shapetype>
              <v:shape id="Text Box 2" o:spid="_x0000_s1026" type="#_x0000_t202" style="position:absolute;margin-left:5pt;margin-top:65.85pt;width:463pt;height:149.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">
                <v:textbox style="mso-fit-shape-to-text:t">
                  <w:txbxContent>
                    <w:p w14:paraId="2D983EC2" w14:textId="77777777" w:rsidR="00D84F69" w:rsidRDefault="00D84F69" w:rsidP="00B27A26">
                      <w:pPr>
                        <w:jc w:val="center"/>
                      </w:pPr>
                      <w:r>
                        <w:t>Patient name: Bill</w:t>
                      </w:r>
                    </w:p>
                    <w:p w14:paraId="44AC650E" w14:textId="77777777" w:rsidR="00D84F69" w:rsidRDefault="00D84F69" w:rsidP="00B27A26">
                      <w:pPr>
                        <w:tabs>
                          <w:tab w:val="left" w:pos="1755"/>
                        </w:tabs>
                        <w:jc w:val="center"/>
                      </w:pPr>
                      <w:r>
                        <w:t>Age: 80 years</w:t>
                      </w:r>
                    </w:p>
                    <w:p w14:paraId="24AD95FE" w14:textId="77777777" w:rsidR="00D84F69" w:rsidRDefault="00D84F69" w:rsidP="00B27A26">
                      <w:pPr>
                        <w:tabs>
                          <w:tab w:val="left" w:pos="1755"/>
                        </w:tabs>
                        <w:jc w:val="center"/>
                      </w:pPr>
                      <w:r>
                        <w:t xml:space="preserve">Presenting complaint: Tiredness </w:t>
                      </w:r>
                    </w:p>
                    <w:p w14:paraId="325FE4D3" w14:textId="77777777" w:rsidR="00D84F69" w:rsidRDefault="00D84F69" w:rsidP="00B27A26">
                      <w:pPr>
                        <w:jc w:val="center"/>
                        <w:rPr>
                          <w:rFonts w:cs="MinionPro-Regular"/>
                          <w:color w:val="231F20"/>
                        </w:rPr>
                      </w:pPr>
                      <w:r>
                        <w:t>S</w:t>
                      </w:r>
                      <w:r>
                        <w:rPr>
                          <w:rFonts w:cs="MinionPro-Regular"/>
                          <w:color w:val="231F20"/>
                        </w:rPr>
                        <w:t>erum thyroid-stimulating hormone (TSH) value on two occasions: 6.5</w:t>
                      </w:r>
                      <w:r w:rsidRPr="000E6D15">
                        <w:rPr>
                          <w:rFonts w:cs="MinionPro-Regular"/>
                          <w:color w:val="231F20"/>
                        </w:rPr>
                        <w:t xml:space="preserve"> </w:t>
                      </w:r>
                      <w:r>
                        <w:rPr>
                          <w:rFonts w:cs="MinionPro-Regular"/>
                          <w:color w:val="231F20"/>
                        </w:rPr>
                        <w:t xml:space="preserve">and 6.8 </w:t>
                      </w:r>
                      <w:r w:rsidRPr="000E6D15">
                        <w:rPr>
                          <w:rFonts w:cs="MinionPro-Regular"/>
                          <w:color w:val="231F20"/>
                        </w:rPr>
                        <w:t>mU/l</w:t>
                      </w:r>
                      <w:r>
                        <w:rPr>
                          <w:rFonts w:cs="MinionPro-Regular"/>
                          <w:color w:val="231F20"/>
                        </w:rPr>
                        <w:t xml:space="preserve"> (reference range: 0.4 – 4.5 mU/L)</w:t>
                      </w:r>
                    </w:p>
                    <w:p w14:paraId="23DA4B4B" w14:textId="77777777" w:rsidR="00D84F69" w:rsidRDefault="00D84F69" w:rsidP="00B27A26">
                      <w:pPr>
                        <w:jc w:val="center"/>
                      </w:pPr>
                      <w:r>
                        <w:rPr>
                          <w:rFonts w:cs="MinionPro-Regular"/>
                          <w:color w:val="231F20"/>
                        </w:rPr>
                        <w:t>Serum Free Thyroxine level on two occasions: 14 and 13.5 pmol/L (reference range: 10 – 22 pmol/L)</w:t>
                      </w:r>
                    </w:p>
                  </w:txbxContent>
                </v:textbox>
                <w10:wrap type="square"/>
              </v:shape>
            </w:pict>
          </mc:Fallback>
        </mc:AlternateContent>
      </w:r>
      <w:r w:rsidR="00B27A26" w:rsidRPr="00862444">
        <w:t xml:space="preserve">Your participation in this survey is voluntary and all responses will be grouped together so it will not be possible to identify your individual responses from the overall findings. </w:t>
      </w:r>
    </w:p>
    <w:p w14:paraId="61D13980" w14:textId="77777777" w:rsidR="00217FDC" w:rsidRPr="00862444" w:rsidRDefault="00217FDC" w:rsidP="00B27A26">
      <w:pPr>
        <w:spacing w:line="480" w:lineRule="auto"/>
        <w:rPr>
          <w:u w:val="single"/>
        </w:rPr>
      </w:pPr>
    </w:p>
    <w:p w14:paraId="6A156CB4" w14:textId="46486180" w:rsidR="00B27A26" w:rsidRPr="00862444" w:rsidRDefault="00B27A26" w:rsidP="00B27A26">
      <w:pPr>
        <w:spacing w:line="480" w:lineRule="auto"/>
        <w:rPr>
          <w:u w:val="single"/>
        </w:rPr>
      </w:pPr>
      <w:r w:rsidRPr="00862444">
        <w:rPr>
          <w:u w:val="single"/>
        </w:rPr>
        <w:t xml:space="preserve">Your view on treating Bill with levothyroxine </w:t>
      </w:r>
    </w:p>
    <w:p w14:paraId="52F81539" w14:textId="77777777" w:rsidR="00B27A26" w:rsidRPr="00862444" w:rsidRDefault="00B27A26" w:rsidP="00B27A26">
      <w:pPr>
        <w:pStyle w:val="Listenabsatz"/>
        <w:numPr>
          <w:ilvl w:val="0"/>
          <w:numId w:val="12"/>
        </w:numPr>
        <w:spacing w:after="0" w:line="480" w:lineRule="auto"/>
      </w:pPr>
      <w:r w:rsidRPr="00862444">
        <w:t>Would you treat Bill/expect Bill to be treated with levothyroxine?</w:t>
      </w:r>
    </w:p>
    <w:p w14:paraId="125311C3" w14:textId="77777777" w:rsidR="00B27A26" w:rsidRPr="00862444" w:rsidRDefault="00B27A26" w:rsidP="00B27A26">
      <w:pPr>
        <w:pStyle w:val="Listenabsatz"/>
        <w:numPr>
          <w:ilvl w:val="0"/>
          <w:numId w:val="13"/>
        </w:numPr>
        <w:spacing w:after="0" w:line="480" w:lineRule="auto"/>
      </w:pPr>
      <w:r w:rsidRPr="00862444">
        <w:t>Yes</w:t>
      </w:r>
    </w:p>
    <w:p w14:paraId="17DD2874" w14:textId="77777777" w:rsidR="00B27A26" w:rsidRPr="00862444" w:rsidRDefault="00B27A26" w:rsidP="00B27A26">
      <w:pPr>
        <w:pStyle w:val="Listenabsatz"/>
        <w:numPr>
          <w:ilvl w:val="0"/>
          <w:numId w:val="13"/>
        </w:numPr>
        <w:spacing w:after="0" w:line="480" w:lineRule="auto"/>
      </w:pPr>
      <w:r w:rsidRPr="00862444">
        <w:t>No</w:t>
      </w:r>
    </w:p>
    <w:p w14:paraId="1A65AFFA" w14:textId="77777777" w:rsidR="00B27A26" w:rsidRPr="00862444" w:rsidRDefault="00B27A26" w:rsidP="00B27A26">
      <w:pPr>
        <w:pStyle w:val="Listenabsatz"/>
        <w:numPr>
          <w:ilvl w:val="0"/>
          <w:numId w:val="13"/>
        </w:numPr>
        <w:spacing w:after="0" w:line="480" w:lineRule="auto"/>
      </w:pPr>
      <w:r w:rsidRPr="00862444">
        <w:t>Unsure</w:t>
      </w:r>
    </w:p>
    <w:p w14:paraId="4D404B24" w14:textId="77777777" w:rsidR="00B27A26" w:rsidRPr="00862444" w:rsidRDefault="00B27A26" w:rsidP="00B27A26">
      <w:pPr>
        <w:spacing w:line="480" w:lineRule="auto"/>
        <w:rPr>
          <w:u w:val="single"/>
        </w:rPr>
      </w:pPr>
      <w:r w:rsidRPr="00862444">
        <w:rPr>
          <w:u w:val="single"/>
        </w:rPr>
        <w:t>Your view on prescribing levothyroxine for subclinical hypothyroidism</w:t>
      </w:r>
    </w:p>
    <w:p w14:paraId="368F815D" w14:textId="77777777" w:rsidR="00B27A26" w:rsidRPr="00862444" w:rsidRDefault="00B27A26" w:rsidP="00B27A26">
      <w:pPr>
        <w:pStyle w:val="Listenabsatz"/>
        <w:numPr>
          <w:ilvl w:val="0"/>
          <w:numId w:val="10"/>
        </w:numPr>
        <w:spacing w:after="0" w:line="480" w:lineRule="auto"/>
      </w:pPr>
      <w:r w:rsidRPr="00862444">
        <w:t>Are you aware of the current recommendation to generally avoid levothyroxine treatment for mild subclinical hypothyroidism in older adults?</w:t>
      </w:r>
    </w:p>
    <w:p w14:paraId="3A62AC18" w14:textId="77777777" w:rsidR="00B27A26" w:rsidRPr="00862444" w:rsidRDefault="00B27A26" w:rsidP="00B27A26">
      <w:pPr>
        <w:numPr>
          <w:ilvl w:val="0"/>
          <w:numId w:val="6"/>
        </w:numPr>
        <w:spacing w:after="0" w:line="480" w:lineRule="auto"/>
      </w:pPr>
      <w:r w:rsidRPr="00862444">
        <w:lastRenderedPageBreak/>
        <w:t>Yes</w:t>
      </w:r>
    </w:p>
    <w:p w14:paraId="7670F05A" w14:textId="77777777" w:rsidR="00B27A26" w:rsidRPr="00862444" w:rsidRDefault="00B27A26" w:rsidP="00B27A26">
      <w:pPr>
        <w:numPr>
          <w:ilvl w:val="0"/>
          <w:numId w:val="6"/>
        </w:numPr>
        <w:spacing w:after="0" w:line="480" w:lineRule="auto"/>
      </w:pPr>
      <w:r w:rsidRPr="00862444">
        <w:t>No</w:t>
      </w:r>
    </w:p>
    <w:p w14:paraId="65C1B284" w14:textId="77777777" w:rsidR="00B27A26" w:rsidRPr="00862444" w:rsidRDefault="00B27A26" w:rsidP="00B27A26">
      <w:pPr>
        <w:numPr>
          <w:ilvl w:val="0"/>
          <w:numId w:val="6"/>
        </w:numPr>
        <w:spacing w:after="0" w:line="480" w:lineRule="auto"/>
      </w:pPr>
      <w:r w:rsidRPr="00862444">
        <w:t>Unsure</w:t>
      </w:r>
    </w:p>
    <w:p w14:paraId="52EA5BAD" w14:textId="77777777" w:rsidR="00B27A26" w:rsidRPr="00862444" w:rsidRDefault="00B27A26" w:rsidP="00B27A26">
      <w:pPr>
        <w:spacing w:line="480" w:lineRule="auto"/>
      </w:pPr>
      <w:r w:rsidRPr="00862444">
        <w:rPr>
          <w:i/>
        </w:rPr>
        <w:t>If No skip to question 8</w:t>
      </w:r>
    </w:p>
    <w:p w14:paraId="3F839F15" w14:textId="77777777" w:rsidR="00B27A26" w:rsidRPr="00862444" w:rsidRDefault="00B27A26" w:rsidP="00B27A26">
      <w:pPr>
        <w:pStyle w:val="Listenabsatz"/>
        <w:numPr>
          <w:ilvl w:val="0"/>
          <w:numId w:val="10"/>
        </w:numPr>
        <w:spacing w:after="0" w:line="480" w:lineRule="auto"/>
      </w:pPr>
      <w:r w:rsidRPr="00862444">
        <w:t>How did you become aware of the recommendation to avoid levothyroxine treatment for mild subclinical hypothyroidism in older adults?</w:t>
      </w:r>
    </w:p>
    <w:p w14:paraId="377AB98D" w14:textId="77777777" w:rsidR="00B27A26" w:rsidRPr="00862444" w:rsidRDefault="00B27A26" w:rsidP="00B27A26">
      <w:pPr>
        <w:numPr>
          <w:ilvl w:val="0"/>
          <w:numId w:val="5"/>
        </w:numPr>
        <w:spacing w:after="0" w:line="480" w:lineRule="auto"/>
      </w:pPr>
      <w:r w:rsidRPr="00862444">
        <w:t xml:space="preserve">Professional guidelines (e.g., European Thyroid Association or American Thyroid Association) </w:t>
      </w:r>
    </w:p>
    <w:p w14:paraId="7A2D36A7" w14:textId="77777777" w:rsidR="00B27A26" w:rsidRPr="00862444" w:rsidRDefault="00B27A26" w:rsidP="00B27A26">
      <w:pPr>
        <w:numPr>
          <w:ilvl w:val="0"/>
          <w:numId w:val="5"/>
        </w:numPr>
        <w:spacing w:after="0" w:line="480" w:lineRule="auto"/>
      </w:pPr>
      <w:r w:rsidRPr="00862444">
        <w:t>Word of mouth</w:t>
      </w:r>
    </w:p>
    <w:p w14:paraId="33969C1B" w14:textId="77777777" w:rsidR="00B27A26" w:rsidRPr="00862444" w:rsidRDefault="00B27A26" w:rsidP="00B27A26">
      <w:pPr>
        <w:numPr>
          <w:ilvl w:val="0"/>
          <w:numId w:val="5"/>
        </w:numPr>
        <w:spacing w:after="0" w:line="480" w:lineRule="auto"/>
      </w:pPr>
      <w:r w:rsidRPr="00862444">
        <w:t>Academic article</w:t>
      </w:r>
    </w:p>
    <w:p w14:paraId="33EF7FF7" w14:textId="77777777" w:rsidR="00B27A26" w:rsidRPr="00862444" w:rsidRDefault="00B27A26" w:rsidP="00B27A26">
      <w:pPr>
        <w:numPr>
          <w:ilvl w:val="0"/>
          <w:numId w:val="5"/>
        </w:numPr>
        <w:spacing w:after="0" w:line="480" w:lineRule="auto"/>
      </w:pPr>
      <w:r w:rsidRPr="00862444">
        <w:t>Scientific meeting or conference</w:t>
      </w:r>
    </w:p>
    <w:p w14:paraId="060CFD80" w14:textId="77777777" w:rsidR="00B27A26" w:rsidRPr="00862444" w:rsidRDefault="00B27A26" w:rsidP="00B27A26">
      <w:pPr>
        <w:numPr>
          <w:ilvl w:val="0"/>
          <w:numId w:val="5"/>
        </w:numPr>
        <w:spacing w:after="0" w:line="480" w:lineRule="auto"/>
      </w:pPr>
      <w:r w:rsidRPr="00862444">
        <w:t>Training or CPD event</w:t>
      </w:r>
    </w:p>
    <w:p w14:paraId="3B65D804" w14:textId="77777777" w:rsidR="00B27A26" w:rsidRPr="00862444" w:rsidRDefault="00B27A26" w:rsidP="00B27A26">
      <w:pPr>
        <w:numPr>
          <w:ilvl w:val="0"/>
          <w:numId w:val="5"/>
        </w:numPr>
        <w:spacing w:after="0" w:line="480" w:lineRule="auto"/>
      </w:pPr>
      <w:r w:rsidRPr="00862444">
        <w:t xml:space="preserve">Other (please specify – free text) </w:t>
      </w:r>
    </w:p>
    <w:p w14:paraId="65FD7623" w14:textId="77777777" w:rsidR="00B27A26" w:rsidRPr="00862444" w:rsidRDefault="00B27A26" w:rsidP="00B27A26">
      <w:pPr>
        <w:pStyle w:val="Listenabsatz"/>
        <w:numPr>
          <w:ilvl w:val="0"/>
          <w:numId w:val="10"/>
        </w:numPr>
        <w:spacing w:after="0" w:line="480" w:lineRule="auto"/>
      </w:pPr>
      <w:r w:rsidRPr="00862444">
        <w:t>Do you follow the recommendation to avoid levothyroxine treatment for mild subclinical hypothyroidism in older adults?</w:t>
      </w:r>
    </w:p>
    <w:p w14:paraId="47AA05C4" w14:textId="77777777" w:rsidR="00B27A26" w:rsidRPr="00862444" w:rsidRDefault="00B27A26" w:rsidP="00B27A26">
      <w:pPr>
        <w:numPr>
          <w:ilvl w:val="0"/>
          <w:numId w:val="7"/>
        </w:numPr>
        <w:spacing w:after="0" w:line="480" w:lineRule="auto"/>
      </w:pPr>
      <w:r w:rsidRPr="00862444">
        <w:t>Yes, I follow the recommendation</w:t>
      </w:r>
    </w:p>
    <w:p w14:paraId="60ABFD01" w14:textId="77777777" w:rsidR="00B27A26" w:rsidRPr="00862444" w:rsidRDefault="00B27A26" w:rsidP="00B27A26">
      <w:pPr>
        <w:numPr>
          <w:ilvl w:val="0"/>
          <w:numId w:val="7"/>
        </w:numPr>
        <w:spacing w:after="0" w:line="480" w:lineRule="auto"/>
      </w:pPr>
      <w:r w:rsidRPr="00862444">
        <w:t xml:space="preserve">Yes, I follow the recommendation but with certain exceptions </w:t>
      </w:r>
    </w:p>
    <w:p w14:paraId="4115F02C" w14:textId="77777777" w:rsidR="00B27A26" w:rsidRPr="00862444" w:rsidRDefault="00B27A26" w:rsidP="00B27A26">
      <w:pPr>
        <w:numPr>
          <w:ilvl w:val="0"/>
          <w:numId w:val="7"/>
        </w:numPr>
        <w:spacing w:after="0" w:line="480" w:lineRule="auto"/>
      </w:pPr>
      <w:r w:rsidRPr="00862444">
        <w:t>I sometimes follow the recommendation</w:t>
      </w:r>
    </w:p>
    <w:p w14:paraId="01AB958A" w14:textId="77777777" w:rsidR="00B27A26" w:rsidRPr="00862444" w:rsidRDefault="00B27A26" w:rsidP="00B27A26">
      <w:pPr>
        <w:numPr>
          <w:ilvl w:val="0"/>
          <w:numId w:val="7"/>
        </w:numPr>
        <w:spacing w:after="0" w:line="480" w:lineRule="auto"/>
      </w:pPr>
      <w:r w:rsidRPr="00862444">
        <w:t>No, I never follow the recommendation</w:t>
      </w:r>
    </w:p>
    <w:p w14:paraId="2E948289" w14:textId="3297C0B6" w:rsidR="00B27A26" w:rsidRPr="00862444" w:rsidRDefault="00B27A26" w:rsidP="00B27A26">
      <w:pPr>
        <w:numPr>
          <w:ilvl w:val="0"/>
          <w:numId w:val="7"/>
        </w:numPr>
        <w:spacing w:after="0" w:line="480" w:lineRule="auto"/>
      </w:pPr>
      <w:r w:rsidRPr="00862444">
        <w:t>Unsure</w:t>
      </w:r>
    </w:p>
    <w:p w14:paraId="1CF9F279" w14:textId="77777777" w:rsidR="00B27A26" w:rsidRPr="00862444" w:rsidRDefault="00B27A26" w:rsidP="00B27A26">
      <w:pPr>
        <w:pStyle w:val="Listenabsatz"/>
        <w:keepNext/>
        <w:numPr>
          <w:ilvl w:val="0"/>
          <w:numId w:val="10"/>
        </w:numPr>
        <w:spacing w:after="0" w:line="480" w:lineRule="auto"/>
      </w:pPr>
      <w:r w:rsidRPr="00862444">
        <w:lastRenderedPageBreak/>
        <w:t xml:space="preserve">Do you agree that prior to the recommendation to avoid levothyroxine treatment for mild subclinical hypothyroidism in older adults, there was excessive prescribing of levothyroxine for these patients? </w:t>
      </w:r>
    </w:p>
    <w:p w14:paraId="3BD7D0BE" w14:textId="77777777" w:rsidR="00B27A26" w:rsidRPr="00862444" w:rsidRDefault="00B27A26" w:rsidP="00B27A26">
      <w:pPr>
        <w:keepNext/>
        <w:numPr>
          <w:ilvl w:val="0"/>
          <w:numId w:val="8"/>
        </w:numPr>
        <w:spacing w:after="0" w:line="480" w:lineRule="auto"/>
      </w:pPr>
      <w:r w:rsidRPr="00862444">
        <w:t>Yes</w:t>
      </w:r>
    </w:p>
    <w:p w14:paraId="616FD91F" w14:textId="77777777" w:rsidR="00B27A26" w:rsidRPr="00862444" w:rsidRDefault="00B27A26" w:rsidP="00B27A26">
      <w:pPr>
        <w:keepNext/>
        <w:numPr>
          <w:ilvl w:val="0"/>
          <w:numId w:val="8"/>
        </w:numPr>
        <w:spacing w:after="0" w:line="480" w:lineRule="auto"/>
      </w:pPr>
      <w:r w:rsidRPr="00862444">
        <w:t>No</w:t>
      </w:r>
    </w:p>
    <w:p w14:paraId="1AE95AC6" w14:textId="77777777" w:rsidR="00B27A26" w:rsidRPr="00862444" w:rsidRDefault="00B27A26" w:rsidP="00B27A26">
      <w:pPr>
        <w:keepNext/>
        <w:numPr>
          <w:ilvl w:val="0"/>
          <w:numId w:val="8"/>
        </w:numPr>
        <w:spacing w:after="0" w:line="480" w:lineRule="auto"/>
        <w:ind w:left="1077" w:hanging="357"/>
      </w:pPr>
      <w:r w:rsidRPr="00862444">
        <w:t>Unsure</w:t>
      </w:r>
    </w:p>
    <w:p w14:paraId="51FF978E" w14:textId="77777777" w:rsidR="00B27A26" w:rsidRPr="00862444" w:rsidRDefault="00B27A26" w:rsidP="00B27A26">
      <w:pPr>
        <w:keepNext/>
        <w:spacing w:line="480" w:lineRule="auto"/>
      </w:pPr>
      <w:r w:rsidRPr="00862444">
        <w:rPr>
          <w:i/>
        </w:rPr>
        <w:t>If No skip to question 6</w:t>
      </w:r>
    </w:p>
    <w:p w14:paraId="47D34DC4" w14:textId="77777777" w:rsidR="00B27A26" w:rsidRPr="00862444" w:rsidRDefault="00B27A26" w:rsidP="00B27A26">
      <w:pPr>
        <w:pStyle w:val="Listenabsatz"/>
        <w:numPr>
          <w:ilvl w:val="0"/>
          <w:numId w:val="10"/>
        </w:numPr>
        <w:spacing w:after="0" w:line="480" w:lineRule="auto"/>
      </w:pPr>
      <w:r w:rsidRPr="00862444">
        <w:t xml:space="preserve">Has the recommendation to avoid levothyroxine treatment for mild subclinical hypothyroidism in older adults addressed the problem of unnecessary levothyroxine prescribing for these patients? </w:t>
      </w:r>
    </w:p>
    <w:p w14:paraId="105B2BC0" w14:textId="77777777" w:rsidR="00B27A26" w:rsidRPr="00862444" w:rsidRDefault="00B27A26" w:rsidP="00B27A26">
      <w:pPr>
        <w:pStyle w:val="Listenabsatz"/>
        <w:numPr>
          <w:ilvl w:val="0"/>
          <w:numId w:val="15"/>
        </w:numPr>
        <w:spacing w:after="0" w:line="480" w:lineRule="auto"/>
      </w:pPr>
      <w:r w:rsidRPr="00862444">
        <w:t>It has solved the problem</w:t>
      </w:r>
    </w:p>
    <w:p w14:paraId="14AA2C89" w14:textId="77777777" w:rsidR="00B27A26" w:rsidRPr="00862444" w:rsidRDefault="00B27A26" w:rsidP="00B27A26">
      <w:pPr>
        <w:pStyle w:val="Listenabsatz"/>
        <w:numPr>
          <w:ilvl w:val="0"/>
          <w:numId w:val="15"/>
        </w:numPr>
        <w:spacing w:after="0" w:line="480" w:lineRule="auto"/>
      </w:pPr>
      <w:r w:rsidRPr="00862444">
        <w:t>It has partly addressed the problem</w:t>
      </w:r>
    </w:p>
    <w:p w14:paraId="5F7B37B1" w14:textId="77777777" w:rsidR="00B27A26" w:rsidRPr="00862444" w:rsidRDefault="00B27A26" w:rsidP="00B27A26">
      <w:pPr>
        <w:pStyle w:val="Listenabsatz"/>
        <w:numPr>
          <w:ilvl w:val="0"/>
          <w:numId w:val="15"/>
        </w:numPr>
        <w:spacing w:after="0" w:line="480" w:lineRule="auto"/>
      </w:pPr>
      <w:r w:rsidRPr="00862444">
        <w:t>It has made no difference</w:t>
      </w:r>
    </w:p>
    <w:p w14:paraId="15147CC9" w14:textId="77777777" w:rsidR="00B27A26" w:rsidRPr="00862444" w:rsidRDefault="00B27A26" w:rsidP="00B27A26">
      <w:pPr>
        <w:pStyle w:val="Listenabsatz"/>
        <w:numPr>
          <w:ilvl w:val="0"/>
          <w:numId w:val="15"/>
        </w:numPr>
        <w:spacing w:after="0" w:line="480" w:lineRule="auto"/>
      </w:pPr>
      <w:r w:rsidRPr="00862444">
        <w:t>It has created other problems</w:t>
      </w:r>
    </w:p>
    <w:p w14:paraId="4E03EBAF" w14:textId="77777777" w:rsidR="00B27A26" w:rsidRPr="00862444" w:rsidRDefault="00B27A26" w:rsidP="00B27A26">
      <w:pPr>
        <w:pStyle w:val="Listenabsatz"/>
        <w:numPr>
          <w:ilvl w:val="0"/>
          <w:numId w:val="15"/>
        </w:numPr>
        <w:spacing w:after="0" w:line="480" w:lineRule="auto"/>
      </w:pPr>
      <w:r w:rsidRPr="00862444">
        <w:t>Other (please specify – free text)</w:t>
      </w:r>
    </w:p>
    <w:p w14:paraId="3E4BCE59" w14:textId="77777777" w:rsidR="00B27A26" w:rsidRPr="00862444" w:rsidRDefault="00B27A26" w:rsidP="00B27A26">
      <w:pPr>
        <w:pStyle w:val="Listenabsatz"/>
        <w:numPr>
          <w:ilvl w:val="0"/>
          <w:numId w:val="10"/>
        </w:numPr>
        <w:spacing w:after="0" w:line="480" w:lineRule="auto"/>
      </w:pPr>
      <w:r w:rsidRPr="00862444">
        <w:t>Do you feel that the recommendation to avoid levothyroxine treatment for mild subclinical hypothyroidism in older adults has improved your prescribing behaviour for these patients?</w:t>
      </w:r>
    </w:p>
    <w:p w14:paraId="7D37EFC4" w14:textId="77777777" w:rsidR="00B27A26" w:rsidRPr="00862444" w:rsidRDefault="00B27A26" w:rsidP="00B27A26">
      <w:pPr>
        <w:numPr>
          <w:ilvl w:val="0"/>
          <w:numId w:val="9"/>
        </w:numPr>
        <w:spacing w:after="0" w:line="480" w:lineRule="auto"/>
      </w:pPr>
      <w:r w:rsidRPr="00862444">
        <w:t>Greatly improved</w:t>
      </w:r>
    </w:p>
    <w:p w14:paraId="65F61E53" w14:textId="77777777" w:rsidR="00B27A26" w:rsidRPr="00862444" w:rsidRDefault="00B27A26" w:rsidP="00B27A26">
      <w:pPr>
        <w:numPr>
          <w:ilvl w:val="0"/>
          <w:numId w:val="9"/>
        </w:numPr>
        <w:spacing w:after="0" w:line="480" w:lineRule="auto"/>
      </w:pPr>
      <w:r w:rsidRPr="00862444">
        <w:t xml:space="preserve">Slightly improved </w:t>
      </w:r>
    </w:p>
    <w:p w14:paraId="2DF63430" w14:textId="77777777" w:rsidR="00B27A26" w:rsidRPr="00862444" w:rsidRDefault="00B27A26" w:rsidP="00B27A26">
      <w:pPr>
        <w:numPr>
          <w:ilvl w:val="0"/>
          <w:numId w:val="9"/>
        </w:numPr>
        <w:spacing w:after="0" w:line="480" w:lineRule="auto"/>
      </w:pPr>
      <w:r w:rsidRPr="00862444">
        <w:t>No effect</w:t>
      </w:r>
    </w:p>
    <w:p w14:paraId="593CEDB4" w14:textId="77777777" w:rsidR="00B27A26" w:rsidRPr="00862444" w:rsidRDefault="00B27A26" w:rsidP="00B27A26">
      <w:pPr>
        <w:numPr>
          <w:ilvl w:val="0"/>
          <w:numId w:val="9"/>
        </w:numPr>
        <w:spacing w:after="0" w:line="480" w:lineRule="auto"/>
      </w:pPr>
      <w:r w:rsidRPr="00862444">
        <w:t>Unsure</w:t>
      </w:r>
    </w:p>
    <w:p w14:paraId="1177EB2F" w14:textId="41536707" w:rsidR="00B27A26" w:rsidRPr="00862444" w:rsidRDefault="00B27A26" w:rsidP="00B27A26">
      <w:pPr>
        <w:numPr>
          <w:ilvl w:val="0"/>
          <w:numId w:val="9"/>
        </w:numPr>
        <w:spacing w:after="0" w:line="480" w:lineRule="auto"/>
      </w:pPr>
      <w:r w:rsidRPr="00862444">
        <w:t>Other (please specify – free text)</w:t>
      </w:r>
    </w:p>
    <w:p w14:paraId="758FCBBA" w14:textId="77777777" w:rsidR="00B27A26" w:rsidRPr="00862444" w:rsidRDefault="00B27A26" w:rsidP="00B27A26">
      <w:pPr>
        <w:pStyle w:val="Listenabsatz"/>
        <w:numPr>
          <w:ilvl w:val="0"/>
          <w:numId w:val="10"/>
        </w:numPr>
        <w:spacing w:after="0" w:line="480" w:lineRule="auto"/>
      </w:pPr>
      <w:r w:rsidRPr="00862444">
        <w:t>Please add any other thoughts or views you have on levothyroxine treatment for subclinical hypothyroidism in older adults</w:t>
      </w:r>
    </w:p>
    <w:p w14:paraId="28878DEA" w14:textId="77777777" w:rsidR="00B27A26" w:rsidRPr="00862444" w:rsidRDefault="00B27A26" w:rsidP="00B27A26">
      <w:pPr>
        <w:spacing w:line="480" w:lineRule="auto"/>
        <w:ind w:firstLine="720"/>
      </w:pPr>
      <w:r w:rsidRPr="00862444">
        <w:t>Free text</w:t>
      </w:r>
    </w:p>
    <w:p w14:paraId="306512AE" w14:textId="77777777" w:rsidR="00B27A26" w:rsidRPr="00862444" w:rsidRDefault="00B27A26" w:rsidP="00B27A26">
      <w:pPr>
        <w:spacing w:line="480" w:lineRule="auto"/>
        <w:rPr>
          <w:u w:val="single"/>
        </w:rPr>
      </w:pPr>
      <w:r w:rsidRPr="00862444">
        <w:rPr>
          <w:u w:val="single"/>
        </w:rPr>
        <w:lastRenderedPageBreak/>
        <w:t>About you</w:t>
      </w:r>
    </w:p>
    <w:p w14:paraId="46EFAE78" w14:textId="77777777" w:rsidR="00B27A26" w:rsidRPr="00862444" w:rsidRDefault="00B27A26" w:rsidP="00B27A26">
      <w:pPr>
        <w:pStyle w:val="Listenabsatz"/>
        <w:numPr>
          <w:ilvl w:val="0"/>
          <w:numId w:val="10"/>
        </w:numPr>
        <w:spacing w:after="0" w:line="480" w:lineRule="auto"/>
      </w:pPr>
      <w:r w:rsidRPr="00862444">
        <w:t>Which of the following best describes your current job role?</w:t>
      </w:r>
    </w:p>
    <w:p w14:paraId="74050EE0" w14:textId="77777777" w:rsidR="00B27A26" w:rsidRPr="00862444" w:rsidRDefault="00B27A26" w:rsidP="00B27A26">
      <w:pPr>
        <w:pStyle w:val="Listenabsatz"/>
        <w:numPr>
          <w:ilvl w:val="0"/>
          <w:numId w:val="14"/>
        </w:numPr>
        <w:spacing w:after="0" w:line="480" w:lineRule="auto"/>
      </w:pPr>
      <w:r w:rsidRPr="00862444">
        <w:t>endocrinologist (Consultant or equivalent)</w:t>
      </w:r>
    </w:p>
    <w:p w14:paraId="2AB38100" w14:textId="77777777" w:rsidR="00B27A26" w:rsidRPr="00862444" w:rsidRDefault="00B27A26" w:rsidP="00B27A26">
      <w:pPr>
        <w:pStyle w:val="Listenabsatz"/>
        <w:numPr>
          <w:ilvl w:val="0"/>
          <w:numId w:val="14"/>
        </w:numPr>
        <w:spacing w:after="0" w:line="480" w:lineRule="auto"/>
      </w:pPr>
      <w:r w:rsidRPr="00862444">
        <w:t>Nurse or allied health care professional</w:t>
      </w:r>
    </w:p>
    <w:p w14:paraId="43689619" w14:textId="77777777" w:rsidR="00B27A26" w:rsidRPr="00862444" w:rsidRDefault="00B27A26" w:rsidP="00B27A26">
      <w:pPr>
        <w:pStyle w:val="Listenabsatz"/>
        <w:numPr>
          <w:ilvl w:val="0"/>
          <w:numId w:val="14"/>
        </w:numPr>
        <w:spacing w:after="0" w:line="480" w:lineRule="auto"/>
      </w:pPr>
      <w:r w:rsidRPr="00862444">
        <w:t>Trainee endocrinologist</w:t>
      </w:r>
    </w:p>
    <w:p w14:paraId="1E530BCC" w14:textId="77777777" w:rsidR="00B27A26" w:rsidRPr="00862444" w:rsidRDefault="00B27A26" w:rsidP="00B27A26">
      <w:pPr>
        <w:pStyle w:val="Listenabsatz"/>
        <w:numPr>
          <w:ilvl w:val="0"/>
          <w:numId w:val="14"/>
        </w:numPr>
        <w:spacing w:after="0" w:line="480" w:lineRule="auto"/>
      </w:pPr>
      <w:r w:rsidRPr="00862444">
        <w:t>Academic with no clinical commitments</w:t>
      </w:r>
    </w:p>
    <w:p w14:paraId="72F850A5" w14:textId="77777777" w:rsidR="00B27A26" w:rsidRPr="00862444" w:rsidRDefault="00B27A26" w:rsidP="00B27A26">
      <w:pPr>
        <w:pStyle w:val="Listenabsatz"/>
        <w:numPr>
          <w:ilvl w:val="0"/>
          <w:numId w:val="14"/>
        </w:numPr>
        <w:spacing w:after="0" w:line="480" w:lineRule="auto"/>
      </w:pPr>
      <w:r w:rsidRPr="00862444">
        <w:t>Other clinician (please specify – free text)</w:t>
      </w:r>
    </w:p>
    <w:p w14:paraId="5997BD1E" w14:textId="77777777" w:rsidR="00B27A26" w:rsidRPr="00862444" w:rsidRDefault="00B27A26" w:rsidP="00B27A26">
      <w:pPr>
        <w:pStyle w:val="Listenabsatz"/>
        <w:numPr>
          <w:ilvl w:val="0"/>
          <w:numId w:val="10"/>
        </w:numPr>
        <w:spacing w:after="0" w:line="480" w:lineRule="auto"/>
      </w:pPr>
      <w:r w:rsidRPr="00862444">
        <w:t>Please select your gender</w:t>
      </w:r>
    </w:p>
    <w:p w14:paraId="2D3F130C" w14:textId="77777777" w:rsidR="00B27A26" w:rsidRPr="00862444" w:rsidRDefault="00B27A26" w:rsidP="00B27A26">
      <w:pPr>
        <w:pStyle w:val="Listenabsatz"/>
        <w:numPr>
          <w:ilvl w:val="0"/>
          <w:numId w:val="16"/>
        </w:numPr>
        <w:spacing w:after="0" w:line="480" w:lineRule="auto"/>
      </w:pPr>
      <w:r w:rsidRPr="00862444">
        <w:t>male</w:t>
      </w:r>
    </w:p>
    <w:p w14:paraId="67CA8375" w14:textId="77777777" w:rsidR="00B27A26" w:rsidRPr="00862444" w:rsidRDefault="00B27A26" w:rsidP="00B27A26">
      <w:pPr>
        <w:pStyle w:val="Listenabsatz"/>
        <w:numPr>
          <w:ilvl w:val="0"/>
          <w:numId w:val="16"/>
        </w:numPr>
        <w:spacing w:after="0" w:line="480" w:lineRule="auto"/>
      </w:pPr>
      <w:r w:rsidRPr="00862444">
        <w:t>female</w:t>
      </w:r>
    </w:p>
    <w:p w14:paraId="5F220003" w14:textId="77777777" w:rsidR="00B27A26" w:rsidRPr="00862444" w:rsidRDefault="00B27A26" w:rsidP="00B27A26">
      <w:pPr>
        <w:pStyle w:val="Listenabsatz"/>
        <w:numPr>
          <w:ilvl w:val="0"/>
          <w:numId w:val="16"/>
        </w:numPr>
        <w:spacing w:after="0" w:line="480" w:lineRule="auto"/>
      </w:pPr>
      <w:r w:rsidRPr="00862444">
        <w:t>I would prefer not to say</w:t>
      </w:r>
    </w:p>
    <w:p w14:paraId="5B4E2761" w14:textId="77777777" w:rsidR="00B27A26" w:rsidRPr="00862444" w:rsidRDefault="00B27A26" w:rsidP="00B27A26">
      <w:pPr>
        <w:pStyle w:val="Listenabsatz"/>
        <w:numPr>
          <w:ilvl w:val="0"/>
          <w:numId w:val="10"/>
        </w:numPr>
        <w:spacing w:after="0" w:line="480" w:lineRule="auto"/>
      </w:pPr>
      <w:r w:rsidRPr="00862444">
        <w:t>Please could you tell us your age (in years)</w:t>
      </w:r>
    </w:p>
    <w:p w14:paraId="6049AE25" w14:textId="77777777" w:rsidR="00B27A26" w:rsidRPr="00862444" w:rsidRDefault="00B27A26" w:rsidP="00B27A26">
      <w:pPr>
        <w:pStyle w:val="Listenabsatz"/>
        <w:numPr>
          <w:ilvl w:val="0"/>
          <w:numId w:val="17"/>
        </w:numPr>
        <w:spacing w:after="0" w:line="480" w:lineRule="auto"/>
      </w:pPr>
      <w:r w:rsidRPr="00862444">
        <w:t>under 30</w:t>
      </w:r>
    </w:p>
    <w:p w14:paraId="05AAAF97" w14:textId="77777777" w:rsidR="00B27A26" w:rsidRPr="00862444" w:rsidRDefault="00B27A26" w:rsidP="00B27A26">
      <w:pPr>
        <w:pStyle w:val="Listenabsatz"/>
        <w:numPr>
          <w:ilvl w:val="0"/>
          <w:numId w:val="17"/>
        </w:numPr>
        <w:spacing w:after="0" w:line="480" w:lineRule="auto"/>
      </w:pPr>
      <w:r w:rsidRPr="00862444">
        <w:t>31-40</w:t>
      </w:r>
    </w:p>
    <w:p w14:paraId="001EE7C9" w14:textId="77777777" w:rsidR="00B27A26" w:rsidRPr="00862444" w:rsidRDefault="00B27A26" w:rsidP="00B27A26">
      <w:pPr>
        <w:pStyle w:val="Listenabsatz"/>
        <w:numPr>
          <w:ilvl w:val="0"/>
          <w:numId w:val="17"/>
        </w:numPr>
        <w:spacing w:after="0" w:line="480" w:lineRule="auto"/>
      </w:pPr>
      <w:r w:rsidRPr="00862444">
        <w:t>41-50</w:t>
      </w:r>
    </w:p>
    <w:p w14:paraId="3CAEB8C6" w14:textId="77777777" w:rsidR="00B27A26" w:rsidRPr="00862444" w:rsidRDefault="00B27A26" w:rsidP="00B27A26">
      <w:pPr>
        <w:pStyle w:val="Listenabsatz"/>
        <w:numPr>
          <w:ilvl w:val="0"/>
          <w:numId w:val="17"/>
        </w:numPr>
        <w:spacing w:after="0" w:line="480" w:lineRule="auto"/>
      </w:pPr>
      <w:r w:rsidRPr="00862444">
        <w:t>51-60</w:t>
      </w:r>
    </w:p>
    <w:p w14:paraId="15F36AF6" w14:textId="77777777" w:rsidR="00B27A26" w:rsidRPr="00862444" w:rsidRDefault="00B27A26" w:rsidP="00B27A26">
      <w:pPr>
        <w:pStyle w:val="Listenabsatz"/>
        <w:numPr>
          <w:ilvl w:val="0"/>
          <w:numId w:val="17"/>
        </w:numPr>
        <w:spacing w:after="0" w:line="480" w:lineRule="auto"/>
      </w:pPr>
      <w:r w:rsidRPr="00862444">
        <w:t>61-70</w:t>
      </w:r>
    </w:p>
    <w:p w14:paraId="365B17DD" w14:textId="77777777" w:rsidR="00B27A26" w:rsidRPr="00862444" w:rsidRDefault="00B27A26" w:rsidP="00B27A26">
      <w:pPr>
        <w:pStyle w:val="Listenabsatz"/>
        <w:numPr>
          <w:ilvl w:val="0"/>
          <w:numId w:val="17"/>
        </w:numPr>
        <w:spacing w:after="0" w:line="480" w:lineRule="auto"/>
      </w:pPr>
      <w:r w:rsidRPr="00862444">
        <w:t>over 70</w:t>
      </w:r>
    </w:p>
    <w:p w14:paraId="5FAF5179" w14:textId="7192537C" w:rsidR="00B27A26" w:rsidRPr="00862444" w:rsidRDefault="00B27A26" w:rsidP="00B27A26">
      <w:pPr>
        <w:pStyle w:val="Listenabsatz"/>
        <w:numPr>
          <w:ilvl w:val="0"/>
          <w:numId w:val="17"/>
        </w:numPr>
        <w:spacing w:after="0" w:line="480" w:lineRule="auto"/>
      </w:pPr>
      <w:r w:rsidRPr="00862444">
        <w:t>I would prefer not to say</w:t>
      </w:r>
    </w:p>
    <w:p w14:paraId="11AE5768" w14:textId="77777777" w:rsidR="00B27A26" w:rsidRPr="00862444" w:rsidRDefault="00B27A26" w:rsidP="00B27A26">
      <w:pPr>
        <w:pStyle w:val="Listenabsatz"/>
        <w:numPr>
          <w:ilvl w:val="0"/>
          <w:numId w:val="10"/>
        </w:numPr>
        <w:spacing w:after="0" w:line="480" w:lineRule="auto"/>
      </w:pPr>
      <w:r w:rsidRPr="00862444">
        <w:t>How long have you been in practice or been a practicing endocrinologist?</w:t>
      </w:r>
    </w:p>
    <w:p w14:paraId="685BF6C3" w14:textId="77777777" w:rsidR="00B27A26" w:rsidRPr="00862444" w:rsidRDefault="00B27A26" w:rsidP="00B27A26">
      <w:pPr>
        <w:pStyle w:val="Listenabsatz"/>
        <w:numPr>
          <w:ilvl w:val="0"/>
          <w:numId w:val="11"/>
        </w:numPr>
        <w:spacing w:after="0" w:line="480" w:lineRule="auto"/>
      </w:pPr>
      <w:r w:rsidRPr="00862444">
        <w:t>1- 5 years</w:t>
      </w:r>
    </w:p>
    <w:p w14:paraId="2B1689B5" w14:textId="77777777" w:rsidR="00B27A26" w:rsidRPr="00862444" w:rsidRDefault="00B27A26" w:rsidP="00B27A26">
      <w:pPr>
        <w:pStyle w:val="Listenabsatz"/>
        <w:numPr>
          <w:ilvl w:val="0"/>
          <w:numId w:val="11"/>
        </w:numPr>
        <w:spacing w:after="0" w:line="480" w:lineRule="auto"/>
      </w:pPr>
      <w:r w:rsidRPr="00862444">
        <w:t>6 – 10 years</w:t>
      </w:r>
    </w:p>
    <w:p w14:paraId="1AADA9B1" w14:textId="77777777" w:rsidR="00B27A26" w:rsidRPr="00862444" w:rsidRDefault="00B27A26" w:rsidP="00B27A26">
      <w:pPr>
        <w:pStyle w:val="Listenabsatz"/>
        <w:numPr>
          <w:ilvl w:val="0"/>
          <w:numId w:val="11"/>
        </w:numPr>
        <w:spacing w:after="0" w:line="480" w:lineRule="auto"/>
      </w:pPr>
      <w:r w:rsidRPr="00862444">
        <w:t>11 – 15 years</w:t>
      </w:r>
    </w:p>
    <w:p w14:paraId="1353A2FA" w14:textId="77777777" w:rsidR="00B27A26" w:rsidRPr="00862444" w:rsidRDefault="00B27A26" w:rsidP="00B27A26">
      <w:pPr>
        <w:pStyle w:val="Listenabsatz"/>
        <w:numPr>
          <w:ilvl w:val="0"/>
          <w:numId w:val="11"/>
        </w:numPr>
        <w:spacing w:after="0" w:line="480" w:lineRule="auto"/>
      </w:pPr>
      <w:r w:rsidRPr="00862444">
        <w:t>16 -20 years</w:t>
      </w:r>
    </w:p>
    <w:p w14:paraId="0AA002BA" w14:textId="77777777" w:rsidR="00B27A26" w:rsidRPr="00862444" w:rsidRDefault="00B27A26" w:rsidP="00B27A26">
      <w:pPr>
        <w:pStyle w:val="Listenabsatz"/>
        <w:numPr>
          <w:ilvl w:val="0"/>
          <w:numId w:val="11"/>
        </w:numPr>
        <w:spacing w:after="0" w:line="480" w:lineRule="auto"/>
      </w:pPr>
      <w:r w:rsidRPr="00862444">
        <w:t>&gt;20 years</w:t>
      </w:r>
    </w:p>
    <w:p w14:paraId="640A1CD3" w14:textId="77777777" w:rsidR="00B27A26" w:rsidRPr="00862444" w:rsidRDefault="00B27A26" w:rsidP="00B27A26">
      <w:pPr>
        <w:spacing w:line="480" w:lineRule="auto"/>
      </w:pPr>
      <w:r w:rsidRPr="00862444">
        <w:t>Thank you for taking the time to complete this survey.</w:t>
      </w:r>
    </w:p>
    <w:p w14:paraId="476CDC46" w14:textId="77777777" w:rsidR="00B27A26" w:rsidRPr="00862444" w:rsidRDefault="00B27A26" w:rsidP="00B27A26">
      <w:pPr>
        <w:pStyle w:val="Listenabsatz"/>
        <w:numPr>
          <w:ilvl w:val="0"/>
          <w:numId w:val="18"/>
        </w:numPr>
        <w:shd w:val="clear" w:color="auto" w:fill="FFF2CC" w:themeFill="accent4" w:themeFillTint="33"/>
        <w:spacing w:after="0" w:line="480" w:lineRule="auto"/>
        <w:rPr>
          <w:rFonts w:ascii="Arial" w:hAnsi="Arial" w:cs="Arial"/>
          <w:b/>
        </w:rPr>
      </w:pPr>
      <w:r w:rsidRPr="00862444">
        <w:rPr>
          <w:rFonts w:ascii="Arial" w:hAnsi="Arial" w:cs="Arial"/>
          <w:b/>
        </w:rPr>
        <w:lastRenderedPageBreak/>
        <w:t>Additional (supplementary) analyses</w:t>
      </w:r>
    </w:p>
    <w:p w14:paraId="4CBBC626" w14:textId="77777777" w:rsidR="00B27A26" w:rsidRPr="00862444" w:rsidRDefault="00B27A26" w:rsidP="00B27A26">
      <w:pPr>
        <w:spacing w:line="480" w:lineRule="auto"/>
        <w:rPr>
          <w:rFonts w:ascii="Arial" w:hAnsi="Arial" w:cs="Arial"/>
          <w:b/>
        </w:rPr>
      </w:pPr>
    </w:p>
    <w:p w14:paraId="364B497D" w14:textId="17DE785A" w:rsidR="00B27A26" w:rsidRPr="00862444" w:rsidRDefault="00B27A26" w:rsidP="00B27A26">
      <w:pPr>
        <w:spacing w:line="480" w:lineRule="auto"/>
        <w:rPr>
          <w:rFonts w:ascii="Arial" w:hAnsi="Arial" w:cs="Arial"/>
          <w:b/>
        </w:rPr>
      </w:pPr>
      <w:r w:rsidRPr="00862444">
        <w:rPr>
          <w:rFonts w:ascii="Arial" w:hAnsi="Arial" w:cs="Arial"/>
          <w:b/>
        </w:rPr>
        <w:t>Sample</w:t>
      </w:r>
    </w:p>
    <w:p w14:paraId="014F1502" w14:textId="6B0E1931" w:rsidR="00B27A26" w:rsidRPr="00862444" w:rsidRDefault="00B27A26" w:rsidP="00B27A26">
      <w:pPr>
        <w:spacing w:line="480" w:lineRule="auto"/>
        <w:rPr>
          <w:rFonts w:ascii="Arial" w:hAnsi="Arial" w:cs="Arial"/>
        </w:rPr>
      </w:pPr>
      <w:r w:rsidRPr="00862444">
        <w:rPr>
          <w:rFonts w:ascii="Arial" w:hAnsi="Arial" w:cs="Arial"/>
        </w:rPr>
        <w:t>In total, 5</w:t>
      </w:r>
      <w:r w:rsidR="00F21619" w:rsidRPr="00862444">
        <w:rPr>
          <w:rFonts w:ascii="Arial" w:hAnsi="Arial" w:cs="Arial"/>
        </w:rPr>
        <w:t>6</w:t>
      </w:r>
      <w:r w:rsidR="00BA0C33" w:rsidRPr="00862444">
        <w:rPr>
          <w:rFonts w:ascii="Arial" w:hAnsi="Arial" w:cs="Arial"/>
        </w:rPr>
        <w:t>5</w:t>
      </w:r>
      <w:r w:rsidRPr="00862444">
        <w:rPr>
          <w:rFonts w:ascii="Arial" w:hAnsi="Arial" w:cs="Arial"/>
        </w:rPr>
        <w:t xml:space="preserve"> people gave their informed consent to participate in the survey. Twenty-five participants did not proceed with the survey after consenting. </w:t>
      </w:r>
      <w:r w:rsidR="00C22C5C" w:rsidRPr="00862444">
        <w:rPr>
          <w:rFonts w:ascii="Arial" w:hAnsi="Arial" w:cs="Arial"/>
        </w:rPr>
        <w:t>Four participants who identified as “Nurse or Allied Health Professional” were excluded. Within the remaining 53</w:t>
      </w:r>
      <w:r w:rsidR="00BA0C33" w:rsidRPr="00862444">
        <w:rPr>
          <w:rFonts w:ascii="Arial" w:hAnsi="Arial" w:cs="Arial"/>
        </w:rPr>
        <w:t>6</w:t>
      </w:r>
      <w:r w:rsidR="00C22C5C" w:rsidRPr="00862444">
        <w:rPr>
          <w:rFonts w:ascii="Arial" w:hAnsi="Arial" w:cs="Arial"/>
        </w:rPr>
        <w:t xml:space="preserve"> participants, w</w:t>
      </w:r>
      <w:r w:rsidRPr="00862444">
        <w:rPr>
          <w:rFonts w:ascii="Arial" w:hAnsi="Arial" w:cs="Arial"/>
        </w:rPr>
        <w:t xml:space="preserve">hen asked about whether they were aware of the current guidelines, </w:t>
      </w:r>
      <w:r w:rsidR="00C22C5C" w:rsidRPr="00862444">
        <w:rPr>
          <w:rFonts w:ascii="Arial" w:hAnsi="Arial" w:cs="Arial"/>
        </w:rPr>
        <w:t>49</w:t>
      </w:r>
      <w:r w:rsidR="00BA0C33" w:rsidRPr="00862444">
        <w:rPr>
          <w:rFonts w:ascii="Arial" w:hAnsi="Arial" w:cs="Arial"/>
        </w:rPr>
        <w:t>2</w:t>
      </w:r>
      <w:r w:rsidR="00C22C5C" w:rsidRPr="00862444">
        <w:rPr>
          <w:rFonts w:ascii="Arial" w:hAnsi="Arial" w:cs="Arial"/>
        </w:rPr>
        <w:t xml:space="preserve"> </w:t>
      </w:r>
      <w:r w:rsidRPr="00862444">
        <w:rPr>
          <w:rFonts w:ascii="Arial" w:hAnsi="Arial" w:cs="Arial"/>
        </w:rPr>
        <w:t xml:space="preserve">of participants were aware, </w:t>
      </w:r>
      <w:r w:rsidR="00C22C5C" w:rsidRPr="00862444">
        <w:rPr>
          <w:rFonts w:ascii="Arial" w:hAnsi="Arial" w:cs="Arial"/>
        </w:rPr>
        <w:t xml:space="preserve">25 </w:t>
      </w:r>
      <w:r w:rsidRPr="00862444">
        <w:rPr>
          <w:rFonts w:ascii="Arial" w:hAnsi="Arial" w:cs="Arial"/>
        </w:rPr>
        <w:t xml:space="preserve">were not aware, </w:t>
      </w:r>
      <w:r w:rsidR="00C22C5C" w:rsidRPr="00862444">
        <w:rPr>
          <w:rFonts w:ascii="Arial" w:hAnsi="Arial" w:cs="Arial"/>
        </w:rPr>
        <w:t xml:space="preserve">16 </w:t>
      </w:r>
      <w:r w:rsidRPr="00862444">
        <w:rPr>
          <w:rFonts w:ascii="Arial" w:hAnsi="Arial" w:cs="Arial"/>
        </w:rPr>
        <w:t xml:space="preserve">were unsure, and 3 did not provide a response. </w:t>
      </w:r>
    </w:p>
    <w:p w14:paraId="51E5A3F9" w14:textId="74786C00" w:rsidR="00B27A26" w:rsidRPr="00862444" w:rsidRDefault="00B27A26" w:rsidP="00B27A26">
      <w:pPr>
        <w:spacing w:line="480" w:lineRule="auto"/>
        <w:rPr>
          <w:rFonts w:ascii="Arial" w:hAnsi="Arial" w:cs="Arial"/>
        </w:rPr>
      </w:pPr>
      <w:r w:rsidRPr="00862444">
        <w:rPr>
          <w:rFonts w:ascii="Arial" w:hAnsi="Arial" w:cs="Arial"/>
        </w:rPr>
        <w:t xml:space="preserve">We conducted our supplementary analyses on the subset of those who reported that they were aware of the current guidelines. This was to done to remove a potential bias in participants’ responses owing to uncertainty over the nature of the levothyroxine treatment guidelines. Of the </w:t>
      </w:r>
      <w:r w:rsidR="00A32C3F" w:rsidRPr="00862444">
        <w:rPr>
          <w:rFonts w:ascii="Arial" w:hAnsi="Arial" w:cs="Arial"/>
        </w:rPr>
        <w:t>49</w:t>
      </w:r>
      <w:r w:rsidR="00BA0C33" w:rsidRPr="00862444">
        <w:rPr>
          <w:rFonts w:ascii="Arial" w:hAnsi="Arial" w:cs="Arial"/>
        </w:rPr>
        <w:t>2</w:t>
      </w:r>
      <w:r w:rsidR="00A32C3F" w:rsidRPr="00862444">
        <w:rPr>
          <w:rFonts w:ascii="Arial" w:hAnsi="Arial" w:cs="Arial"/>
        </w:rPr>
        <w:t xml:space="preserve"> </w:t>
      </w:r>
      <w:r w:rsidRPr="00862444">
        <w:rPr>
          <w:rFonts w:ascii="Arial" w:hAnsi="Arial" w:cs="Arial"/>
        </w:rPr>
        <w:t xml:space="preserve">participants, </w:t>
      </w:r>
      <w:r w:rsidR="004F5BB2" w:rsidRPr="00862444">
        <w:rPr>
          <w:rFonts w:ascii="Arial" w:hAnsi="Arial" w:cs="Arial"/>
        </w:rPr>
        <w:t xml:space="preserve">19 </w:t>
      </w:r>
      <w:r w:rsidRPr="00862444">
        <w:rPr>
          <w:rFonts w:ascii="Arial" w:hAnsi="Arial" w:cs="Arial"/>
        </w:rPr>
        <w:t>(3.9%) had missing data in the survey (with the exception of those who would by default have missing data due to the survey’s skip logic). We performed our tabulations and analyses on a complete case (listwise) basis.</w:t>
      </w:r>
    </w:p>
    <w:p w14:paraId="309AF350" w14:textId="587EBECE" w:rsidR="00D84F69" w:rsidRPr="00862444" w:rsidRDefault="00F21619" w:rsidP="00B27A26">
      <w:pPr>
        <w:spacing w:line="480" w:lineRule="auto"/>
        <w:rPr>
          <w:rFonts w:ascii="Arial" w:hAnsi="Arial" w:cs="Arial"/>
        </w:rPr>
      </w:pPr>
      <w:r w:rsidRPr="00862444">
        <w:rPr>
          <w:rFonts w:ascii="Arial" w:hAnsi="Arial" w:cs="Arial"/>
        </w:rPr>
        <w:t>Separately, the questionnaire was sent to local General Practitioners</w:t>
      </w:r>
      <w:r w:rsidR="006D640B" w:rsidRPr="00862444">
        <w:rPr>
          <w:rFonts w:ascii="Arial" w:hAnsi="Arial" w:cs="Arial"/>
        </w:rPr>
        <w:t xml:space="preserve"> (GPs)</w:t>
      </w:r>
      <w:r w:rsidRPr="00862444">
        <w:rPr>
          <w:rFonts w:ascii="Arial" w:hAnsi="Arial" w:cs="Arial"/>
        </w:rPr>
        <w:t xml:space="preserve"> in the Newcastle Gateshead Clinical Commissioning Group. </w:t>
      </w:r>
      <w:r w:rsidR="006D640B" w:rsidRPr="00862444">
        <w:rPr>
          <w:rFonts w:ascii="Arial" w:hAnsi="Arial" w:cs="Arial"/>
        </w:rPr>
        <w:t>Of the 264 GPs contacted with the survey link 28 (10.6%) responded and completed the survey.</w:t>
      </w:r>
      <w:r w:rsidR="0046464F" w:rsidRPr="00862444">
        <w:rPr>
          <w:rFonts w:ascii="Arial" w:hAnsi="Arial" w:cs="Arial"/>
        </w:rPr>
        <w:t xml:space="preserve"> Their responses to the survey questions are described separately.</w:t>
      </w:r>
    </w:p>
    <w:p w14:paraId="48828BFC" w14:textId="77777777" w:rsidR="00F21619" w:rsidRPr="00862444" w:rsidRDefault="00F21619" w:rsidP="00B27A26">
      <w:pPr>
        <w:spacing w:line="480" w:lineRule="auto"/>
        <w:rPr>
          <w:rFonts w:ascii="Arial" w:hAnsi="Arial" w:cs="Arial"/>
          <w:b/>
        </w:rPr>
      </w:pPr>
    </w:p>
    <w:p w14:paraId="162EFF6E" w14:textId="77777777" w:rsidR="00217FDC" w:rsidRPr="00862444" w:rsidRDefault="00217FDC" w:rsidP="00B27A26">
      <w:pPr>
        <w:spacing w:line="480" w:lineRule="auto"/>
        <w:rPr>
          <w:rFonts w:ascii="Arial" w:hAnsi="Arial" w:cs="Arial"/>
          <w:b/>
        </w:rPr>
      </w:pPr>
    </w:p>
    <w:p w14:paraId="28705DA3" w14:textId="77777777" w:rsidR="00217FDC" w:rsidRPr="00862444" w:rsidRDefault="00217FDC" w:rsidP="00B27A26">
      <w:pPr>
        <w:spacing w:line="480" w:lineRule="auto"/>
        <w:rPr>
          <w:rFonts w:ascii="Arial" w:hAnsi="Arial" w:cs="Arial"/>
          <w:b/>
        </w:rPr>
      </w:pPr>
    </w:p>
    <w:p w14:paraId="14962256" w14:textId="77777777" w:rsidR="00217FDC" w:rsidRPr="00862444" w:rsidRDefault="00217FDC" w:rsidP="00B27A26">
      <w:pPr>
        <w:spacing w:line="480" w:lineRule="auto"/>
        <w:rPr>
          <w:rFonts w:ascii="Arial" w:hAnsi="Arial" w:cs="Arial"/>
          <w:b/>
        </w:rPr>
      </w:pPr>
    </w:p>
    <w:p w14:paraId="213F120A" w14:textId="77777777" w:rsidR="00217FDC" w:rsidRPr="00862444" w:rsidRDefault="00217FDC" w:rsidP="00B27A26">
      <w:pPr>
        <w:spacing w:line="480" w:lineRule="auto"/>
        <w:rPr>
          <w:rFonts w:ascii="Arial" w:hAnsi="Arial" w:cs="Arial"/>
          <w:b/>
        </w:rPr>
      </w:pPr>
    </w:p>
    <w:p w14:paraId="651CDC1E" w14:textId="7058FF17" w:rsidR="00B27A26" w:rsidRPr="00862444" w:rsidRDefault="00B27A26" w:rsidP="00B27A26">
      <w:pPr>
        <w:spacing w:line="480" w:lineRule="auto"/>
        <w:rPr>
          <w:rFonts w:ascii="Arial" w:hAnsi="Arial" w:cs="Arial"/>
          <w:b/>
        </w:rPr>
      </w:pPr>
      <w:r w:rsidRPr="00862444">
        <w:rPr>
          <w:rFonts w:ascii="Arial" w:hAnsi="Arial" w:cs="Arial"/>
          <w:b/>
        </w:rPr>
        <w:lastRenderedPageBreak/>
        <w:t>Results</w:t>
      </w:r>
    </w:p>
    <w:p w14:paraId="1F356569" w14:textId="77777777" w:rsidR="00B27A26" w:rsidRPr="00862444" w:rsidRDefault="00B27A26" w:rsidP="00B27A26">
      <w:pPr>
        <w:spacing w:line="480" w:lineRule="auto"/>
        <w:rPr>
          <w:rFonts w:ascii="Arial" w:hAnsi="Arial" w:cs="Arial"/>
        </w:rPr>
      </w:pPr>
      <w:r w:rsidRPr="00862444">
        <w:rPr>
          <w:rFonts w:ascii="Arial" w:hAnsi="Arial" w:cs="Arial"/>
          <w:b/>
        </w:rPr>
        <w:t>Supplementary Table 1.</w:t>
      </w:r>
      <w:r w:rsidRPr="00862444">
        <w:rPr>
          <w:rFonts w:ascii="Arial" w:hAnsi="Arial" w:cs="Arial"/>
        </w:rPr>
        <w:t xml:space="preserve"> Descriptive characteristics of participants who were aware of current guidelines</w:t>
      </w:r>
    </w:p>
    <w:tbl>
      <w:tblPr>
        <w:tblStyle w:val="Tabellenraster"/>
        <w:tblW w:w="0" w:type="auto"/>
        <w:jc w:val="center"/>
        <w:tblBorders>
          <w:insideH w:val="none" w:sz="0" w:space="0" w:color="auto"/>
        </w:tblBorders>
        <w:tblLayout w:type="fixed"/>
        <w:tblLook w:val="04A0" w:firstRow="1" w:lastRow="0" w:firstColumn="1" w:lastColumn="0" w:noHBand="0" w:noVBand="1"/>
      </w:tblPr>
      <w:tblGrid>
        <w:gridCol w:w="5269"/>
        <w:gridCol w:w="1536"/>
      </w:tblGrid>
      <w:tr w:rsidR="00B27A26" w:rsidRPr="00862444" w14:paraId="31AAD3B3" w14:textId="77777777" w:rsidTr="00217FDC">
        <w:trPr>
          <w:jc w:val="center"/>
        </w:trPr>
        <w:tc>
          <w:tcPr>
            <w:tcW w:w="5269" w:type="dxa"/>
            <w:tcBorders>
              <w:top w:val="single" w:sz="4" w:space="0" w:color="auto"/>
            </w:tcBorders>
          </w:tcPr>
          <w:p w14:paraId="5E801FF2" w14:textId="77777777" w:rsidR="00B27A26" w:rsidRPr="00862444" w:rsidRDefault="00B27A26" w:rsidP="00D84F69">
            <w:pPr>
              <w:spacing w:line="480" w:lineRule="auto"/>
              <w:rPr>
                <w:rFonts w:ascii="Arial" w:hAnsi="Arial" w:cs="Arial"/>
                <w:b/>
              </w:rPr>
            </w:pPr>
            <w:r w:rsidRPr="00862444">
              <w:rPr>
                <w:rFonts w:ascii="Arial" w:hAnsi="Arial" w:cs="Arial"/>
                <w:b/>
              </w:rPr>
              <w:t>n</w:t>
            </w:r>
          </w:p>
        </w:tc>
        <w:tc>
          <w:tcPr>
            <w:tcW w:w="1536" w:type="dxa"/>
            <w:tcBorders>
              <w:top w:val="single" w:sz="4" w:space="0" w:color="auto"/>
            </w:tcBorders>
          </w:tcPr>
          <w:p w14:paraId="74566698" w14:textId="0511EA26" w:rsidR="00B27A26" w:rsidRPr="00862444" w:rsidRDefault="00B27A26" w:rsidP="00D84F69">
            <w:pPr>
              <w:spacing w:line="480" w:lineRule="auto"/>
              <w:jc w:val="center"/>
              <w:rPr>
                <w:rFonts w:ascii="Arial" w:hAnsi="Arial" w:cs="Arial"/>
              </w:rPr>
            </w:pPr>
            <w:r w:rsidRPr="00862444">
              <w:rPr>
                <w:rFonts w:ascii="Arial" w:hAnsi="Arial" w:cs="Arial"/>
              </w:rPr>
              <w:t>4</w:t>
            </w:r>
            <w:r w:rsidR="00D84F69" w:rsidRPr="00862444">
              <w:rPr>
                <w:rFonts w:ascii="Arial" w:hAnsi="Arial" w:cs="Arial"/>
              </w:rPr>
              <w:t>7</w:t>
            </w:r>
            <w:r w:rsidR="00BA0C33" w:rsidRPr="00862444">
              <w:rPr>
                <w:rFonts w:ascii="Arial" w:hAnsi="Arial" w:cs="Arial"/>
              </w:rPr>
              <w:t>3</w:t>
            </w:r>
          </w:p>
        </w:tc>
      </w:tr>
      <w:tr w:rsidR="00B27A26" w:rsidRPr="00862444" w14:paraId="7168920B" w14:textId="77777777" w:rsidTr="00217FDC">
        <w:trPr>
          <w:jc w:val="center"/>
        </w:trPr>
        <w:tc>
          <w:tcPr>
            <w:tcW w:w="5269" w:type="dxa"/>
          </w:tcPr>
          <w:p w14:paraId="018844E3" w14:textId="77777777" w:rsidR="00B27A26" w:rsidRPr="00862444" w:rsidRDefault="00B27A26" w:rsidP="00D84F69">
            <w:pPr>
              <w:spacing w:line="480" w:lineRule="auto"/>
              <w:rPr>
                <w:rFonts w:ascii="Arial" w:hAnsi="Arial" w:cs="Arial"/>
                <w:b/>
              </w:rPr>
            </w:pPr>
            <w:r w:rsidRPr="00862444">
              <w:rPr>
                <w:rFonts w:ascii="Arial" w:hAnsi="Arial" w:cs="Arial"/>
                <w:b/>
              </w:rPr>
              <w:t>Age, n (%)</w:t>
            </w:r>
          </w:p>
        </w:tc>
        <w:tc>
          <w:tcPr>
            <w:tcW w:w="1536" w:type="dxa"/>
          </w:tcPr>
          <w:p w14:paraId="63C7572F" w14:textId="77777777" w:rsidR="00B27A26" w:rsidRPr="00862444" w:rsidRDefault="00B27A26" w:rsidP="00D84F69">
            <w:pPr>
              <w:spacing w:line="480" w:lineRule="auto"/>
              <w:jc w:val="right"/>
              <w:rPr>
                <w:rFonts w:ascii="Arial" w:hAnsi="Arial" w:cs="Arial"/>
              </w:rPr>
            </w:pPr>
          </w:p>
        </w:tc>
      </w:tr>
      <w:tr w:rsidR="00B27A26" w:rsidRPr="00862444" w14:paraId="1D408562" w14:textId="77777777" w:rsidTr="00217FDC">
        <w:trPr>
          <w:jc w:val="center"/>
        </w:trPr>
        <w:tc>
          <w:tcPr>
            <w:tcW w:w="5269" w:type="dxa"/>
          </w:tcPr>
          <w:p w14:paraId="53B7B1D9" w14:textId="77777777" w:rsidR="00B27A26" w:rsidRPr="00862444" w:rsidRDefault="00B27A26" w:rsidP="00D84F69">
            <w:pPr>
              <w:spacing w:line="480" w:lineRule="auto"/>
              <w:rPr>
                <w:rFonts w:ascii="Arial" w:hAnsi="Arial" w:cs="Arial"/>
              </w:rPr>
            </w:pPr>
            <w:r w:rsidRPr="00862444">
              <w:rPr>
                <w:rFonts w:ascii="Arial" w:hAnsi="Arial" w:cs="Arial"/>
              </w:rPr>
              <w:t xml:space="preserve">   Under 30</w:t>
            </w:r>
          </w:p>
        </w:tc>
        <w:tc>
          <w:tcPr>
            <w:tcW w:w="1536" w:type="dxa"/>
          </w:tcPr>
          <w:p w14:paraId="492EA36E" w14:textId="6D6A0795" w:rsidR="00B27A26" w:rsidRPr="00862444" w:rsidRDefault="00B27A26" w:rsidP="00D84F69">
            <w:pPr>
              <w:spacing w:line="480" w:lineRule="auto"/>
              <w:jc w:val="right"/>
              <w:rPr>
                <w:rFonts w:ascii="Arial" w:hAnsi="Arial" w:cs="Arial"/>
              </w:rPr>
            </w:pPr>
            <w:r w:rsidRPr="00862444">
              <w:rPr>
                <w:rFonts w:ascii="Arial" w:hAnsi="Arial" w:cs="Arial"/>
                <w:lang w:val="en-US"/>
              </w:rPr>
              <w:t>8 (1.</w:t>
            </w:r>
            <w:r w:rsidR="00F21619" w:rsidRPr="00862444">
              <w:rPr>
                <w:rFonts w:ascii="Arial" w:hAnsi="Arial" w:cs="Arial"/>
                <w:lang w:val="en-US"/>
              </w:rPr>
              <w:t>7</w:t>
            </w:r>
            <w:r w:rsidRPr="00862444">
              <w:rPr>
                <w:rFonts w:ascii="Arial" w:hAnsi="Arial" w:cs="Arial"/>
                <w:lang w:val="en-US"/>
              </w:rPr>
              <w:t>)</w:t>
            </w:r>
          </w:p>
        </w:tc>
      </w:tr>
      <w:tr w:rsidR="00B27A26" w:rsidRPr="00862444" w14:paraId="38E41F88" w14:textId="77777777" w:rsidTr="00217FDC">
        <w:trPr>
          <w:jc w:val="center"/>
        </w:trPr>
        <w:tc>
          <w:tcPr>
            <w:tcW w:w="5269" w:type="dxa"/>
          </w:tcPr>
          <w:p w14:paraId="4F49D2F2" w14:textId="77777777" w:rsidR="00B27A26" w:rsidRPr="00862444" w:rsidRDefault="00B27A26" w:rsidP="00D84F69">
            <w:pPr>
              <w:spacing w:line="480" w:lineRule="auto"/>
              <w:rPr>
                <w:rFonts w:ascii="Arial" w:hAnsi="Arial" w:cs="Arial"/>
              </w:rPr>
            </w:pPr>
            <w:r w:rsidRPr="00862444">
              <w:rPr>
                <w:rFonts w:ascii="Arial" w:hAnsi="Arial" w:cs="Arial"/>
              </w:rPr>
              <w:t xml:space="preserve">   31-40 years</w:t>
            </w:r>
          </w:p>
        </w:tc>
        <w:tc>
          <w:tcPr>
            <w:tcW w:w="1536" w:type="dxa"/>
          </w:tcPr>
          <w:p w14:paraId="5E2E7FA7" w14:textId="73601EC9" w:rsidR="00B27A26" w:rsidRPr="00862444" w:rsidRDefault="004F5BB2" w:rsidP="008F7161">
            <w:pPr>
              <w:spacing w:line="480" w:lineRule="auto"/>
              <w:jc w:val="right"/>
              <w:rPr>
                <w:rFonts w:ascii="Arial" w:hAnsi="Arial" w:cs="Arial"/>
              </w:rPr>
            </w:pPr>
            <w:r w:rsidRPr="00862444">
              <w:rPr>
                <w:rFonts w:ascii="Arial" w:hAnsi="Arial" w:cs="Arial"/>
                <w:lang w:val="en-US"/>
              </w:rPr>
              <w:t xml:space="preserve">94 </w:t>
            </w:r>
            <w:r w:rsidR="00B27A26" w:rsidRPr="00862444">
              <w:rPr>
                <w:rFonts w:ascii="Arial" w:hAnsi="Arial" w:cs="Arial"/>
                <w:lang w:val="en-US"/>
              </w:rPr>
              <w:t>(</w:t>
            </w:r>
            <w:r w:rsidRPr="00862444">
              <w:rPr>
                <w:rFonts w:ascii="Arial" w:hAnsi="Arial" w:cs="Arial"/>
                <w:lang w:val="en-US"/>
              </w:rPr>
              <w:t>19.9</w:t>
            </w:r>
            <w:r w:rsidR="00B27A26" w:rsidRPr="00862444">
              <w:rPr>
                <w:rFonts w:ascii="Arial" w:hAnsi="Arial" w:cs="Arial"/>
                <w:lang w:val="en-US"/>
              </w:rPr>
              <w:t>)</w:t>
            </w:r>
          </w:p>
        </w:tc>
      </w:tr>
      <w:tr w:rsidR="00B27A26" w:rsidRPr="00862444" w14:paraId="630208F9" w14:textId="77777777" w:rsidTr="00217FDC">
        <w:trPr>
          <w:jc w:val="center"/>
        </w:trPr>
        <w:tc>
          <w:tcPr>
            <w:tcW w:w="5269" w:type="dxa"/>
          </w:tcPr>
          <w:p w14:paraId="229A7388" w14:textId="77777777" w:rsidR="00B27A26" w:rsidRPr="00862444" w:rsidRDefault="00B27A26" w:rsidP="00D84F69">
            <w:pPr>
              <w:spacing w:line="480" w:lineRule="auto"/>
              <w:rPr>
                <w:rFonts w:ascii="Arial" w:hAnsi="Arial" w:cs="Arial"/>
              </w:rPr>
            </w:pPr>
            <w:r w:rsidRPr="00862444">
              <w:rPr>
                <w:rFonts w:ascii="Arial" w:hAnsi="Arial" w:cs="Arial"/>
              </w:rPr>
              <w:t xml:space="preserve">   41-50 years</w:t>
            </w:r>
          </w:p>
        </w:tc>
        <w:tc>
          <w:tcPr>
            <w:tcW w:w="1536" w:type="dxa"/>
          </w:tcPr>
          <w:p w14:paraId="1A4EFB0E" w14:textId="09918D9F" w:rsidR="00B27A26" w:rsidRPr="00862444" w:rsidRDefault="004F5BB2" w:rsidP="008F7161">
            <w:pPr>
              <w:spacing w:line="480" w:lineRule="auto"/>
              <w:jc w:val="right"/>
              <w:rPr>
                <w:rFonts w:ascii="Arial" w:hAnsi="Arial" w:cs="Arial"/>
              </w:rPr>
            </w:pPr>
            <w:r w:rsidRPr="00862444">
              <w:rPr>
                <w:rFonts w:ascii="Arial" w:hAnsi="Arial" w:cs="Arial"/>
                <w:lang w:val="en-US"/>
              </w:rPr>
              <w:t>9</w:t>
            </w:r>
            <w:r w:rsidR="00BA0C33" w:rsidRPr="00862444">
              <w:rPr>
                <w:rFonts w:ascii="Arial" w:hAnsi="Arial" w:cs="Arial"/>
                <w:lang w:val="en-US"/>
              </w:rPr>
              <w:t>8</w:t>
            </w:r>
            <w:r w:rsidRPr="00862444">
              <w:rPr>
                <w:rFonts w:ascii="Arial" w:hAnsi="Arial" w:cs="Arial"/>
                <w:lang w:val="en-US"/>
              </w:rPr>
              <w:t xml:space="preserve"> </w:t>
            </w:r>
            <w:r w:rsidR="00B27A26" w:rsidRPr="00862444">
              <w:rPr>
                <w:rFonts w:ascii="Arial" w:hAnsi="Arial" w:cs="Arial"/>
                <w:lang w:val="en-US"/>
              </w:rPr>
              <w:t>(</w:t>
            </w:r>
            <w:r w:rsidRPr="00862444">
              <w:rPr>
                <w:rFonts w:ascii="Arial" w:hAnsi="Arial" w:cs="Arial"/>
                <w:lang w:val="en-US"/>
              </w:rPr>
              <w:t>20.6</w:t>
            </w:r>
            <w:r w:rsidR="00B27A26" w:rsidRPr="00862444">
              <w:rPr>
                <w:rFonts w:ascii="Arial" w:hAnsi="Arial" w:cs="Arial"/>
                <w:lang w:val="en-US"/>
              </w:rPr>
              <w:t>)</w:t>
            </w:r>
          </w:p>
        </w:tc>
      </w:tr>
      <w:tr w:rsidR="00B27A26" w:rsidRPr="00862444" w14:paraId="37CBB9B5" w14:textId="77777777" w:rsidTr="00217FDC">
        <w:trPr>
          <w:jc w:val="center"/>
        </w:trPr>
        <w:tc>
          <w:tcPr>
            <w:tcW w:w="5269" w:type="dxa"/>
          </w:tcPr>
          <w:p w14:paraId="601F1DD5" w14:textId="77777777" w:rsidR="00B27A26" w:rsidRPr="00862444" w:rsidRDefault="00B27A26" w:rsidP="00D84F69">
            <w:pPr>
              <w:spacing w:line="480" w:lineRule="auto"/>
              <w:rPr>
                <w:rFonts w:ascii="Arial" w:hAnsi="Arial" w:cs="Arial"/>
              </w:rPr>
            </w:pPr>
            <w:r w:rsidRPr="00862444">
              <w:rPr>
                <w:rFonts w:ascii="Arial" w:hAnsi="Arial" w:cs="Arial"/>
              </w:rPr>
              <w:t xml:space="preserve">   51-60 years</w:t>
            </w:r>
          </w:p>
        </w:tc>
        <w:tc>
          <w:tcPr>
            <w:tcW w:w="1536" w:type="dxa"/>
          </w:tcPr>
          <w:p w14:paraId="24C86B5E" w14:textId="6A9F98C4" w:rsidR="00B27A26" w:rsidRPr="00862444" w:rsidRDefault="004F5BB2" w:rsidP="008F7161">
            <w:pPr>
              <w:spacing w:line="480" w:lineRule="auto"/>
              <w:jc w:val="right"/>
              <w:rPr>
                <w:rFonts w:ascii="Arial" w:hAnsi="Arial" w:cs="Arial"/>
              </w:rPr>
            </w:pPr>
            <w:r w:rsidRPr="00862444">
              <w:rPr>
                <w:rFonts w:ascii="Arial" w:hAnsi="Arial" w:cs="Arial"/>
                <w:lang w:val="en-US"/>
              </w:rPr>
              <w:t xml:space="preserve">120 </w:t>
            </w:r>
            <w:r w:rsidR="00B27A26" w:rsidRPr="00862444">
              <w:rPr>
                <w:rFonts w:ascii="Arial" w:hAnsi="Arial" w:cs="Arial"/>
                <w:lang w:val="en-US"/>
              </w:rPr>
              <w:t>(25.</w:t>
            </w:r>
            <w:r w:rsidRPr="00862444">
              <w:rPr>
                <w:rFonts w:ascii="Arial" w:hAnsi="Arial" w:cs="Arial"/>
                <w:lang w:val="en-US"/>
              </w:rPr>
              <w:t>4</w:t>
            </w:r>
            <w:r w:rsidR="00B27A26" w:rsidRPr="00862444">
              <w:rPr>
                <w:rFonts w:ascii="Arial" w:hAnsi="Arial" w:cs="Arial"/>
                <w:lang w:val="en-US"/>
              </w:rPr>
              <w:t>)</w:t>
            </w:r>
          </w:p>
        </w:tc>
      </w:tr>
      <w:tr w:rsidR="00B27A26" w:rsidRPr="00862444" w14:paraId="74BBF4F4" w14:textId="77777777" w:rsidTr="00217FDC">
        <w:trPr>
          <w:jc w:val="center"/>
        </w:trPr>
        <w:tc>
          <w:tcPr>
            <w:tcW w:w="5269" w:type="dxa"/>
          </w:tcPr>
          <w:p w14:paraId="1DA03650" w14:textId="77777777" w:rsidR="00B27A26" w:rsidRPr="00862444" w:rsidRDefault="00B27A26" w:rsidP="00D84F69">
            <w:pPr>
              <w:spacing w:line="480" w:lineRule="auto"/>
              <w:rPr>
                <w:rFonts w:ascii="Arial" w:hAnsi="Arial" w:cs="Arial"/>
              </w:rPr>
            </w:pPr>
            <w:r w:rsidRPr="00862444">
              <w:rPr>
                <w:rFonts w:ascii="Arial" w:hAnsi="Arial" w:cs="Arial"/>
              </w:rPr>
              <w:t xml:space="preserve">   61-70 years</w:t>
            </w:r>
          </w:p>
        </w:tc>
        <w:tc>
          <w:tcPr>
            <w:tcW w:w="1536" w:type="dxa"/>
          </w:tcPr>
          <w:p w14:paraId="26506192" w14:textId="31F112B1" w:rsidR="00B27A26" w:rsidRPr="00862444" w:rsidRDefault="004F5BB2" w:rsidP="008F7161">
            <w:pPr>
              <w:spacing w:line="480" w:lineRule="auto"/>
              <w:jc w:val="right"/>
              <w:rPr>
                <w:rFonts w:ascii="Arial" w:hAnsi="Arial" w:cs="Arial"/>
              </w:rPr>
            </w:pPr>
            <w:r w:rsidRPr="00862444">
              <w:rPr>
                <w:rFonts w:ascii="Arial" w:hAnsi="Arial" w:cs="Arial"/>
                <w:lang w:val="en-US"/>
              </w:rPr>
              <w:t xml:space="preserve">91 </w:t>
            </w:r>
            <w:r w:rsidR="00B27A26" w:rsidRPr="00862444">
              <w:rPr>
                <w:rFonts w:ascii="Arial" w:hAnsi="Arial" w:cs="Arial"/>
                <w:lang w:val="en-US"/>
              </w:rPr>
              <w:t>(19.</w:t>
            </w:r>
            <w:r w:rsidRPr="00862444">
              <w:rPr>
                <w:rFonts w:ascii="Arial" w:hAnsi="Arial" w:cs="Arial"/>
                <w:lang w:val="en-US"/>
              </w:rPr>
              <w:t>3</w:t>
            </w:r>
            <w:r w:rsidR="00B27A26" w:rsidRPr="00862444">
              <w:rPr>
                <w:rFonts w:ascii="Arial" w:hAnsi="Arial" w:cs="Arial"/>
                <w:lang w:val="en-US"/>
              </w:rPr>
              <w:t>)</w:t>
            </w:r>
          </w:p>
        </w:tc>
      </w:tr>
      <w:tr w:rsidR="00B27A26" w:rsidRPr="00862444" w14:paraId="515682F5" w14:textId="77777777" w:rsidTr="00217FDC">
        <w:trPr>
          <w:jc w:val="center"/>
        </w:trPr>
        <w:tc>
          <w:tcPr>
            <w:tcW w:w="5269" w:type="dxa"/>
          </w:tcPr>
          <w:p w14:paraId="69B12974" w14:textId="77777777" w:rsidR="00B27A26" w:rsidRPr="00862444" w:rsidRDefault="00B27A26" w:rsidP="00D84F69">
            <w:pPr>
              <w:spacing w:line="480" w:lineRule="auto"/>
              <w:rPr>
                <w:rFonts w:ascii="Arial" w:hAnsi="Arial" w:cs="Arial"/>
              </w:rPr>
            </w:pPr>
            <w:r w:rsidRPr="00862444">
              <w:rPr>
                <w:rFonts w:ascii="Arial" w:hAnsi="Arial" w:cs="Arial"/>
              </w:rPr>
              <w:t xml:space="preserve">   Over 70 years</w:t>
            </w:r>
          </w:p>
        </w:tc>
        <w:tc>
          <w:tcPr>
            <w:tcW w:w="1536" w:type="dxa"/>
          </w:tcPr>
          <w:p w14:paraId="4C9027DF" w14:textId="726D0455" w:rsidR="00B27A26" w:rsidRPr="00862444" w:rsidRDefault="004F5BB2" w:rsidP="008F7161">
            <w:pPr>
              <w:spacing w:line="480" w:lineRule="auto"/>
              <w:jc w:val="right"/>
              <w:rPr>
                <w:rFonts w:ascii="Arial" w:hAnsi="Arial" w:cs="Arial"/>
              </w:rPr>
            </w:pPr>
            <w:r w:rsidRPr="00862444">
              <w:rPr>
                <w:rFonts w:ascii="Arial" w:hAnsi="Arial" w:cs="Arial"/>
                <w:lang w:val="en-US"/>
              </w:rPr>
              <w:t xml:space="preserve">61 </w:t>
            </w:r>
            <w:r w:rsidR="00B27A26" w:rsidRPr="00862444">
              <w:rPr>
                <w:rFonts w:ascii="Arial" w:hAnsi="Arial" w:cs="Arial"/>
                <w:lang w:val="en-US"/>
              </w:rPr>
              <w:t>(1</w:t>
            </w:r>
            <w:r w:rsidRPr="00862444">
              <w:rPr>
                <w:rFonts w:ascii="Arial" w:hAnsi="Arial" w:cs="Arial"/>
                <w:lang w:val="en-US"/>
              </w:rPr>
              <w:t>2.9</w:t>
            </w:r>
            <w:r w:rsidR="00B27A26" w:rsidRPr="00862444">
              <w:rPr>
                <w:rFonts w:ascii="Arial" w:hAnsi="Arial" w:cs="Arial"/>
                <w:lang w:val="en-US"/>
              </w:rPr>
              <w:t>)</w:t>
            </w:r>
          </w:p>
        </w:tc>
      </w:tr>
      <w:tr w:rsidR="00B27A26" w:rsidRPr="00862444" w14:paraId="25F19E91" w14:textId="77777777" w:rsidTr="00217FDC">
        <w:trPr>
          <w:jc w:val="center"/>
        </w:trPr>
        <w:tc>
          <w:tcPr>
            <w:tcW w:w="5269" w:type="dxa"/>
          </w:tcPr>
          <w:p w14:paraId="7EEACEE3" w14:textId="77777777" w:rsidR="00B27A26" w:rsidRPr="00862444" w:rsidRDefault="00B27A26" w:rsidP="00D84F69">
            <w:pPr>
              <w:spacing w:line="480" w:lineRule="auto"/>
              <w:rPr>
                <w:rFonts w:ascii="Arial" w:hAnsi="Arial" w:cs="Arial"/>
              </w:rPr>
            </w:pPr>
            <w:r w:rsidRPr="00862444">
              <w:rPr>
                <w:rFonts w:ascii="Arial" w:hAnsi="Arial" w:cs="Arial"/>
              </w:rPr>
              <w:t xml:space="preserve">   Prefer not to say</w:t>
            </w:r>
          </w:p>
        </w:tc>
        <w:tc>
          <w:tcPr>
            <w:tcW w:w="1536" w:type="dxa"/>
          </w:tcPr>
          <w:p w14:paraId="110FCB29" w14:textId="77777777" w:rsidR="00B27A26" w:rsidRPr="00862444" w:rsidRDefault="00B27A26" w:rsidP="00D84F69">
            <w:pPr>
              <w:spacing w:line="480" w:lineRule="auto"/>
              <w:jc w:val="right"/>
              <w:rPr>
                <w:rFonts w:ascii="Arial" w:hAnsi="Arial" w:cs="Arial"/>
              </w:rPr>
            </w:pPr>
            <w:r w:rsidRPr="00862444">
              <w:rPr>
                <w:rFonts w:ascii="Arial" w:hAnsi="Arial" w:cs="Arial"/>
                <w:lang w:val="en-US"/>
              </w:rPr>
              <w:t>1 (0.2)</w:t>
            </w:r>
          </w:p>
        </w:tc>
      </w:tr>
      <w:tr w:rsidR="00B27A26" w:rsidRPr="00862444" w14:paraId="46127BEC" w14:textId="77777777" w:rsidTr="00217FDC">
        <w:trPr>
          <w:jc w:val="center"/>
        </w:trPr>
        <w:tc>
          <w:tcPr>
            <w:tcW w:w="5269" w:type="dxa"/>
          </w:tcPr>
          <w:p w14:paraId="415CDCC5" w14:textId="77777777" w:rsidR="00B27A26" w:rsidRPr="00862444" w:rsidRDefault="00B27A26" w:rsidP="00D84F69">
            <w:pPr>
              <w:spacing w:line="480" w:lineRule="auto"/>
              <w:rPr>
                <w:rFonts w:ascii="Arial" w:hAnsi="Arial" w:cs="Arial"/>
                <w:b/>
              </w:rPr>
            </w:pPr>
            <w:r w:rsidRPr="00862444">
              <w:rPr>
                <w:rFonts w:ascii="Arial" w:hAnsi="Arial" w:cs="Arial"/>
                <w:b/>
              </w:rPr>
              <w:t>Gender, n (%)</w:t>
            </w:r>
          </w:p>
        </w:tc>
        <w:tc>
          <w:tcPr>
            <w:tcW w:w="1536" w:type="dxa"/>
          </w:tcPr>
          <w:p w14:paraId="228E3EF8" w14:textId="77777777" w:rsidR="00B27A26" w:rsidRPr="00862444" w:rsidRDefault="00B27A26" w:rsidP="00D84F69">
            <w:pPr>
              <w:spacing w:line="480" w:lineRule="auto"/>
              <w:jc w:val="right"/>
              <w:rPr>
                <w:rFonts w:ascii="Arial" w:hAnsi="Arial" w:cs="Arial"/>
              </w:rPr>
            </w:pPr>
          </w:p>
        </w:tc>
      </w:tr>
      <w:tr w:rsidR="00B27A26" w:rsidRPr="00862444" w14:paraId="2B8B0F5A" w14:textId="77777777" w:rsidTr="00217FDC">
        <w:trPr>
          <w:jc w:val="center"/>
        </w:trPr>
        <w:tc>
          <w:tcPr>
            <w:tcW w:w="5269" w:type="dxa"/>
          </w:tcPr>
          <w:p w14:paraId="4E28DFAE" w14:textId="77777777" w:rsidR="00B27A26" w:rsidRPr="00862444" w:rsidRDefault="00B27A26" w:rsidP="00D84F69">
            <w:pPr>
              <w:spacing w:line="480" w:lineRule="auto"/>
              <w:rPr>
                <w:rFonts w:ascii="Arial" w:hAnsi="Arial" w:cs="Arial"/>
              </w:rPr>
            </w:pPr>
            <w:r w:rsidRPr="00862444">
              <w:rPr>
                <w:rFonts w:ascii="Arial" w:hAnsi="Arial" w:cs="Arial"/>
              </w:rPr>
              <w:t xml:space="preserve">   Male</w:t>
            </w:r>
          </w:p>
        </w:tc>
        <w:tc>
          <w:tcPr>
            <w:tcW w:w="1536" w:type="dxa"/>
          </w:tcPr>
          <w:p w14:paraId="1119F2FA" w14:textId="25416117" w:rsidR="00B27A26" w:rsidRPr="00862444" w:rsidRDefault="00B658EE" w:rsidP="008F7161">
            <w:pPr>
              <w:spacing w:line="480" w:lineRule="auto"/>
              <w:jc w:val="right"/>
              <w:rPr>
                <w:rFonts w:ascii="Arial" w:hAnsi="Arial" w:cs="Arial"/>
              </w:rPr>
            </w:pPr>
            <w:r w:rsidRPr="00862444">
              <w:rPr>
                <w:rFonts w:ascii="Arial" w:hAnsi="Arial" w:cs="Arial"/>
                <w:lang w:val="en-US"/>
              </w:rPr>
              <w:t xml:space="preserve">271 </w:t>
            </w:r>
            <w:r w:rsidR="00B27A26" w:rsidRPr="00862444">
              <w:rPr>
                <w:rFonts w:ascii="Arial" w:hAnsi="Arial" w:cs="Arial"/>
                <w:lang w:val="en-US"/>
              </w:rPr>
              <w:t>(</w:t>
            </w:r>
            <w:r w:rsidR="00F21619" w:rsidRPr="00862444">
              <w:rPr>
                <w:rFonts w:ascii="Arial" w:hAnsi="Arial" w:cs="Arial"/>
                <w:lang w:val="en-US"/>
              </w:rPr>
              <w:t>5</w:t>
            </w:r>
            <w:r w:rsidRPr="00862444">
              <w:rPr>
                <w:rFonts w:ascii="Arial" w:hAnsi="Arial" w:cs="Arial"/>
                <w:lang w:val="en-US"/>
              </w:rPr>
              <w:t>7.4</w:t>
            </w:r>
            <w:r w:rsidR="00B27A26" w:rsidRPr="00862444">
              <w:rPr>
                <w:rFonts w:ascii="Arial" w:hAnsi="Arial" w:cs="Arial"/>
                <w:lang w:val="en-US"/>
              </w:rPr>
              <w:t>)</w:t>
            </w:r>
          </w:p>
        </w:tc>
      </w:tr>
      <w:tr w:rsidR="00B27A26" w:rsidRPr="00862444" w14:paraId="48B753B4" w14:textId="77777777" w:rsidTr="00217FDC">
        <w:trPr>
          <w:jc w:val="center"/>
        </w:trPr>
        <w:tc>
          <w:tcPr>
            <w:tcW w:w="5269" w:type="dxa"/>
          </w:tcPr>
          <w:p w14:paraId="10D8C1D2" w14:textId="77777777" w:rsidR="00B27A26" w:rsidRPr="00862444" w:rsidRDefault="00B27A26" w:rsidP="00D84F69">
            <w:pPr>
              <w:spacing w:line="480" w:lineRule="auto"/>
              <w:rPr>
                <w:rFonts w:ascii="Arial" w:hAnsi="Arial" w:cs="Arial"/>
              </w:rPr>
            </w:pPr>
            <w:r w:rsidRPr="00862444">
              <w:rPr>
                <w:rFonts w:ascii="Arial" w:hAnsi="Arial" w:cs="Arial"/>
              </w:rPr>
              <w:t xml:space="preserve">   Female</w:t>
            </w:r>
          </w:p>
        </w:tc>
        <w:tc>
          <w:tcPr>
            <w:tcW w:w="1536" w:type="dxa"/>
          </w:tcPr>
          <w:p w14:paraId="66904BC3" w14:textId="3E5C28B4" w:rsidR="00B27A26" w:rsidRPr="00862444" w:rsidRDefault="00B658EE" w:rsidP="008F7161">
            <w:pPr>
              <w:spacing w:line="480" w:lineRule="auto"/>
              <w:jc w:val="right"/>
              <w:rPr>
                <w:rFonts w:ascii="Arial" w:hAnsi="Arial" w:cs="Arial"/>
              </w:rPr>
            </w:pPr>
            <w:r w:rsidRPr="00862444">
              <w:rPr>
                <w:rFonts w:ascii="Arial" w:hAnsi="Arial" w:cs="Arial"/>
                <w:lang w:val="en-US"/>
              </w:rPr>
              <w:t>20</w:t>
            </w:r>
            <w:r w:rsidR="00BA0C33" w:rsidRPr="00862444">
              <w:rPr>
                <w:rFonts w:ascii="Arial" w:hAnsi="Arial" w:cs="Arial"/>
                <w:lang w:val="en-US"/>
              </w:rPr>
              <w:t>1</w:t>
            </w:r>
            <w:r w:rsidRPr="00862444">
              <w:rPr>
                <w:rFonts w:ascii="Arial" w:hAnsi="Arial" w:cs="Arial"/>
                <w:lang w:val="en-US"/>
              </w:rPr>
              <w:t xml:space="preserve"> </w:t>
            </w:r>
            <w:r w:rsidR="00B27A26" w:rsidRPr="00862444">
              <w:rPr>
                <w:rFonts w:ascii="Arial" w:hAnsi="Arial" w:cs="Arial"/>
                <w:lang w:val="en-US"/>
              </w:rPr>
              <w:t>(4</w:t>
            </w:r>
            <w:r w:rsidRPr="00862444">
              <w:rPr>
                <w:rFonts w:ascii="Arial" w:hAnsi="Arial" w:cs="Arial"/>
                <w:lang w:val="en-US"/>
              </w:rPr>
              <w:t>2.4</w:t>
            </w:r>
            <w:r w:rsidR="00B27A26" w:rsidRPr="00862444">
              <w:rPr>
                <w:rFonts w:ascii="Arial" w:hAnsi="Arial" w:cs="Arial"/>
                <w:lang w:val="en-US"/>
              </w:rPr>
              <w:t>)</w:t>
            </w:r>
          </w:p>
        </w:tc>
      </w:tr>
      <w:tr w:rsidR="00B27A26" w:rsidRPr="00862444" w14:paraId="4D083979" w14:textId="77777777" w:rsidTr="00217FDC">
        <w:trPr>
          <w:jc w:val="center"/>
        </w:trPr>
        <w:tc>
          <w:tcPr>
            <w:tcW w:w="5269" w:type="dxa"/>
          </w:tcPr>
          <w:p w14:paraId="3C12EE64" w14:textId="77777777" w:rsidR="00B27A26" w:rsidRPr="00862444" w:rsidRDefault="00B27A26" w:rsidP="00D84F69">
            <w:pPr>
              <w:spacing w:line="480" w:lineRule="auto"/>
              <w:rPr>
                <w:rFonts w:ascii="Arial" w:hAnsi="Arial" w:cs="Arial"/>
              </w:rPr>
            </w:pPr>
            <w:r w:rsidRPr="00862444">
              <w:rPr>
                <w:rFonts w:ascii="Arial" w:hAnsi="Arial" w:cs="Arial"/>
              </w:rPr>
              <w:t xml:space="preserve">   Prefer not to say</w:t>
            </w:r>
          </w:p>
        </w:tc>
        <w:tc>
          <w:tcPr>
            <w:tcW w:w="1536" w:type="dxa"/>
          </w:tcPr>
          <w:p w14:paraId="3D504F8A" w14:textId="77777777" w:rsidR="00B27A26" w:rsidRPr="00862444" w:rsidRDefault="00B27A26" w:rsidP="00D84F69">
            <w:pPr>
              <w:spacing w:line="480" w:lineRule="auto"/>
              <w:jc w:val="right"/>
              <w:rPr>
                <w:rFonts w:ascii="Arial" w:hAnsi="Arial" w:cs="Arial"/>
              </w:rPr>
            </w:pPr>
            <w:r w:rsidRPr="00862444">
              <w:rPr>
                <w:rFonts w:ascii="Arial" w:hAnsi="Arial" w:cs="Arial"/>
                <w:lang w:val="en-US"/>
              </w:rPr>
              <w:t>1 (0.2)</w:t>
            </w:r>
          </w:p>
        </w:tc>
      </w:tr>
      <w:tr w:rsidR="00B27A26" w:rsidRPr="00862444" w14:paraId="4AADA668" w14:textId="77777777" w:rsidTr="00217FDC">
        <w:trPr>
          <w:jc w:val="center"/>
        </w:trPr>
        <w:tc>
          <w:tcPr>
            <w:tcW w:w="5269" w:type="dxa"/>
          </w:tcPr>
          <w:p w14:paraId="4F91B6B7" w14:textId="77777777" w:rsidR="00B27A26" w:rsidRPr="00862444" w:rsidRDefault="00B27A26" w:rsidP="00D84F69">
            <w:pPr>
              <w:spacing w:line="480" w:lineRule="auto"/>
              <w:rPr>
                <w:rFonts w:ascii="Arial" w:hAnsi="Arial" w:cs="Arial"/>
                <w:b/>
              </w:rPr>
            </w:pPr>
            <w:r w:rsidRPr="00862444">
              <w:rPr>
                <w:rFonts w:ascii="Arial" w:hAnsi="Arial" w:cs="Arial"/>
                <w:b/>
              </w:rPr>
              <w:t>Years of qualification, n (%)</w:t>
            </w:r>
          </w:p>
        </w:tc>
        <w:tc>
          <w:tcPr>
            <w:tcW w:w="1536" w:type="dxa"/>
          </w:tcPr>
          <w:p w14:paraId="241B6991" w14:textId="77777777" w:rsidR="00B27A26" w:rsidRPr="00862444" w:rsidRDefault="00B27A26" w:rsidP="00D84F69">
            <w:pPr>
              <w:spacing w:line="480" w:lineRule="auto"/>
              <w:jc w:val="right"/>
              <w:rPr>
                <w:rFonts w:ascii="Arial" w:hAnsi="Arial" w:cs="Arial"/>
              </w:rPr>
            </w:pPr>
          </w:p>
        </w:tc>
      </w:tr>
      <w:tr w:rsidR="00B27A26" w:rsidRPr="00862444" w14:paraId="53491779" w14:textId="77777777" w:rsidTr="00217FDC">
        <w:trPr>
          <w:jc w:val="center"/>
        </w:trPr>
        <w:tc>
          <w:tcPr>
            <w:tcW w:w="5269" w:type="dxa"/>
          </w:tcPr>
          <w:p w14:paraId="02D5CF9B" w14:textId="77777777" w:rsidR="00B27A26" w:rsidRPr="00862444" w:rsidRDefault="00B27A26" w:rsidP="00D84F69">
            <w:pPr>
              <w:spacing w:line="480" w:lineRule="auto"/>
              <w:rPr>
                <w:rFonts w:ascii="Arial" w:hAnsi="Arial" w:cs="Arial"/>
              </w:rPr>
            </w:pPr>
            <w:r w:rsidRPr="00862444">
              <w:rPr>
                <w:rFonts w:ascii="Arial" w:hAnsi="Arial" w:cs="Arial"/>
              </w:rPr>
              <w:t xml:space="preserve">   0-5 years</w:t>
            </w:r>
          </w:p>
        </w:tc>
        <w:tc>
          <w:tcPr>
            <w:tcW w:w="1536" w:type="dxa"/>
          </w:tcPr>
          <w:p w14:paraId="5F8A2F65" w14:textId="4206C267" w:rsidR="00B27A26" w:rsidRPr="00862444" w:rsidRDefault="00101D3B" w:rsidP="008F7161">
            <w:pPr>
              <w:spacing w:line="480" w:lineRule="auto"/>
              <w:jc w:val="right"/>
              <w:rPr>
                <w:rFonts w:ascii="Arial" w:hAnsi="Arial" w:cs="Arial"/>
              </w:rPr>
            </w:pPr>
            <w:r w:rsidRPr="00862444">
              <w:rPr>
                <w:rFonts w:ascii="Arial" w:hAnsi="Arial" w:cs="Arial"/>
                <w:lang w:val="en-US"/>
              </w:rPr>
              <w:t xml:space="preserve">58 </w:t>
            </w:r>
            <w:r w:rsidR="00B27A26" w:rsidRPr="00862444">
              <w:rPr>
                <w:rFonts w:ascii="Arial" w:hAnsi="Arial" w:cs="Arial"/>
                <w:lang w:val="en-US"/>
              </w:rPr>
              <w:t>(1</w:t>
            </w:r>
            <w:r w:rsidRPr="00862444">
              <w:rPr>
                <w:rFonts w:ascii="Arial" w:hAnsi="Arial" w:cs="Arial"/>
                <w:lang w:val="en-US"/>
              </w:rPr>
              <w:t>2.3</w:t>
            </w:r>
            <w:r w:rsidR="00B27A26" w:rsidRPr="00862444">
              <w:rPr>
                <w:rFonts w:ascii="Arial" w:hAnsi="Arial" w:cs="Arial"/>
                <w:lang w:val="en-US"/>
              </w:rPr>
              <w:t>)</w:t>
            </w:r>
          </w:p>
        </w:tc>
      </w:tr>
      <w:tr w:rsidR="00B27A26" w:rsidRPr="00862444" w14:paraId="53DEFB2F" w14:textId="77777777" w:rsidTr="00217FDC">
        <w:trPr>
          <w:jc w:val="center"/>
        </w:trPr>
        <w:tc>
          <w:tcPr>
            <w:tcW w:w="5269" w:type="dxa"/>
          </w:tcPr>
          <w:p w14:paraId="36166F60" w14:textId="77777777" w:rsidR="00B27A26" w:rsidRPr="00862444" w:rsidRDefault="00B27A26" w:rsidP="00D84F69">
            <w:pPr>
              <w:spacing w:line="480" w:lineRule="auto"/>
              <w:rPr>
                <w:rFonts w:ascii="Arial" w:hAnsi="Arial" w:cs="Arial"/>
              </w:rPr>
            </w:pPr>
            <w:r w:rsidRPr="00862444">
              <w:rPr>
                <w:rFonts w:ascii="Arial" w:hAnsi="Arial" w:cs="Arial"/>
              </w:rPr>
              <w:t xml:space="preserve">   6-10 years</w:t>
            </w:r>
          </w:p>
        </w:tc>
        <w:tc>
          <w:tcPr>
            <w:tcW w:w="1536" w:type="dxa"/>
          </w:tcPr>
          <w:p w14:paraId="15BB775E" w14:textId="0C7CDF64" w:rsidR="00B27A26" w:rsidRPr="00862444" w:rsidRDefault="00101D3B" w:rsidP="008F7161">
            <w:pPr>
              <w:spacing w:line="480" w:lineRule="auto"/>
              <w:jc w:val="right"/>
              <w:rPr>
                <w:rFonts w:ascii="Arial" w:hAnsi="Arial" w:cs="Arial"/>
              </w:rPr>
            </w:pPr>
            <w:r w:rsidRPr="00862444">
              <w:rPr>
                <w:rFonts w:ascii="Arial" w:hAnsi="Arial" w:cs="Arial"/>
                <w:lang w:val="en-US"/>
              </w:rPr>
              <w:t xml:space="preserve">52 </w:t>
            </w:r>
            <w:r w:rsidR="00B27A26" w:rsidRPr="00862444">
              <w:rPr>
                <w:rFonts w:ascii="Arial" w:hAnsi="Arial" w:cs="Arial"/>
                <w:lang w:val="en-US"/>
              </w:rPr>
              <w:t>(11)</w:t>
            </w:r>
          </w:p>
        </w:tc>
      </w:tr>
      <w:tr w:rsidR="00B27A26" w:rsidRPr="00862444" w14:paraId="6575D92D" w14:textId="77777777" w:rsidTr="00217FDC">
        <w:trPr>
          <w:jc w:val="center"/>
        </w:trPr>
        <w:tc>
          <w:tcPr>
            <w:tcW w:w="5269" w:type="dxa"/>
          </w:tcPr>
          <w:p w14:paraId="2C571018" w14:textId="77777777" w:rsidR="00B27A26" w:rsidRPr="00862444" w:rsidRDefault="00B27A26" w:rsidP="00D84F69">
            <w:pPr>
              <w:spacing w:line="480" w:lineRule="auto"/>
              <w:rPr>
                <w:rFonts w:ascii="Arial" w:hAnsi="Arial" w:cs="Arial"/>
              </w:rPr>
            </w:pPr>
            <w:r w:rsidRPr="00862444">
              <w:rPr>
                <w:rFonts w:ascii="Arial" w:hAnsi="Arial" w:cs="Arial"/>
              </w:rPr>
              <w:t xml:space="preserve">   11-15 years</w:t>
            </w:r>
          </w:p>
        </w:tc>
        <w:tc>
          <w:tcPr>
            <w:tcW w:w="1536" w:type="dxa"/>
          </w:tcPr>
          <w:p w14:paraId="23113047" w14:textId="37668CD9" w:rsidR="00B27A26" w:rsidRPr="00862444" w:rsidRDefault="00101D3B" w:rsidP="008F7161">
            <w:pPr>
              <w:spacing w:line="480" w:lineRule="auto"/>
              <w:jc w:val="right"/>
              <w:rPr>
                <w:rFonts w:ascii="Arial" w:hAnsi="Arial" w:cs="Arial"/>
              </w:rPr>
            </w:pPr>
            <w:r w:rsidRPr="00862444">
              <w:rPr>
                <w:rFonts w:ascii="Arial" w:hAnsi="Arial" w:cs="Arial"/>
                <w:lang w:val="en-US"/>
              </w:rPr>
              <w:t xml:space="preserve">56 </w:t>
            </w:r>
            <w:r w:rsidR="00B27A26" w:rsidRPr="00862444">
              <w:rPr>
                <w:rFonts w:ascii="Arial" w:hAnsi="Arial" w:cs="Arial"/>
                <w:lang w:val="en-US"/>
              </w:rPr>
              <w:t>(1</w:t>
            </w:r>
            <w:r w:rsidRPr="00862444">
              <w:rPr>
                <w:rFonts w:ascii="Arial" w:hAnsi="Arial" w:cs="Arial"/>
                <w:lang w:val="en-US"/>
              </w:rPr>
              <w:t>1.9</w:t>
            </w:r>
            <w:r w:rsidR="00B27A26" w:rsidRPr="00862444">
              <w:rPr>
                <w:rFonts w:ascii="Arial" w:hAnsi="Arial" w:cs="Arial"/>
                <w:lang w:val="en-US"/>
              </w:rPr>
              <w:t>)</w:t>
            </w:r>
          </w:p>
        </w:tc>
      </w:tr>
      <w:tr w:rsidR="00B27A26" w:rsidRPr="00862444" w14:paraId="6345E868" w14:textId="77777777" w:rsidTr="00217FDC">
        <w:trPr>
          <w:jc w:val="center"/>
        </w:trPr>
        <w:tc>
          <w:tcPr>
            <w:tcW w:w="5269" w:type="dxa"/>
          </w:tcPr>
          <w:p w14:paraId="751974D4" w14:textId="77777777" w:rsidR="00B27A26" w:rsidRPr="00862444" w:rsidRDefault="00B27A26" w:rsidP="00D84F69">
            <w:pPr>
              <w:spacing w:line="480" w:lineRule="auto"/>
              <w:rPr>
                <w:rFonts w:ascii="Arial" w:hAnsi="Arial" w:cs="Arial"/>
              </w:rPr>
            </w:pPr>
            <w:r w:rsidRPr="00862444">
              <w:rPr>
                <w:rFonts w:ascii="Arial" w:hAnsi="Arial" w:cs="Arial"/>
              </w:rPr>
              <w:t xml:space="preserve">   16-20 years</w:t>
            </w:r>
          </w:p>
        </w:tc>
        <w:tc>
          <w:tcPr>
            <w:tcW w:w="1536" w:type="dxa"/>
          </w:tcPr>
          <w:p w14:paraId="6CA3CEEA" w14:textId="54DA0B0F" w:rsidR="00B27A26" w:rsidRPr="00862444" w:rsidRDefault="00101D3B" w:rsidP="008F7161">
            <w:pPr>
              <w:spacing w:line="480" w:lineRule="auto"/>
              <w:jc w:val="right"/>
              <w:rPr>
                <w:rFonts w:ascii="Arial" w:hAnsi="Arial" w:cs="Arial"/>
              </w:rPr>
            </w:pPr>
            <w:r w:rsidRPr="00862444">
              <w:rPr>
                <w:rFonts w:ascii="Arial" w:hAnsi="Arial" w:cs="Arial"/>
                <w:lang w:val="en-US"/>
              </w:rPr>
              <w:t xml:space="preserve">62 </w:t>
            </w:r>
            <w:r w:rsidR="00B27A26" w:rsidRPr="00862444">
              <w:rPr>
                <w:rFonts w:ascii="Arial" w:hAnsi="Arial" w:cs="Arial"/>
                <w:lang w:val="en-US"/>
              </w:rPr>
              <w:t>(13</w:t>
            </w:r>
            <w:r w:rsidRPr="00862444">
              <w:rPr>
                <w:rFonts w:ascii="Arial" w:hAnsi="Arial" w:cs="Arial"/>
                <w:lang w:val="en-US"/>
              </w:rPr>
              <w:t>.1</w:t>
            </w:r>
            <w:r w:rsidR="00B27A26" w:rsidRPr="00862444">
              <w:rPr>
                <w:rFonts w:ascii="Arial" w:hAnsi="Arial" w:cs="Arial"/>
                <w:lang w:val="en-US"/>
              </w:rPr>
              <w:t>)</w:t>
            </w:r>
          </w:p>
        </w:tc>
      </w:tr>
      <w:tr w:rsidR="00B27A26" w:rsidRPr="00862444" w14:paraId="1FBA5CCB" w14:textId="77777777" w:rsidTr="00217FDC">
        <w:trPr>
          <w:jc w:val="center"/>
        </w:trPr>
        <w:tc>
          <w:tcPr>
            <w:tcW w:w="5269" w:type="dxa"/>
          </w:tcPr>
          <w:p w14:paraId="0BF1D24C" w14:textId="77777777" w:rsidR="00B27A26" w:rsidRPr="00862444" w:rsidRDefault="00B27A26" w:rsidP="00D84F69">
            <w:pPr>
              <w:spacing w:line="480" w:lineRule="auto"/>
              <w:rPr>
                <w:rFonts w:ascii="Arial" w:hAnsi="Arial" w:cs="Arial"/>
              </w:rPr>
            </w:pPr>
            <w:r w:rsidRPr="00862444">
              <w:rPr>
                <w:rFonts w:ascii="Arial" w:hAnsi="Arial" w:cs="Arial"/>
              </w:rPr>
              <w:t xml:space="preserve">   &gt;20 years</w:t>
            </w:r>
          </w:p>
        </w:tc>
        <w:tc>
          <w:tcPr>
            <w:tcW w:w="1536" w:type="dxa"/>
          </w:tcPr>
          <w:p w14:paraId="571D7264" w14:textId="64C896E8" w:rsidR="00B27A26" w:rsidRPr="00862444" w:rsidRDefault="00101D3B" w:rsidP="008F7161">
            <w:pPr>
              <w:spacing w:line="480" w:lineRule="auto"/>
              <w:jc w:val="right"/>
              <w:rPr>
                <w:rFonts w:ascii="Arial" w:hAnsi="Arial" w:cs="Arial"/>
              </w:rPr>
            </w:pPr>
            <w:r w:rsidRPr="00862444">
              <w:rPr>
                <w:rFonts w:ascii="Arial" w:hAnsi="Arial" w:cs="Arial"/>
                <w:lang w:val="en-US"/>
              </w:rPr>
              <w:t>24</w:t>
            </w:r>
            <w:r w:rsidR="00BA0C33" w:rsidRPr="00862444">
              <w:rPr>
                <w:rFonts w:ascii="Arial" w:hAnsi="Arial" w:cs="Arial"/>
                <w:lang w:val="en-US"/>
              </w:rPr>
              <w:t>3</w:t>
            </w:r>
            <w:r w:rsidRPr="00862444">
              <w:rPr>
                <w:rFonts w:ascii="Arial" w:hAnsi="Arial" w:cs="Arial"/>
                <w:lang w:val="en-US"/>
              </w:rPr>
              <w:t xml:space="preserve"> </w:t>
            </w:r>
            <w:r w:rsidR="00B27A26" w:rsidRPr="00862444">
              <w:rPr>
                <w:rFonts w:ascii="Arial" w:hAnsi="Arial" w:cs="Arial"/>
                <w:lang w:val="en-US"/>
              </w:rPr>
              <w:t>(5</w:t>
            </w:r>
            <w:r w:rsidRPr="00862444">
              <w:rPr>
                <w:rFonts w:ascii="Arial" w:hAnsi="Arial" w:cs="Arial"/>
                <w:lang w:val="en-US"/>
              </w:rPr>
              <w:t>1.3</w:t>
            </w:r>
            <w:r w:rsidR="00B27A26" w:rsidRPr="00862444">
              <w:rPr>
                <w:rFonts w:ascii="Arial" w:hAnsi="Arial" w:cs="Arial"/>
                <w:lang w:val="en-US"/>
              </w:rPr>
              <w:t>)</w:t>
            </w:r>
          </w:p>
        </w:tc>
      </w:tr>
      <w:tr w:rsidR="00B27A26" w:rsidRPr="00862444" w14:paraId="4A42C1E5" w14:textId="77777777" w:rsidTr="00217FDC">
        <w:trPr>
          <w:jc w:val="center"/>
        </w:trPr>
        <w:tc>
          <w:tcPr>
            <w:tcW w:w="5269" w:type="dxa"/>
          </w:tcPr>
          <w:p w14:paraId="4B8691E4" w14:textId="77777777" w:rsidR="00B27A26" w:rsidRPr="00862444" w:rsidRDefault="00B27A26" w:rsidP="00D84F69">
            <w:pPr>
              <w:spacing w:line="480" w:lineRule="auto"/>
              <w:rPr>
                <w:rFonts w:ascii="Arial" w:hAnsi="Arial" w:cs="Arial"/>
              </w:rPr>
            </w:pPr>
            <w:r w:rsidRPr="00862444">
              <w:rPr>
                <w:rFonts w:ascii="Arial" w:hAnsi="Arial" w:cs="Arial"/>
              </w:rPr>
              <w:t xml:space="preserve">   Prefer not to say</w:t>
            </w:r>
          </w:p>
        </w:tc>
        <w:tc>
          <w:tcPr>
            <w:tcW w:w="1536" w:type="dxa"/>
          </w:tcPr>
          <w:p w14:paraId="0497AFDF" w14:textId="77777777" w:rsidR="00B27A26" w:rsidRPr="00862444" w:rsidRDefault="00B27A26" w:rsidP="00D84F69">
            <w:pPr>
              <w:spacing w:line="480" w:lineRule="auto"/>
              <w:jc w:val="right"/>
              <w:rPr>
                <w:rFonts w:ascii="Arial" w:hAnsi="Arial" w:cs="Arial"/>
              </w:rPr>
            </w:pPr>
            <w:r w:rsidRPr="00862444">
              <w:rPr>
                <w:rFonts w:ascii="Arial" w:hAnsi="Arial" w:cs="Arial"/>
                <w:lang w:val="en-US"/>
              </w:rPr>
              <w:t>2 (0.4)</w:t>
            </w:r>
          </w:p>
        </w:tc>
      </w:tr>
      <w:tr w:rsidR="00B27A26" w:rsidRPr="00862444" w14:paraId="5C73F772" w14:textId="77777777" w:rsidTr="00217FDC">
        <w:trPr>
          <w:jc w:val="center"/>
        </w:trPr>
        <w:tc>
          <w:tcPr>
            <w:tcW w:w="5269" w:type="dxa"/>
          </w:tcPr>
          <w:p w14:paraId="7E155DC2" w14:textId="77777777" w:rsidR="00B27A26" w:rsidRPr="00862444" w:rsidRDefault="00B27A26" w:rsidP="00D84F69">
            <w:pPr>
              <w:spacing w:line="480" w:lineRule="auto"/>
              <w:rPr>
                <w:rFonts w:ascii="Arial" w:hAnsi="Arial" w:cs="Arial"/>
                <w:b/>
              </w:rPr>
            </w:pPr>
            <w:r w:rsidRPr="00862444">
              <w:rPr>
                <w:rFonts w:ascii="Arial" w:hAnsi="Arial" w:cs="Arial"/>
                <w:b/>
              </w:rPr>
              <w:t>Current role, n (%)</w:t>
            </w:r>
          </w:p>
        </w:tc>
        <w:tc>
          <w:tcPr>
            <w:tcW w:w="1536" w:type="dxa"/>
          </w:tcPr>
          <w:p w14:paraId="14BAC714" w14:textId="77777777" w:rsidR="00B27A26" w:rsidRPr="00862444" w:rsidRDefault="00B27A26" w:rsidP="00D84F69">
            <w:pPr>
              <w:spacing w:line="480" w:lineRule="auto"/>
              <w:jc w:val="right"/>
              <w:rPr>
                <w:rFonts w:ascii="Arial" w:hAnsi="Arial" w:cs="Arial"/>
              </w:rPr>
            </w:pPr>
          </w:p>
        </w:tc>
      </w:tr>
      <w:tr w:rsidR="00B27A26" w:rsidRPr="00862444" w14:paraId="393D4F48" w14:textId="77777777" w:rsidTr="00217FDC">
        <w:trPr>
          <w:jc w:val="center"/>
        </w:trPr>
        <w:tc>
          <w:tcPr>
            <w:tcW w:w="5269" w:type="dxa"/>
          </w:tcPr>
          <w:p w14:paraId="67E8BE8E" w14:textId="77777777" w:rsidR="00B27A26" w:rsidRPr="00862444" w:rsidRDefault="00B27A26" w:rsidP="00D84F69">
            <w:pPr>
              <w:spacing w:line="480" w:lineRule="auto"/>
              <w:rPr>
                <w:rFonts w:ascii="Arial" w:hAnsi="Arial" w:cs="Arial"/>
              </w:rPr>
            </w:pPr>
            <w:r w:rsidRPr="00862444">
              <w:rPr>
                <w:rFonts w:ascii="Arial" w:hAnsi="Arial" w:cs="Arial"/>
              </w:rPr>
              <w:t xml:space="preserve">   Endocrinologist</w:t>
            </w:r>
          </w:p>
        </w:tc>
        <w:tc>
          <w:tcPr>
            <w:tcW w:w="1536" w:type="dxa"/>
          </w:tcPr>
          <w:p w14:paraId="66E34E3C" w14:textId="1F20AF49" w:rsidR="00B27A26" w:rsidRPr="00862444" w:rsidRDefault="003402CB" w:rsidP="008F7161">
            <w:pPr>
              <w:spacing w:line="480" w:lineRule="auto"/>
              <w:jc w:val="right"/>
              <w:rPr>
                <w:rFonts w:ascii="Arial" w:hAnsi="Arial" w:cs="Arial"/>
              </w:rPr>
            </w:pPr>
            <w:r w:rsidRPr="00862444">
              <w:rPr>
                <w:rFonts w:ascii="Arial" w:hAnsi="Arial" w:cs="Arial"/>
                <w:lang w:val="en-US"/>
              </w:rPr>
              <w:t>40</w:t>
            </w:r>
            <w:r w:rsidR="00BA0C33" w:rsidRPr="00862444">
              <w:rPr>
                <w:rFonts w:ascii="Arial" w:hAnsi="Arial" w:cs="Arial"/>
                <w:lang w:val="en-US"/>
              </w:rPr>
              <w:t>3</w:t>
            </w:r>
            <w:r w:rsidRPr="00862444">
              <w:rPr>
                <w:rFonts w:ascii="Arial" w:hAnsi="Arial" w:cs="Arial"/>
                <w:lang w:val="en-US"/>
              </w:rPr>
              <w:t xml:space="preserve"> </w:t>
            </w:r>
            <w:r w:rsidR="00B27A26" w:rsidRPr="00862444">
              <w:rPr>
                <w:rFonts w:ascii="Arial" w:hAnsi="Arial" w:cs="Arial"/>
                <w:lang w:val="en-US"/>
              </w:rPr>
              <w:t>(8</w:t>
            </w:r>
            <w:r w:rsidRPr="00862444">
              <w:rPr>
                <w:rFonts w:ascii="Arial" w:hAnsi="Arial" w:cs="Arial"/>
                <w:lang w:val="en-US"/>
              </w:rPr>
              <w:t>5.2</w:t>
            </w:r>
            <w:r w:rsidR="00B27A26" w:rsidRPr="00862444">
              <w:rPr>
                <w:rFonts w:ascii="Arial" w:hAnsi="Arial" w:cs="Arial"/>
                <w:lang w:val="en-US"/>
              </w:rPr>
              <w:t>)</w:t>
            </w:r>
          </w:p>
        </w:tc>
      </w:tr>
      <w:tr w:rsidR="00B27A26" w:rsidRPr="00862444" w14:paraId="4A3822D4" w14:textId="77777777" w:rsidTr="00217FDC">
        <w:trPr>
          <w:jc w:val="center"/>
        </w:trPr>
        <w:tc>
          <w:tcPr>
            <w:tcW w:w="5269" w:type="dxa"/>
          </w:tcPr>
          <w:p w14:paraId="00173DD3" w14:textId="77777777" w:rsidR="00B27A26" w:rsidRPr="00862444" w:rsidRDefault="00B27A26" w:rsidP="00D84F69">
            <w:pPr>
              <w:spacing w:line="480" w:lineRule="auto"/>
              <w:rPr>
                <w:rFonts w:ascii="Arial" w:hAnsi="Arial" w:cs="Arial"/>
              </w:rPr>
            </w:pPr>
            <w:r w:rsidRPr="00862444">
              <w:rPr>
                <w:rFonts w:ascii="Arial" w:hAnsi="Arial" w:cs="Arial"/>
              </w:rPr>
              <w:t xml:space="preserve">   Trainee</w:t>
            </w:r>
          </w:p>
        </w:tc>
        <w:tc>
          <w:tcPr>
            <w:tcW w:w="1536" w:type="dxa"/>
          </w:tcPr>
          <w:p w14:paraId="16AB71C4" w14:textId="4C125E2B" w:rsidR="00B27A26" w:rsidRPr="00862444" w:rsidRDefault="00B27A26" w:rsidP="00D84F69">
            <w:pPr>
              <w:spacing w:line="480" w:lineRule="auto"/>
              <w:jc w:val="right"/>
              <w:rPr>
                <w:rFonts w:ascii="Arial" w:hAnsi="Arial" w:cs="Arial"/>
                <w:lang w:val="en-US"/>
              </w:rPr>
            </w:pPr>
            <w:r w:rsidRPr="00862444">
              <w:rPr>
                <w:rFonts w:ascii="Arial" w:hAnsi="Arial" w:cs="Arial"/>
                <w:lang w:val="en-US"/>
              </w:rPr>
              <w:t>18 (3.</w:t>
            </w:r>
            <w:r w:rsidR="00B01060" w:rsidRPr="00862444">
              <w:rPr>
                <w:rFonts w:ascii="Arial" w:hAnsi="Arial" w:cs="Arial"/>
                <w:lang w:val="en-US"/>
              </w:rPr>
              <w:t>8</w:t>
            </w:r>
            <w:r w:rsidRPr="00862444">
              <w:rPr>
                <w:rFonts w:ascii="Arial" w:hAnsi="Arial" w:cs="Arial"/>
                <w:lang w:val="en-US"/>
              </w:rPr>
              <w:t>)</w:t>
            </w:r>
          </w:p>
        </w:tc>
      </w:tr>
      <w:tr w:rsidR="00B27A26" w:rsidRPr="00862444" w14:paraId="2FFF04C4" w14:textId="77777777" w:rsidTr="00217FDC">
        <w:trPr>
          <w:jc w:val="center"/>
        </w:trPr>
        <w:tc>
          <w:tcPr>
            <w:tcW w:w="5269" w:type="dxa"/>
          </w:tcPr>
          <w:p w14:paraId="71DCE6A7" w14:textId="47BB9B92" w:rsidR="00B27A26" w:rsidRPr="00862444" w:rsidRDefault="00D84F69" w:rsidP="00D84F69">
            <w:pPr>
              <w:spacing w:line="480" w:lineRule="auto"/>
              <w:rPr>
                <w:rFonts w:ascii="Arial" w:hAnsi="Arial" w:cs="Arial"/>
              </w:rPr>
            </w:pPr>
            <w:r w:rsidRPr="00862444">
              <w:rPr>
                <w:rFonts w:ascii="Arial" w:hAnsi="Arial" w:cs="Arial"/>
              </w:rPr>
              <w:lastRenderedPageBreak/>
              <w:t xml:space="preserve">   </w:t>
            </w:r>
            <w:r w:rsidR="00B27A26" w:rsidRPr="00862444">
              <w:rPr>
                <w:rFonts w:ascii="Arial" w:hAnsi="Arial" w:cs="Arial"/>
              </w:rPr>
              <w:t>Others</w:t>
            </w:r>
          </w:p>
        </w:tc>
        <w:tc>
          <w:tcPr>
            <w:tcW w:w="1536" w:type="dxa"/>
          </w:tcPr>
          <w:p w14:paraId="42897FF7" w14:textId="2EC6C68F" w:rsidR="00B27A26" w:rsidRPr="00862444" w:rsidRDefault="003402CB" w:rsidP="008F7161">
            <w:pPr>
              <w:spacing w:line="480" w:lineRule="auto"/>
              <w:jc w:val="right"/>
              <w:rPr>
                <w:rFonts w:ascii="Arial" w:hAnsi="Arial" w:cs="Arial"/>
              </w:rPr>
            </w:pPr>
            <w:r w:rsidRPr="00862444">
              <w:rPr>
                <w:rFonts w:ascii="Arial" w:hAnsi="Arial" w:cs="Arial"/>
                <w:lang w:val="en-US"/>
              </w:rPr>
              <w:t xml:space="preserve">52 </w:t>
            </w:r>
            <w:r w:rsidR="00B27A26" w:rsidRPr="00862444">
              <w:rPr>
                <w:rFonts w:ascii="Arial" w:hAnsi="Arial" w:cs="Arial"/>
                <w:lang w:val="en-US"/>
              </w:rPr>
              <w:t>(</w:t>
            </w:r>
            <w:r w:rsidRPr="00862444">
              <w:rPr>
                <w:rFonts w:ascii="Arial" w:hAnsi="Arial" w:cs="Arial"/>
                <w:lang w:val="en-US"/>
              </w:rPr>
              <w:t>11</w:t>
            </w:r>
            <w:r w:rsidR="00B27A26" w:rsidRPr="00862444">
              <w:rPr>
                <w:rFonts w:ascii="Arial" w:hAnsi="Arial" w:cs="Arial"/>
                <w:lang w:val="en-US"/>
              </w:rPr>
              <w:t>)</w:t>
            </w:r>
          </w:p>
        </w:tc>
      </w:tr>
      <w:tr w:rsidR="00B27A26" w:rsidRPr="00862444" w14:paraId="07A1D9CF" w14:textId="77777777" w:rsidTr="00217FDC">
        <w:trPr>
          <w:jc w:val="center"/>
        </w:trPr>
        <w:tc>
          <w:tcPr>
            <w:tcW w:w="5269" w:type="dxa"/>
          </w:tcPr>
          <w:p w14:paraId="6566AB77" w14:textId="77777777" w:rsidR="00B27A26" w:rsidRPr="00862444" w:rsidRDefault="00B27A26" w:rsidP="00D84F69">
            <w:pPr>
              <w:spacing w:line="480" w:lineRule="auto"/>
              <w:rPr>
                <w:rFonts w:ascii="Arial" w:hAnsi="Arial" w:cs="Arial"/>
                <w:b/>
              </w:rPr>
            </w:pPr>
            <w:r w:rsidRPr="00862444">
              <w:rPr>
                <w:rFonts w:ascii="Arial" w:hAnsi="Arial" w:cs="Arial"/>
                <w:b/>
              </w:rPr>
              <w:t>Location of work, n (%)</w:t>
            </w:r>
          </w:p>
        </w:tc>
        <w:tc>
          <w:tcPr>
            <w:tcW w:w="1536" w:type="dxa"/>
          </w:tcPr>
          <w:p w14:paraId="2ECCF363" w14:textId="77777777" w:rsidR="00B27A26" w:rsidRPr="00862444" w:rsidRDefault="00B27A26" w:rsidP="00D84F69">
            <w:pPr>
              <w:spacing w:line="480" w:lineRule="auto"/>
              <w:jc w:val="right"/>
              <w:rPr>
                <w:rFonts w:ascii="Arial" w:hAnsi="Arial" w:cs="Arial"/>
              </w:rPr>
            </w:pPr>
          </w:p>
        </w:tc>
      </w:tr>
      <w:tr w:rsidR="00B27A26" w:rsidRPr="00862444" w14:paraId="1C94BF28" w14:textId="77777777" w:rsidTr="00217FDC">
        <w:trPr>
          <w:jc w:val="center"/>
        </w:trPr>
        <w:tc>
          <w:tcPr>
            <w:tcW w:w="5269" w:type="dxa"/>
          </w:tcPr>
          <w:p w14:paraId="672DA08E"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Europe</w:t>
            </w:r>
          </w:p>
        </w:tc>
        <w:tc>
          <w:tcPr>
            <w:tcW w:w="1536" w:type="dxa"/>
          </w:tcPr>
          <w:p w14:paraId="5C7556EE" w14:textId="4E134349" w:rsidR="00B27A26" w:rsidRPr="00862444" w:rsidRDefault="0069776C" w:rsidP="008F7161">
            <w:pPr>
              <w:spacing w:line="480" w:lineRule="auto"/>
              <w:jc w:val="right"/>
              <w:rPr>
                <w:rFonts w:ascii="Arial" w:hAnsi="Arial" w:cs="Arial"/>
                <w:lang w:val="en-US"/>
              </w:rPr>
            </w:pPr>
            <w:r w:rsidRPr="00862444">
              <w:rPr>
                <w:rFonts w:ascii="Arial" w:hAnsi="Arial" w:cs="Arial"/>
                <w:lang w:val="en-US"/>
              </w:rPr>
              <w:t xml:space="preserve">222 </w:t>
            </w:r>
            <w:r w:rsidR="00B27A26" w:rsidRPr="00862444">
              <w:rPr>
                <w:rFonts w:ascii="Arial" w:hAnsi="Arial" w:cs="Arial"/>
                <w:lang w:val="en-US"/>
              </w:rPr>
              <w:t>(4</w:t>
            </w:r>
            <w:r w:rsidRPr="00862444">
              <w:rPr>
                <w:rFonts w:ascii="Arial" w:hAnsi="Arial" w:cs="Arial"/>
                <w:lang w:val="en-US"/>
              </w:rPr>
              <w:t>7</w:t>
            </w:r>
            <w:r w:rsidR="00B27A26" w:rsidRPr="00862444">
              <w:rPr>
                <w:rFonts w:ascii="Arial" w:hAnsi="Arial" w:cs="Arial"/>
                <w:lang w:val="en-US"/>
              </w:rPr>
              <w:t>)</w:t>
            </w:r>
          </w:p>
        </w:tc>
      </w:tr>
      <w:tr w:rsidR="00B27A26" w:rsidRPr="00862444" w14:paraId="53D30696" w14:textId="77777777" w:rsidTr="00217FDC">
        <w:trPr>
          <w:jc w:val="center"/>
        </w:trPr>
        <w:tc>
          <w:tcPr>
            <w:tcW w:w="5269" w:type="dxa"/>
          </w:tcPr>
          <w:p w14:paraId="11761B14"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North America</w:t>
            </w:r>
          </w:p>
        </w:tc>
        <w:tc>
          <w:tcPr>
            <w:tcW w:w="1536" w:type="dxa"/>
          </w:tcPr>
          <w:p w14:paraId="7AF994EB" w14:textId="760F9FCB" w:rsidR="00B27A26" w:rsidRPr="00862444" w:rsidRDefault="0069776C" w:rsidP="008F7161">
            <w:pPr>
              <w:spacing w:line="480" w:lineRule="auto"/>
              <w:jc w:val="right"/>
              <w:rPr>
                <w:rFonts w:ascii="Arial" w:hAnsi="Arial" w:cs="Arial"/>
                <w:lang w:val="en-US"/>
              </w:rPr>
            </w:pPr>
            <w:r w:rsidRPr="00862444">
              <w:rPr>
                <w:rFonts w:ascii="Arial" w:hAnsi="Arial" w:cs="Arial"/>
                <w:lang w:val="en-US"/>
              </w:rPr>
              <w:t>13</w:t>
            </w:r>
            <w:r w:rsidR="00BA0C33" w:rsidRPr="00862444">
              <w:rPr>
                <w:rFonts w:ascii="Arial" w:hAnsi="Arial" w:cs="Arial"/>
                <w:lang w:val="en-US"/>
              </w:rPr>
              <w:t>3</w:t>
            </w:r>
            <w:r w:rsidRPr="00862444">
              <w:rPr>
                <w:rFonts w:ascii="Arial" w:hAnsi="Arial" w:cs="Arial"/>
                <w:lang w:val="en-US"/>
              </w:rPr>
              <w:t xml:space="preserve"> </w:t>
            </w:r>
            <w:r w:rsidR="00B27A26" w:rsidRPr="00862444">
              <w:rPr>
                <w:rFonts w:ascii="Arial" w:hAnsi="Arial" w:cs="Arial"/>
                <w:lang w:val="en-US"/>
              </w:rPr>
              <w:t>(2</w:t>
            </w:r>
            <w:r w:rsidR="00B01060" w:rsidRPr="00862444">
              <w:rPr>
                <w:rFonts w:ascii="Arial" w:hAnsi="Arial" w:cs="Arial"/>
                <w:lang w:val="en-US"/>
              </w:rPr>
              <w:t>8</w:t>
            </w:r>
            <w:r w:rsidR="00B27A26" w:rsidRPr="00862444">
              <w:rPr>
                <w:rFonts w:ascii="Arial" w:hAnsi="Arial" w:cs="Arial"/>
                <w:lang w:val="en-US"/>
              </w:rPr>
              <w:t>)</w:t>
            </w:r>
          </w:p>
        </w:tc>
      </w:tr>
      <w:tr w:rsidR="00B27A26" w:rsidRPr="00862444" w14:paraId="4D5EDF0F" w14:textId="77777777" w:rsidTr="00217FDC">
        <w:trPr>
          <w:jc w:val="center"/>
        </w:trPr>
        <w:tc>
          <w:tcPr>
            <w:tcW w:w="5269" w:type="dxa"/>
          </w:tcPr>
          <w:p w14:paraId="61B09536"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Egypt and North Africa</w:t>
            </w:r>
          </w:p>
        </w:tc>
        <w:tc>
          <w:tcPr>
            <w:tcW w:w="1536" w:type="dxa"/>
          </w:tcPr>
          <w:p w14:paraId="4E5927F6" w14:textId="1EB323B9" w:rsidR="00B27A26" w:rsidRPr="00862444" w:rsidRDefault="0069776C" w:rsidP="008F7161">
            <w:pPr>
              <w:spacing w:line="480" w:lineRule="auto"/>
              <w:jc w:val="right"/>
              <w:rPr>
                <w:rFonts w:ascii="Arial" w:hAnsi="Arial" w:cs="Arial"/>
                <w:lang w:val="en-US"/>
              </w:rPr>
            </w:pPr>
            <w:r w:rsidRPr="00862444">
              <w:rPr>
                <w:rFonts w:ascii="Arial" w:hAnsi="Arial" w:cs="Arial"/>
                <w:lang w:val="en-US"/>
              </w:rPr>
              <w:t xml:space="preserve">27 </w:t>
            </w:r>
            <w:r w:rsidR="00B27A26" w:rsidRPr="00862444">
              <w:rPr>
                <w:rFonts w:ascii="Arial" w:hAnsi="Arial" w:cs="Arial"/>
                <w:lang w:val="en-US"/>
              </w:rPr>
              <w:t>(5.</w:t>
            </w:r>
            <w:r w:rsidRPr="00862444">
              <w:rPr>
                <w:rFonts w:ascii="Arial" w:hAnsi="Arial" w:cs="Arial"/>
                <w:lang w:val="en-US"/>
              </w:rPr>
              <w:t>7</w:t>
            </w:r>
            <w:r w:rsidR="00B27A26" w:rsidRPr="00862444">
              <w:rPr>
                <w:rFonts w:ascii="Arial" w:hAnsi="Arial" w:cs="Arial"/>
                <w:lang w:val="en-US"/>
              </w:rPr>
              <w:t>)</w:t>
            </w:r>
          </w:p>
        </w:tc>
      </w:tr>
      <w:tr w:rsidR="00B27A26" w:rsidRPr="00862444" w14:paraId="5CEAE61E" w14:textId="77777777" w:rsidTr="00217FDC">
        <w:trPr>
          <w:jc w:val="center"/>
        </w:trPr>
        <w:tc>
          <w:tcPr>
            <w:tcW w:w="5269" w:type="dxa"/>
          </w:tcPr>
          <w:p w14:paraId="4BA0225B"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South Africa</w:t>
            </w:r>
          </w:p>
        </w:tc>
        <w:tc>
          <w:tcPr>
            <w:tcW w:w="1536" w:type="dxa"/>
          </w:tcPr>
          <w:p w14:paraId="5952EA14" w14:textId="75DF4E41" w:rsidR="00B27A26" w:rsidRPr="00862444" w:rsidRDefault="0069776C" w:rsidP="008F7161">
            <w:pPr>
              <w:spacing w:line="480" w:lineRule="auto"/>
              <w:jc w:val="right"/>
              <w:rPr>
                <w:rFonts w:ascii="Arial" w:hAnsi="Arial" w:cs="Arial"/>
                <w:lang w:val="en-US"/>
              </w:rPr>
            </w:pPr>
            <w:r w:rsidRPr="00862444">
              <w:rPr>
                <w:rFonts w:ascii="Arial" w:hAnsi="Arial" w:cs="Arial"/>
                <w:lang w:val="en-US"/>
              </w:rPr>
              <w:t xml:space="preserve">20 </w:t>
            </w:r>
            <w:r w:rsidR="00B27A26" w:rsidRPr="00862444">
              <w:rPr>
                <w:rFonts w:ascii="Arial" w:hAnsi="Arial" w:cs="Arial"/>
                <w:lang w:val="en-US"/>
              </w:rPr>
              <w:t>(4.</w:t>
            </w:r>
            <w:r w:rsidRPr="00862444">
              <w:rPr>
                <w:rFonts w:ascii="Arial" w:hAnsi="Arial" w:cs="Arial"/>
                <w:lang w:val="en-US"/>
              </w:rPr>
              <w:t>2</w:t>
            </w:r>
            <w:r w:rsidR="00B27A26" w:rsidRPr="00862444">
              <w:rPr>
                <w:rFonts w:ascii="Arial" w:hAnsi="Arial" w:cs="Arial"/>
                <w:lang w:val="en-US"/>
              </w:rPr>
              <w:t>)</w:t>
            </w:r>
          </w:p>
        </w:tc>
      </w:tr>
      <w:tr w:rsidR="00B27A26" w:rsidRPr="00862444" w14:paraId="6203A8EF" w14:textId="77777777" w:rsidTr="00217FDC">
        <w:trPr>
          <w:jc w:val="center"/>
        </w:trPr>
        <w:tc>
          <w:tcPr>
            <w:tcW w:w="5269" w:type="dxa"/>
          </w:tcPr>
          <w:p w14:paraId="3A8AF978"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Latin America</w:t>
            </w:r>
          </w:p>
        </w:tc>
        <w:tc>
          <w:tcPr>
            <w:tcW w:w="1536" w:type="dxa"/>
          </w:tcPr>
          <w:p w14:paraId="00915201" w14:textId="49E4268B" w:rsidR="00B27A26" w:rsidRPr="00862444" w:rsidRDefault="00B27A26" w:rsidP="00D84F69">
            <w:pPr>
              <w:spacing w:line="480" w:lineRule="auto"/>
              <w:jc w:val="right"/>
              <w:rPr>
                <w:rFonts w:ascii="Arial" w:hAnsi="Arial" w:cs="Arial"/>
                <w:lang w:val="en-US"/>
              </w:rPr>
            </w:pPr>
            <w:r w:rsidRPr="00862444">
              <w:rPr>
                <w:rFonts w:ascii="Arial" w:hAnsi="Arial" w:cs="Arial"/>
                <w:lang w:val="en-US"/>
              </w:rPr>
              <w:t>41 (8.</w:t>
            </w:r>
            <w:r w:rsidR="00B01060" w:rsidRPr="00862444">
              <w:rPr>
                <w:rFonts w:ascii="Arial" w:hAnsi="Arial" w:cs="Arial"/>
                <w:lang w:val="en-US"/>
              </w:rPr>
              <w:t>7</w:t>
            </w:r>
            <w:r w:rsidRPr="00862444">
              <w:rPr>
                <w:rFonts w:ascii="Arial" w:hAnsi="Arial" w:cs="Arial"/>
                <w:lang w:val="en-US"/>
              </w:rPr>
              <w:t>)</w:t>
            </w:r>
          </w:p>
        </w:tc>
      </w:tr>
      <w:tr w:rsidR="00B27A26" w:rsidRPr="00862444" w14:paraId="187180CE" w14:textId="77777777" w:rsidTr="00217FDC">
        <w:trPr>
          <w:jc w:val="center"/>
        </w:trPr>
        <w:tc>
          <w:tcPr>
            <w:tcW w:w="5269" w:type="dxa"/>
          </w:tcPr>
          <w:p w14:paraId="4174B7FC"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xml:space="preserve">   Other</w:t>
            </w:r>
          </w:p>
        </w:tc>
        <w:tc>
          <w:tcPr>
            <w:tcW w:w="1536" w:type="dxa"/>
          </w:tcPr>
          <w:p w14:paraId="35C317B6" w14:textId="474DBEE7" w:rsidR="00B27A26" w:rsidRPr="00862444" w:rsidRDefault="00B27A26" w:rsidP="00D84F69">
            <w:pPr>
              <w:spacing w:line="480" w:lineRule="auto"/>
              <w:jc w:val="right"/>
              <w:rPr>
                <w:rFonts w:ascii="Arial" w:hAnsi="Arial" w:cs="Arial"/>
                <w:lang w:val="en-US"/>
              </w:rPr>
            </w:pPr>
            <w:r w:rsidRPr="00862444">
              <w:rPr>
                <w:rFonts w:ascii="Arial" w:hAnsi="Arial" w:cs="Arial"/>
                <w:lang w:val="en-US"/>
              </w:rPr>
              <w:t>30 (6.</w:t>
            </w:r>
            <w:r w:rsidR="00B01060" w:rsidRPr="00862444">
              <w:rPr>
                <w:rFonts w:ascii="Arial" w:hAnsi="Arial" w:cs="Arial"/>
                <w:lang w:val="en-US"/>
              </w:rPr>
              <w:t>4</w:t>
            </w:r>
            <w:r w:rsidRPr="00862444">
              <w:rPr>
                <w:rFonts w:ascii="Arial" w:hAnsi="Arial" w:cs="Arial"/>
                <w:lang w:val="en-US"/>
              </w:rPr>
              <w:t>)</w:t>
            </w:r>
          </w:p>
        </w:tc>
      </w:tr>
      <w:tr w:rsidR="00B27A26" w:rsidRPr="00862444" w14:paraId="4DA37A33" w14:textId="77777777" w:rsidTr="00217FDC">
        <w:trPr>
          <w:jc w:val="center"/>
        </w:trPr>
        <w:tc>
          <w:tcPr>
            <w:tcW w:w="5269" w:type="dxa"/>
          </w:tcPr>
          <w:p w14:paraId="55671096" w14:textId="05F75B22" w:rsidR="00B27A26" w:rsidRPr="00862444" w:rsidRDefault="00B27A26" w:rsidP="00D84F69">
            <w:pPr>
              <w:spacing w:line="480" w:lineRule="auto"/>
              <w:rPr>
                <w:rFonts w:ascii="Arial" w:hAnsi="Arial" w:cs="Arial"/>
                <w:b/>
                <w:lang w:val="en-US"/>
              </w:rPr>
            </w:pPr>
            <w:r w:rsidRPr="00862444">
              <w:rPr>
                <w:rFonts w:ascii="Arial" w:hAnsi="Arial" w:cs="Arial"/>
                <w:b/>
                <w:lang w:val="en-US"/>
              </w:rPr>
              <w:t>Source of guid</w:t>
            </w:r>
            <w:r w:rsidR="00B01060" w:rsidRPr="00862444">
              <w:rPr>
                <w:rFonts w:ascii="Arial" w:hAnsi="Arial" w:cs="Arial"/>
                <w:b/>
                <w:lang w:val="en-US"/>
              </w:rPr>
              <w:t>ance</w:t>
            </w:r>
            <w:r w:rsidRPr="00862444">
              <w:rPr>
                <w:rFonts w:ascii="Arial" w:hAnsi="Arial" w:cs="Arial"/>
                <w:b/>
                <w:lang w:val="en-US"/>
              </w:rPr>
              <w:t>, n (%) †</w:t>
            </w:r>
          </w:p>
        </w:tc>
        <w:tc>
          <w:tcPr>
            <w:tcW w:w="1536" w:type="dxa"/>
          </w:tcPr>
          <w:p w14:paraId="6DF43BB5" w14:textId="77777777" w:rsidR="00B27A26" w:rsidRPr="00862444" w:rsidRDefault="00B27A26" w:rsidP="00D84F69">
            <w:pPr>
              <w:spacing w:line="480" w:lineRule="auto"/>
              <w:jc w:val="right"/>
              <w:rPr>
                <w:rFonts w:ascii="Arial" w:hAnsi="Arial" w:cs="Arial"/>
                <w:lang w:val="en-US"/>
              </w:rPr>
            </w:pPr>
          </w:p>
        </w:tc>
      </w:tr>
      <w:tr w:rsidR="00B27A26" w:rsidRPr="00862444" w14:paraId="3CF77A00" w14:textId="77777777" w:rsidTr="00217FDC">
        <w:trPr>
          <w:jc w:val="center"/>
        </w:trPr>
        <w:tc>
          <w:tcPr>
            <w:tcW w:w="5269" w:type="dxa"/>
          </w:tcPr>
          <w:p w14:paraId="1393E2A7"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2014 European Thyroid Association guideline</w:t>
            </w:r>
          </w:p>
        </w:tc>
        <w:tc>
          <w:tcPr>
            <w:tcW w:w="1536" w:type="dxa"/>
          </w:tcPr>
          <w:p w14:paraId="2B6AD844" w14:textId="2C65825F" w:rsidR="00B27A26" w:rsidRPr="00862444" w:rsidRDefault="00A22E04" w:rsidP="008F7161">
            <w:pPr>
              <w:spacing w:line="480" w:lineRule="auto"/>
              <w:jc w:val="right"/>
              <w:rPr>
                <w:rFonts w:ascii="Arial" w:hAnsi="Arial" w:cs="Arial"/>
                <w:lang w:val="en-US"/>
              </w:rPr>
            </w:pPr>
            <w:r w:rsidRPr="00862444">
              <w:rPr>
                <w:rFonts w:ascii="Arial" w:hAnsi="Arial" w:cs="Arial"/>
                <w:lang w:val="en-US"/>
              </w:rPr>
              <w:t xml:space="preserve">175 </w:t>
            </w:r>
            <w:r w:rsidR="00B27A26" w:rsidRPr="00862444">
              <w:rPr>
                <w:rFonts w:ascii="Arial" w:hAnsi="Arial" w:cs="Arial"/>
                <w:lang w:val="en-US"/>
              </w:rPr>
              <w:t>(3</w:t>
            </w:r>
            <w:r w:rsidRPr="00862444">
              <w:rPr>
                <w:rFonts w:ascii="Arial" w:hAnsi="Arial" w:cs="Arial"/>
                <w:lang w:val="en-US"/>
              </w:rPr>
              <w:t>7.1</w:t>
            </w:r>
            <w:r w:rsidR="00B27A26" w:rsidRPr="00862444">
              <w:rPr>
                <w:rFonts w:ascii="Arial" w:hAnsi="Arial" w:cs="Arial"/>
                <w:lang w:val="en-US"/>
              </w:rPr>
              <w:t>)</w:t>
            </w:r>
          </w:p>
        </w:tc>
      </w:tr>
      <w:tr w:rsidR="00B27A26" w:rsidRPr="00862444" w14:paraId="0994A947" w14:textId="77777777" w:rsidTr="00217FDC">
        <w:trPr>
          <w:jc w:val="center"/>
        </w:trPr>
        <w:tc>
          <w:tcPr>
            <w:tcW w:w="5269" w:type="dxa"/>
          </w:tcPr>
          <w:p w14:paraId="7D102EE8"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2012/14 American Thyroid Association guideline</w:t>
            </w:r>
          </w:p>
        </w:tc>
        <w:tc>
          <w:tcPr>
            <w:tcW w:w="1536" w:type="dxa"/>
          </w:tcPr>
          <w:p w14:paraId="70E48379" w14:textId="22F3A04B" w:rsidR="00B27A26" w:rsidRPr="00862444" w:rsidRDefault="00A22E04" w:rsidP="008F7161">
            <w:pPr>
              <w:spacing w:line="480" w:lineRule="auto"/>
              <w:jc w:val="right"/>
              <w:rPr>
                <w:rFonts w:ascii="Arial" w:hAnsi="Arial" w:cs="Arial"/>
                <w:lang w:val="en-US"/>
              </w:rPr>
            </w:pPr>
            <w:r w:rsidRPr="00862444">
              <w:rPr>
                <w:rFonts w:ascii="Arial" w:hAnsi="Arial" w:cs="Arial"/>
                <w:lang w:val="en-US"/>
              </w:rPr>
              <w:t xml:space="preserve">243 </w:t>
            </w:r>
            <w:r w:rsidR="00B27A26" w:rsidRPr="00862444">
              <w:rPr>
                <w:rFonts w:ascii="Arial" w:hAnsi="Arial" w:cs="Arial"/>
                <w:lang w:val="en-US"/>
              </w:rPr>
              <w:t>(</w:t>
            </w:r>
            <w:r w:rsidRPr="00862444">
              <w:rPr>
                <w:rFonts w:ascii="Arial" w:hAnsi="Arial" w:cs="Arial"/>
                <w:lang w:val="en-US"/>
              </w:rPr>
              <w:t>51</w:t>
            </w:r>
            <w:r w:rsidR="00B27A26" w:rsidRPr="00862444">
              <w:rPr>
                <w:rFonts w:ascii="Arial" w:hAnsi="Arial" w:cs="Arial"/>
                <w:lang w:val="en-US"/>
              </w:rPr>
              <w:t>.</w:t>
            </w:r>
            <w:r w:rsidRPr="00862444">
              <w:rPr>
                <w:rFonts w:ascii="Arial" w:hAnsi="Arial" w:cs="Arial"/>
                <w:lang w:val="en-US"/>
              </w:rPr>
              <w:t>5</w:t>
            </w:r>
            <w:r w:rsidR="00B27A26" w:rsidRPr="00862444">
              <w:rPr>
                <w:rFonts w:ascii="Arial" w:hAnsi="Arial" w:cs="Arial"/>
                <w:lang w:val="en-US"/>
              </w:rPr>
              <w:t>)</w:t>
            </w:r>
          </w:p>
        </w:tc>
      </w:tr>
      <w:tr w:rsidR="00B27A26" w:rsidRPr="00862444" w14:paraId="729BE04D" w14:textId="77777777" w:rsidTr="00217FDC">
        <w:trPr>
          <w:jc w:val="center"/>
        </w:trPr>
        <w:tc>
          <w:tcPr>
            <w:tcW w:w="5269" w:type="dxa"/>
          </w:tcPr>
          <w:p w14:paraId="272EC70F"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Word of mouth</w:t>
            </w:r>
          </w:p>
        </w:tc>
        <w:tc>
          <w:tcPr>
            <w:tcW w:w="1536" w:type="dxa"/>
          </w:tcPr>
          <w:p w14:paraId="4897621D" w14:textId="339D846F" w:rsidR="00B27A26" w:rsidRPr="00862444" w:rsidRDefault="006562B2" w:rsidP="008F7161">
            <w:pPr>
              <w:spacing w:line="480" w:lineRule="auto"/>
              <w:jc w:val="right"/>
              <w:rPr>
                <w:rFonts w:ascii="Arial" w:hAnsi="Arial" w:cs="Arial"/>
                <w:lang w:val="en-US"/>
              </w:rPr>
            </w:pPr>
            <w:r w:rsidRPr="00862444">
              <w:rPr>
                <w:rFonts w:ascii="Arial" w:hAnsi="Arial" w:cs="Arial"/>
                <w:lang w:val="en-US"/>
              </w:rPr>
              <w:t xml:space="preserve">33 </w:t>
            </w:r>
            <w:r w:rsidR="00B27A26" w:rsidRPr="00862444">
              <w:rPr>
                <w:rFonts w:ascii="Arial" w:hAnsi="Arial" w:cs="Arial"/>
                <w:lang w:val="en-US"/>
              </w:rPr>
              <w:t>(7)</w:t>
            </w:r>
          </w:p>
        </w:tc>
      </w:tr>
      <w:tr w:rsidR="00B27A26" w:rsidRPr="00862444" w14:paraId="2B4E8F6A" w14:textId="77777777" w:rsidTr="00217FDC">
        <w:trPr>
          <w:jc w:val="center"/>
        </w:trPr>
        <w:tc>
          <w:tcPr>
            <w:tcW w:w="5269" w:type="dxa"/>
          </w:tcPr>
          <w:p w14:paraId="60F8EE25"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Academic article</w:t>
            </w:r>
          </w:p>
        </w:tc>
        <w:tc>
          <w:tcPr>
            <w:tcW w:w="1536" w:type="dxa"/>
          </w:tcPr>
          <w:p w14:paraId="48D4EB2A" w14:textId="20F8DC73" w:rsidR="00B27A26" w:rsidRPr="00862444" w:rsidRDefault="00D07666" w:rsidP="008F7161">
            <w:pPr>
              <w:spacing w:line="480" w:lineRule="auto"/>
              <w:jc w:val="right"/>
              <w:rPr>
                <w:rFonts w:ascii="Arial" w:hAnsi="Arial" w:cs="Arial"/>
                <w:lang w:val="en-US"/>
              </w:rPr>
            </w:pPr>
            <w:r w:rsidRPr="00862444">
              <w:rPr>
                <w:rFonts w:ascii="Arial" w:hAnsi="Arial" w:cs="Arial"/>
                <w:lang w:val="en-US"/>
              </w:rPr>
              <w:t xml:space="preserve">218 </w:t>
            </w:r>
            <w:r w:rsidR="00B27A26" w:rsidRPr="00862444">
              <w:rPr>
                <w:rFonts w:ascii="Arial" w:hAnsi="Arial" w:cs="Arial"/>
                <w:lang w:val="en-US"/>
              </w:rPr>
              <w:t>(4</w:t>
            </w:r>
            <w:r w:rsidRPr="00862444">
              <w:rPr>
                <w:rFonts w:ascii="Arial" w:hAnsi="Arial" w:cs="Arial"/>
                <w:lang w:val="en-US"/>
              </w:rPr>
              <w:t>6.2</w:t>
            </w:r>
            <w:r w:rsidR="00B27A26" w:rsidRPr="00862444">
              <w:rPr>
                <w:rFonts w:ascii="Arial" w:hAnsi="Arial" w:cs="Arial"/>
                <w:lang w:val="en-US"/>
              </w:rPr>
              <w:t>)</w:t>
            </w:r>
          </w:p>
        </w:tc>
      </w:tr>
      <w:tr w:rsidR="00B27A26" w:rsidRPr="00862444" w14:paraId="0487A6B6" w14:textId="77777777" w:rsidTr="00217FDC">
        <w:trPr>
          <w:jc w:val="center"/>
        </w:trPr>
        <w:tc>
          <w:tcPr>
            <w:tcW w:w="5269" w:type="dxa"/>
          </w:tcPr>
          <w:p w14:paraId="7FE09139"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Meeting or conference</w:t>
            </w:r>
          </w:p>
        </w:tc>
        <w:tc>
          <w:tcPr>
            <w:tcW w:w="1536" w:type="dxa"/>
          </w:tcPr>
          <w:p w14:paraId="65302EFE" w14:textId="665609CF" w:rsidR="00B27A26" w:rsidRPr="00862444" w:rsidRDefault="004D7403" w:rsidP="008F7161">
            <w:pPr>
              <w:spacing w:line="480" w:lineRule="auto"/>
              <w:jc w:val="right"/>
              <w:rPr>
                <w:rFonts w:ascii="Arial" w:hAnsi="Arial" w:cs="Arial"/>
                <w:lang w:val="en-US"/>
              </w:rPr>
            </w:pPr>
            <w:r w:rsidRPr="00862444">
              <w:rPr>
                <w:rFonts w:ascii="Arial" w:hAnsi="Arial" w:cs="Arial"/>
                <w:lang w:val="en-US"/>
              </w:rPr>
              <w:t xml:space="preserve">228 </w:t>
            </w:r>
            <w:r w:rsidR="00B27A26" w:rsidRPr="00862444">
              <w:rPr>
                <w:rFonts w:ascii="Arial" w:hAnsi="Arial" w:cs="Arial"/>
                <w:lang w:val="en-US"/>
              </w:rPr>
              <w:t>(</w:t>
            </w:r>
            <w:r w:rsidRPr="00862444">
              <w:rPr>
                <w:rFonts w:ascii="Arial" w:hAnsi="Arial" w:cs="Arial"/>
                <w:lang w:val="en-US"/>
              </w:rPr>
              <w:t>48</w:t>
            </w:r>
            <w:r w:rsidR="00B27A26" w:rsidRPr="00862444">
              <w:rPr>
                <w:rFonts w:ascii="Arial" w:hAnsi="Arial" w:cs="Arial"/>
                <w:lang w:val="en-US"/>
              </w:rPr>
              <w:t>.</w:t>
            </w:r>
            <w:r w:rsidRPr="00862444">
              <w:rPr>
                <w:rFonts w:ascii="Arial" w:hAnsi="Arial" w:cs="Arial"/>
                <w:lang w:val="en-US"/>
              </w:rPr>
              <w:t>3</w:t>
            </w:r>
            <w:r w:rsidR="00B27A26" w:rsidRPr="00862444">
              <w:rPr>
                <w:rFonts w:ascii="Arial" w:hAnsi="Arial" w:cs="Arial"/>
                <w:lang w:val="en-US"/>
              </w:rPr>
              <w:t>)</w:t>
            </w:r>
          </w:p>
        </w:tc>
      </w:tr>
      <w:tr w:rsidR="00B27A26" w:rsidRPr="00862444" w14:paraId="580C9602" w14:textId="77777777" w:rsidTr="00217FDC">
        <w:trPr>
          <w:jc w:val="center"/>
        </w:trPr>
        <w:tc>
          <w:tcPr>
            <w:tcW w:w="5269" w:type="dxa"/>
          </w:tcPr>
          <w:p w14:paraId="63133ED3" w14:textId="77777777" w:rsidR="00B27A26" w:rsidRPr="00862444" w:rsidRDefault="00B27A26" w:rsidP="00D84F69">
            <w:pPr>
              <w:spacing w:line="480" w:lineRule="auto"/>
              <w:rPr>
                <w:rFonts w:ascii="Arial" w:hAnsi="Arial" w:cs="Arial"/>
                <w:lang w:val="en-US"/>
              </w:rPr>
            </w:pPr>
            <w:r w:rsidRPr="00862444">
              <w:rPr>
                <w:rFonts w:ascii="Arial" w:hAnsi="Arial" w:cs="Arial"/>
              </w:rPr>
              <w:t xml:space="preserve">   Training or CPD event</w:t>
            </w:r>
          </w:p>
        </w:tc>
        <w:tc>
          <w:tcPr>
            <w:tcW w:w="1536" w:type="dxa"/>
          </w:tcPr>
          <w:p w14:paraId="745E1305" w14:textId="17B1071A" w:rsidR="00B27A26" w:rsidRPr="00862444" w:rsidRDefault="00545448" w:rsidP="008F7161">
            <w:pPr>
              <w:spacing w:line="480" w:lineRule="auto"/>
              <w:jc w:val="right"/>
              <w:rPr>
                <w:rFonts w:ascii="Arial" w:hAnsi="Arial" w:cs="Arial"/>
                <w:lang w:val="en-US"/>
              </w:rPr>
            </w:pPr>
            <w:r w:rsidRPr="00862444">
              <w:rPr>
                <w:rFonts w:ascii="Arial" w:hAnsi="Arial" w:cs="Arial"/>
                <w:lang w:val="en-US"/>
              </w:rPr>
              <w:t xml:space="preserve">28 </w:t>
            </w:r>
            <w:r w:rsidR="00B27A26" w:rsidRPr="00862444">
              <w:rPr>
                <w:rFonts w:ascii="Arial" w:hAnsi="Arial" w:cs="Arial"/>
                <w:lang w:val="en-US"/>
              </w:rPr>
              <w:t>(</w:t>
            </w:r>
            <w:r w:rsidRPr="00862444">
              <w:rPr>
                <w:rFonts w:ascii="Arial" w:hAnsi="Arial" w:cs="Arial"/>
                <w:lang w:val="en-US"/>
              </w:rPr>
              <w:t>5.9</w:t>
            </w:r>
            <w:r w:rsidR="00B27A26" w:rsidRPr="00862444">
              <w:rPr>
                <w:rFonts w:ascii="Arial" w:hAnsi="Arial" w:cs="Arial"/>
                <w:lang w:val="en-US"/>
              </w:rPr>
              <w:t>)</w:t>
            </w:r>
          </w:p>
        </w:tc>
      </w:tr>
      <w:tr w:rsidR="00B27A26" w:rsidRPr="00862444" w14:paraId="695C48D1" w14:textId="77777777" w:rsidTr="00217FDC">
        <w:trPr>
          <w:jc w:val="center"/>
        </w:trPr>
        <w:tc>
          <w:tcPr>
            <w:tcW w:w="5269" w:type="dxa"/>
            <w:tcBorders>
              <w:bottom w:val="single" w:sz="4" w:space="0" w:color="auto"/>
            </w:tcBorders>
          </w:tcPr>
          <w:p w14:paraId="75E3B9D8" w14:textId="77777777" w:rsidR="00B27A26" w:rsidRPr="00862444" w:rsidRDefault="00B27A26" w:rsidP="00D84F69">
            <w:pPr>
              <w:spacing w:line="480" w:lineRule="auto"/>
              <w:rPr>
                <w:rFonts w:ascii="Arial" w:hAnsi="Arial" w:cs="Arial"/>
              </w:rPr>
            </w:pPr>
            <w:r w:rsidRPr="00862444">
              <w:rPr>
                <w:rFonts w:ascii="Arial" w:hAnsi="Arial" w:cs="Arial"/>
              </w:rPr>
              <w:t xml:space="preserve">   Other</w:t>
            </w:r>
          </w:p>
        </w:tc>
        <w:tc>
          <w:tcPr>
            <w:tcW w:w="1536" w:type="dxa"/>
            <w:tcBorders>
              <w:bottom w:val="single" w:sz="4" w:space="0" w:color="auto"/>
            </w:tcBorders>
          </w:tcPr>
          <w:p w14:paraId="3C5D7B9F" w14:textId="7A6E4034" w:rsidR="00B27A26" w:rsidRPr="00862444" w:rsidRDefault="00545448" w:rsidP="008F7161">
            <w:pPr>
              <w:spacing w:line="480" w:lineRule="auto"/>
              <w:jc w:val="right"/>
              <w:rPr>
                <w:rFonts w:ascii="Arial" w:hAnsi="Arial" w:cs="Arial"/>
                <w:lang w:val="en-US"/>
              </w:rPr>
            </w:pPr>
            <w:r w:rsidRPr="00862444">
              <w:rPr>
                <w:rFonts w:ascii="Arial" w:hAnsi="Arial" w:cs="Arial"/>
                <w:lang w:val="en-US"/>
              </w:rPr>
              <w:t xml:space="preserve">26 </w:t>
            </w:r>
            <w:r w:rsidR="00B27A26" w:rsidRPr="00862444">
              <w:rPr>
                <w:rFonts w:ascii="Arial" w:hAnsi="Arial" w:cs="Arial"/>
                <w:lang w:val="en-US"/>
              </w:rPr>
              <w:t>(5.</w:t>
            </w:r>
            <w:r w:rsidRPr="00862444">
              <w:rPr>
                <w:rFonts w:ascii="Arial" w:hAnsi="Arial" w:cs="Arial"/>
                <w:lang w:val="en-US"/>
              </w:rPr>
              <w:t>5</w:t>
            </w:r>
            <w:r w:rsidR="00B27A26" w:rsidRPr="00862444">
              <w:rPr>
                <w:rFonts w:ascii="Arial" w:hAnsi="Arial" w:cs="Arial"/>
                <w:lang w:val="en-US"/>
              </w:rPr>
              <w:t>)</w:t>
            </w:r>
          </w:p>
        </w:tc>
      </w:tr>
      <w:tr w:rsidR="00B27A26" w:rsidRPr="00862444" w14:paraId="1FFFC0A8" w14:textId="77777777" w:rsidTr="00D84F69">
        <w:trPr>
          <w:jc w:val="center"/>
        </w:trPr>
        <w:tc>
          <w:tcPr>
            <w:tcW w:w="6805" w:type="dxa"/>
            <w:gridSpan w:val="2"/>
            <w:tcBorders>
              <w:top w:val="single" w:sz="4" w:space="0" w:color="auto"/>
              <w:bottom w:val="single" w:sz="4" w:space="0" w:color="auto"/>
            </w:tcBorders>
          </w:tcPr>
          <w:p w14:paraId="146273C3" w14:textId="77777777" w:rsidR="00B27A26" w:rsidRPr="00862444" w:rsidRDefault="00B27A26" w:rsidP="00D84F69">
            <w:pPr>
              <w:spacing w:line="480" w:lineRule="auto"/>
              <w:rPr>
                <w:rFonts w:ascii="Arial" w:hAnsi="Arial" w:cs="Arial"/>
                <w:lang w:val="en-US"/>
              </w:rPr>
            </w:pPr>
            <w:r w:rsidRPr="00862444">
              <w:rPr>
                <w:rFonts w:ascii="Arial" w:hAnsi="Arial" w:cs="Arial"/>
                <w:lang w:val="en-US"/>
              </w:rPr>
              <w:t>† Multiple choice question</w:t>
            </w:r>
          </w:p>
        </w:tc>
      </w:tr>
    </w:tbl>
    <w:p w14:paraId="03E33989" w14:textId="6DA507A2" w:rsidR="00D84F69" w:rsidRPr="00862444" w:rsidRDefault="00D84F69" w:rsidP="00B27A26">
      <w:pPr>
        <w:spacing w:line="480" w:lineRule="auto"/>
        <w:rPr>
          <w:rFonts w:ascii="Arial" w:hAnsi="Arial" w:cs="Arial"/>
        </w:rPr>
      </w:pPr>
    </w:p>
    <w:p w14:paraId="6F22C636" w14:textId="6750986B" w:rsidR="00D410A9" w:rsidRPr="00862444" w:rsidRDefault="00D410A9" w:rsidP="00B27A26">
      <w:pPr>
        <w:spacing w:line="480" w:lineRule="auto"/>
        <w:rPr>
          <w:rFonts w:ascii="Arial" w:hAnsi="Arial" w:cs="Arial"/>
          <w:i/>
        </w:rPr>
      </w:pPr>
      <w:r w:rsidRPr="00862444">
        <w:rPr>
          <w:rFonts w:ascii="Arial" w:hAnsi="Arial" w:cs="Arial"/>
          <w:i/>
        </w:rPr>
        <w:t>Responses from GPs</w:t>
      </w:r>
    </w:p>
    <w:p w14:paraId="318EA514" w14:textId="4BAD8528" w:rsidR="00B27A26" w:rsidRPr="00862444" w:rsidRDefault="006D640B" w:rsidP="00B27A26">
      <w:pPr>
        <w:spacing w:line="480" w:lineRule="auto"/>
        <w:rPr>
          <w:rFonts w:ascii="Arial" w:hAnsi="Arial" w:cs="Arial"/>
        </w:rPr>
      </w:pPr>
      <w:r w:rsidRPr="00862444">
        <w:rPr>
          <w:rFonts w:ascii="Arial" w:hAnsi="Arial" w:cs="Arial"/>
        </w:rPr>
        <w:t>A</w:t>
      </w:r>
      <w:r w:rsidR="00B01060" w:rsidRPr="00862444">
        <w:rPr>
          <w:rFonts w:ascii="Arial" w:hAnsi="Arial" w:cs="Arial"/>
        </w:rPr>
        <w:t xml:space="preserve">mongst </w:t>
      </w:r>
      <w:r w:rsidR="00D84F69" w:rsidRPr="00862444">
        <w:rPr>
          <w:rFonts w:ascii="Arial" w:hAnsi="Arial" w:cs="Arial"/>
        </w:rPr>
        <w:t>GPs</w:t>
      </w:r>
      <w:r w:rsidR="00B01060" w:rsidRPr="00862444">
        <w:rPr>
          <w:rFonts w:ascii="Arial" w:hAnsi="Arial" w:cs="Arial"/>
        </w:rPr>
        <w:t xml:space="preserve">, </w:t>
      </w:r>
      <w:r w:rsidR="00ED477A" w:rsidRPr="00862444">
        <w:rPr>
          <w:rFonts w:ascii="Arial" w:hAnsi="Arial" w:cs="Arial"/>
        </w:rPr>
        <w:t xml:space="preserve">14 </w:t>
      </w:r>
      <w:r w:rsidRPr="00862444">
        <w:rPr>
          <w:rFonts w:ascii="Arial" w:hAnsi="Arial" w:cs="Arial"/>
        </w:rPr>
        <w:t>(</w:t>
      </w:r>
      <w:r w:rsidR="00ED477A" w:rsidRPr="00862444">
        <w:rPr>
          <w:rFonts w:ascii="Arial" w:hAnsi="Arial" w:cs="Arial"/>
        </w:rPr>
        <w:t>50</w:t>
      </w:r>
      <w:r w:rsidRPr="00862444">
        <w:rPr>
          <w:rFonts w:ascii="Arial" w:hAnsi="Arial" w:cs="Arial"/>
        </w:rPr>
        <w:t>%) of the 28</w:t>
      </w:r>
      <w:r w:rsidR="00D84F69" w:rsidRPr="00862444">
        <w:rPr>
          <w:rFonts w:ascii="Arial" w:hAnsi="Arial" w:cs="Arial"/>
        </w:rPr>
        <w:t xml:space="preserve"> were </w:t>
      </w:r>
      <w:r w:rsidRPr="00862444">
        <w:rPr>
          <w:rFonts w:ascii="Arial" w:hAnsi="Arial" w:cs="Arial"/>
        </w:rPr>
        <w:t xml:space="preserve">unware of guidelines pertaining to the older symptomatic person with SCH. When compared to other health professionals and adjusted for age group and sex of the respondent, GPs were </w:t>
      </w:r>
      <w:r w:rsidR="00015A9A" w:rsidRPr="00862444">
        <w:rPr>
          <w:rFonts w:ascii="Arial" w:hAnsi="Arial" w:cs="Arial"/>
        </w:rPr>
        <w:t xml:space="preserve">nearly </w:t>
      </w:r>
      <w:r w:rsidR="00D84F69" w:rsidRPr="00862444">
        <w:rPr>
          <w:rFonts w:ascii="Arial" w:hAnsi="Arial" w:cs="Arial"/>
        </w:rPr>
        <w:t>2</w:t>
      </w:r>
      <w:r w:rsidR="00015A9A" w:rsidRPr="00862444">
        <w:rPr>
          <w:rFonts w:ascii="Arial" w:hAnsi="Arial" w:cs="Arial"/>
        </w:rPr>
        <w:t>8</w:t>
      </w:r>
      <w:r w:rsidR="00D84F69" w:rsidRPr="00862444">
        <w:rPr>
          <w:rFonts w:ascii="Arial" w:hAnsi="Arial" w:cs="Arial"/>
        </w:rPr>
        <w:t xml:space="preserve"> times more likely to be unaware of these guidelines than endocrinologists [adjusted odds ratio of 27.</w:t>
      </w:r>
      <w:r w:rsidR="00C471AD" w:rsidRPr="00862444">
        <w:rPr>
          <w:rFonts w:ascii="Arial" w:hAnsi="Arial" w:cs="Arial"/>
        </w:rPr>
        <w:t>7</w:t>
      </w:r>
      <w:r w:rsidR="00D84F69" w:rsidRPr="00862444">
        <w:rPr>
          <w:rFonts w:ascii="Arial" w:hAnsi="Arial" w:cs="Arial"/>
        </w:rPr>
        <w:t xml:space="preserve"> (10.</w:t>
      </w:r>
      <w:r w:rsidR="00C471AD" w:rsidRPr="00862444">
        <w:rPr>
          <w:rFonts w:ascii="Arial" w:hAnsi="Arial" w:cs="Arial"/>
        </w:rPr>
        <w:t>8</w:t>
      </w:r>
      <w:r w:rsidR="00D84F69" w:rsidRPr="00862444">
        <w:rPr>
          <w:rFonts w:ascii="Arial" w:hAnsi="Arial" w:cs="Arial"/>
        </w:rPr>
        <w:t xml:space="preserve"> – 7</w:t>
      </w:r>
      <w:r w:rsidR="00C471AD" w:rsidRPr="00862444">
        <w:rPr>
          <w:rFonts w:ascii="Arial" w:hAnsi="Arial" w:cs="Arial"/>
        </w:rPr>
        <w:t>1</w:t>
      </w:r>
      <w:r w:rsidR="00D84F69" w:rsidRPr="00862444">
        <w:rPr>
          <w:rFonts w:ascii="Arial" w:hAnsi="Arial" w:cs="Arial"/>
        </w:rPr>
        <w:t>.</w:t>
      </w:r>
      <w:r w:rsidR="00C471AD" w:rsidRPr="00862444">
        <w:rPr>
          <w:rFonts w:ascii="Arial" w:hAnsi="Arial" w:cs="Arial"/>
        </w:rPr>
        <w:t>6</w:t>
      </w:r>
      <w:r w:rsidR="00D84F69" w:rsidRPr="00862444">
        <w:rPr>
          <w:rFonts w:ascii="Arial" w:hAnsi="Arial" w:cs="Arial"/>
        </w:rPr>
        <w:t>)]</w:t>
      </w:r>
      <w:r w:rsidRPr="00862444">
        <w:rPr>
          <w:rFonts w:ascii="Arial" w:hAnsi="Arial" w:cs="Arial"/>
        </w:rPr>
        <w:t>.</w:t>
      </w:r>
      <w:r w:rsidR="00ED477A" w:rsidRPr="00862444">
        <w:rPr>
          <w:rFonts w:ascii="Arial" w:hAnsi="Arial" w:cs="Arial"/>
        </w:rPr>
        <w:t xml:space="preserve"> </w:t>
      </w:r>
      <w:r w:rsidR="00050A17" w:rsidRPr="00862444">
        <w:rPr>
          <w:rFonts w:ascii="Arial" w:hAnsi="Arial" w:cs="Arial"/>
        </w:rPr>
        <w:t>A quarter of</w:t>
      </w:r>
      <w:r w:rsidR="00C7245E" w:rsidRPr="00862444">
        <w:rPr>
          <w:rFonts w:ascii="Arial" w:hAnsi="Arial" w:cs="Arial"/>
        </w:rPr>
        <w:t xml:space="preserve"> GPs would prescribe levothyroxine to the older person with SCH. Approximately 88.2% (n = 15/17 with available data) followed the guidelines at least some of the time. Just under a quarter (23.5%; n = 15/17) of GPs felt there was excessive prescribing prior to the guidelines. Majority of GPs (58.8%; n = 10/17) felt the guidelines had helped </w:t>
      </w:r>
      <w:r w:rsidR="00C7245E" w:rsidRPr="00862444">
        <w:rPr>
          <w:rFonts w:ascii="Arial" w:hAnsi="Arial" w:cs="Arial"/>
        </w:rPr>
        <w:lastRenderedPageBreak/>
        <w:t xml:space="preserve">improved their prescribing behaviour. </w:t>
      </w:r>
      <w:r w:rsidR="008A7582" w:rsidRPr="00862444">
        <w:rPr>
          <w:rFonts w:ascii="Arial" w:hAnsi="Arial" w:cs="Arial"/>
        </w:rPr>
        <w:t>Of those who felt there was excessive prescribing, a minority (45.5%; n = 5/11) felt the guidelines had at least partly addressed the problem of unnecessary prescribing.</w:t>
      </w:r>
    </w:p>
    <w:p w14:paraId="3BC03B66" w14:textId="77777777" w:rsidR="006D640B" w:rsidRPr="00862444" w:rsidRDefault="006D640B" w:rsidP="00B27A26">
      <w:pPr>
        <w:spacing w:line="480" w:lineRule="auto"/>
        <w:rPr>
          <w:rFonts w:ascii="Arial" w:hAnsi="Arial" w:cs="Arial"/>
        </w:rPr>
      </w:pPr>
    </w:p>
    <w:p w14:paraId="02E3388F" w14:textId="44062B84" w:rsidR="00D10C5A" w:rsidRPr="00862444" w:rsidRDefault="00D10C5A" w:rsidP="00B27A26">
      <w:pPr>
        <w:spacing w:line="480" w:lineRule="auto"/>
        <w:rPr>
          <w:rFonts w:ascii="Arial" w:hAnsi="Arial" w:cs="Arial"/>
          <w:i/>
        </w:rPr>
      </w:pPr>
      <w:r w:rsidRPr="00862444">
        <w:rPr>
          <w:rFonts w:ascii="Arial" w:hAnsi="Arial" w:cs="Arial"/>
          <w:i/>
        </w:rPr>
        <w:t>Excessive LT4 prescribing</w:t>
      </w:r>
    </w:p>
    <w:p w14:paraId="535FAB66" w14:textId="4D2C292C" w:rsidR="00D10C5A" w:rsidRPr="00862444" w:rsidRDefault="00D10C5A" w:rsidP="00D10C5A">
      <w:pPr>
        <w:spacing w:line="480" w:lineRule="auto"/>
        <w:rPr>
          <w:rFonts w:ascii="Arial" w:hAnsi="Arial" w:cs="Arial"/>
        </w:rPr>
      </w:pPr>
      <w:r w:rsidRPr="00862444">
        <w:rPr>
          <w:rFonts w:ascii="Arial" w:hAnsi="Arial" w:cs="Arial"/>
        </w:rPr>
        <w:t xml:space="preserve">Of the </w:t>
      </w:r>
      <w:r w:rsidR="008F7161" w:rsidRPr="00862444">
        <w:rPr>
          <w:rFonts w:ascii="Arial" w:hAnsi="Arial" w:cs="Arial"/>
        </w:rPr>
        <w:t>47</w:t>
      </w:r>
      <w:r w:rsidR="00794B38" w:rsidRPr="00862444">
        <w:rPr>
          <w:rFonts w:ascii="Arial" w:hAnsi="Arial" w:cs="Arial"/>
        </w:rPr>
        <w:t>3</w:t>
      </w:r>
      <w:r w:rsidR="008F7161" w:rsidRPr="00862444">
        <w:rPr>
          <w:rFonts w:ascii="Arial" w:hAnsi="Arial" w:cs="Arial"/>
        </w:rPr>
        <w:t xml:space="preserve"> </w:t>
      </w:r>
      <w:r w:rsidRPr="00862444">
        <w:rPr>
          <w:rFonts w:ascii="Arial" w:hAnsi="Arial" w:cs="Arial"/>
        </w:rPr>
        <w:t xml:space="preserve">responses received, </w:t>
      </w:r>
      <w:r w:rsidR="00FE0CE3" w:rsidRPr="00862444">
        <w:rPr>
          <w:rFonts w:ascii="Arial" w:hAnsi="Arial" w:cs="Arial"/>
        </w:rPr>
        <w:t>32</w:t>
      </w:r>
      <w:r w:rsidR="00794B38" w:rsidRPr="00862444">
        <w:rPr>
          <w:rFonts w:ascii="Arial" w:hAnsi="Arial" w:cs="Arial"/>
        </w:rPr>
        <w:t>6</w:t>
      </w:r>
      <w:r w:rsidR="00FE0CE3" w:rsidRPr="00862444">
        <w:rPr>
          <w:rFonts w:ascii="Arial" w:hAnsi="Arial" w:cs="Arial"/>
        </w:rPr>
        <w:t xml:space="preserve"> (68.9%)</w:t>
      </w:r>
      <w:r w:rsidRPr="00862444">
        <w:rPr>
          <w:rFonts w:ascii="Arial" w:hAnsi="Arial" w:cs="Arial"/>
        </w:rPr>
        <w:t xml:space="preserve"> felt that there had been excessive prescribing of LT4 in the older population with SCH previous to the guidelines being formulated whereas </w:t>
      </w:r>
      <w:r w:rsidR="00FE0CE3" w:rsidRPr="00862444">
        <w:rPr>
          <w:rFonts w:ascii="Arial" w:hAnsi="Arial" w:cs="Arial"/>
        </w:rPr>
        <w:t>57 (12.1%)</w:t>
      </w:r>
      <w:r w:rsidRPr="00862444">
        <w:rPr>
          <w:rFonts w:ascii="Arial" w:hAnsi="Arial" w:cs="Arial"/>
        </w:rPr>
        <w:t xml:space="preserve"> and </w:t>
      </w:r>
      <w:r w:rsidR="00FE0CE3" w:rsidRPr="00862444">
        <w:rPr>
          <w:rFonts w:ascii="Arial" w:hAnsi="Arial" w:cs="Arial"/>
        </w:rPr>
        <w:t>90 (19.1</w:t>
      </w:r>
      <w:r w:rsidRPr="00862444">
        <w:rPr>
          <w:rFonts w:ascii="Arial" w:hAnsi="Arial" w:cs="Arial"/>
        </w:rPr>
        <w:t>%</w:t>
      </w:r>
      <w:r w:rsidR="00FE0CE3" w:rsidRPr="00862444">
        <w:rPr>
          <w:rFonts w:ascii="Arial" w:hAnsi="Arial" w:cs="Arial"/>
        </w:rPr>
        <w:t>)</w:t>
      </w:r>
      <w:r w:rsidRPr="00862444">
        <w:rPr>
          <w:rFonts w:ascii="Arial" w:hAnsi="Arial" w:cs="Arial"/>
        </w:rPr>
        <w:t xml:space="preserve"> disagreed or were unsure, respectively. Endocrinologists (72</w:t>
      </w:r>
      <w:r w:rsidR="00FC26EC" w:rsidRPr="00862444">
        <w:rPr>
          <w:rFonts w:ascii="Arial" w:hAnsi="Arial" w:cs="Arial"/>
        </w:rPr>
        <w:t>.6</w:t>
      </w:r>
      <w:r w:rsidRPr="00862444">
        <w:rPr>
          <w:rFonts w:ascii="Arial" w:hAnsi="Arial" w:cs="Arial"/>
        </w:rPr>
        <w:t>%) were most likely to feel that there was excessive LT4 prescribing in the past in older SCH people</w:t>
      </w:r>
      <w:r w:rsidR="00442B23" w:rsidRPr="00862444">
        <w:rPr>
          <w:rFonts w:ascii="Arial" w:hAnsi="Arial" w:cs="Arial"/>
        </w:rPr>
        <w:t xml:space="preserve"> compared to trainees (55.6%) and other specialties (42.2%)</w:t>
      </w:r>
      <w:r w:rsidRPr="00862444">
        <w:rPr>
          <w:rFonts w:ascii="Arial" w:hAnsi="Arial" w:cs="Arial"/>
        </w:rPr>
        <w:t>. Almost 91%</w:t>
      </w:r>
      <w:r w:rsidR="000E3C6D" w:rsidRPr="00862444">
        <w:rPr>
          <w:rFonts w:ascii="Arial" w:hAnsi="Arial" w:cs="Arial"/>
        </w:rPr>
        <w:t xml:space="preserve"> (n = 3</w:t>
      </w:r>
      <w:r w:rsidR="00794B38" w:rsidRPr="00862444">
        <w:rPr>
          <w:rFonts w:ascii="Arial" w:hAnsi="Arial" w:cs="Arial"/>
        </w:rPr>
        <w:t>7</w:t>
      </w:r>
      <w:r w:rsidR="000E3C6D" w:rsidRPr="00862444">
        <w:rPr>
          <w:rFonts w:ascii="Arial" w:hAnsi="Arial" w:cs="Arial"/>
        </w:rPr>
        <w:t>/4</w:t>
      </w:r>
      <w:r w:rsidR="00794B38" w:rsidRPr="00862444">
        <w:rPr>
          <w:rFonts w:ascii="Arial" w:hAnsi="Arial" w:cs="Arial"/>
        </w:rPr>
        <w:t>1</w:t>
      </w:r>
      <w:r w:rsidR="000E3C6D" w:rsidRPr="00862444">
        <w:rPr>
          <w:rFonts w:ascii="Arial" w:hAnsi="Arial" w:cs="Arial"/>
        </w:rPr>
        <w:t>)</w:t>
      </w:r>
      <w:r w:rsidRPr="00862444">
        <w:rPr>
          <w:rFonts w:ascii="Arial" w:hAnsi="Arial" w:cs="Arial"/>
        </w:rPr>
        <w:t xml:space="preserve"> of clinicians in Latin America felt that there had been excessive LT4 prescribing in older people. Respondents from other regions where </w:t>
      </w:r>
      <w:r w:rsidR="00161DC8" w:rsidRPr="00862444">
        <w:rPr>
          <w:rFonts w:ascii="Arial" w:hAnsi="Arial" w:cs="Arial"/>
        </w:rPr>
        <w:t xml:space="preserve">45.8 </w:t>
      </w:r>
      <w:r w:rsidRPr="00862444">
        <w:rPr>
          <w:rFonts w:ascii="Arial" w:hAnsi="Arial" w:cs="Arial"/>
        </w:rPr>
        <w:t xml:space="preserve">– </w:t>
      </w:r>
      <w:r w:rsidR="000E3C6D" w:rsidRPr="00862444">
        <w:rPr>
          <w:rFonts w:ascii="Arial" w:hAnsi="Arial" w:cs="Arial"/>
        </w:rPr>
        <w:t>67.2</w:t>
      </w:r>
      <w:r w:rsidRPr="00862444">
        <w:rPr>
          <w:rFonts w:ascii="Arial" w:hAnsi="Arial" w:cs="Arial"/>
        </w:rPr>
        <w:t xml:space="preserve">% agreed that this was the case </w:t>
      </w:r>
      <w:r w:rsidR="00B84172" w:rsidRPr="00862444">
        <w:rPr>
          <w:rFonts w:ascii="Arial" w:hAnsi="Arial" w:cs="Arial"/>
        </w:rPr>
        <w:t>also</w:t>
      </w:r>
      <w:r w:rsidRPr="00862444">
        <w:rPr>
          <w:rFonts w:ascii="Arial" w:hAnsi="Arial" w:cs="Arial"/>
        </w:rPr>
        <w:t xml:space="preserve"> share</w:t>
      </w:r>
      <w:r w:rsidR="00B84172" w:rsidRPr="00862444">
        <w:rPr>
          <w:rFonts w:ascii="Arial" w:hAnsi="Arial" w:cs="Arial"/>
        </w:rPr>
        <w:t>d</w:t>
      </w:r>
      <w:r w:rsidRPr="00862444">
        <w:rPr>
          <w:rFonts w:ascii="Arial" w:hAnsi="Arial" w:cs="Arial"/>
        </w:rPr>
        <w:t xml:space="preserve"> this view. In the subset of clinicians who were aware of the guidelines, majority (91.</w:t>
      </w:r>
      <w:r w:rsidR="006B2C6F" w:rsidRPr="00862444">
        <w:rPr>
          <w:rFonts w:ascii="Arial" w:hAnsi="Arial" w:cs="Arial"/>
        </w:rPr>
        <w:t>1</w:t>
      </w:r>
      <w:r w:rsidRPr="00862444">
        <w:rPr>
          <w:rFonts w:ascii="Arial" w:hAnsi="Arial" w:cs="Arial"/>
        </w:rPr>
        <w:t>%) of those who felt that there was over-prescribing of LT4 prior to the guidelines always or almost always followed the guidelines (</w:t>
      </w:r>
      <w:r w:rsidRPr="00862444">
        <w:rPr>
          <w:rFonts w:ascii="Arial" w:hAnsi="Arial" w:cs="Arial"/>
          <w:b/>
        </w:rPr>
        <w:t>Supplemental Table 2</w:t>
      </w:r>
      <w:r w:rsidRPr="00862444">
        <w:rPr>
          <w:rFonts w:ascii="Arial" w:hAnsi="Arial" w:cs="Arial"/>
        </w:rPr>
        <w:t>).</w:t>
      </w:r>
    </w:p>
    <w:p w14:paraId="0DECF858" w14:textId="54A208D9" w:rsidR="00B27A26" w:rsidRPr="00862444" w:rsidRDefault="00B27A26" w:rsidP="00B27A26">
      <w:pPr>
        <w:spacing w:line="480" w:lineRule="auto"/>
        <w:rPr>
          <w:rFonts w:ascii="Arial" w:hAnsi="Arial" w:cs="Arial"/>
          <w:color w:val="000000" w:themeColor="text1"/>
        </w:rPr>
      </w:pPr>
      <w:r w:rsidRPr="00862444">
        <w:rPr>
          <w:rFonts w:ascii="Arial" w:hAnsi="Arial" w:cs="Arial"/>
          <w:b/>
        </w:rPr>
        <w:t>Supplementary Table 2.</w:t>
      </w:r>
      <w:r w:rsidRPr="00862444">
        <w:rPr>
          <w:rFonts w:ascii="Arial" w:hAnsi="Arial" w:cs="Arial"/>
        </w:rPr>
        <w:t xml:space="preserve"> Follow guidelines in relation to perception of previous over-prescribing</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1417"/>
        <w:gridCol w:w="1650"/>
      </w:tblGrid>
      <w:tr w:rsidR="00B27A26" w:rsidRPr="00862444" w14:paraId="63E7AA61"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56FFF6A6" w14:textId="77777777" w:rsidR="00B27A26" w:rsidRPr="00862444" w:rsidRDefault="00B27A26" w:rsidP="00D84F69">
            <w:pPr>
              <w:spacing w:line="480" w:lineRule="auto"/>
              <w:rPr>
                <w:rFonts w:ascii="Arial" w:hAnsi="Arial" w:cs="Arial"/>
              </w:rPr>
            </w:pPr>
          </w:p>
        </w:tc>
        <w:tc>
          <w:tcPr>
            <w:tcW w:w="4626" w:type="dxa"/>
            <w:gridSpan w:val="3"/>
            <w:tcBorders>
              <w:top w:val="single" w:sz="4" w:space="0" w:color="auto"/>
              <w:left w:val="single" w:sz="4" w:space="0" w:color="auto"/>
              <w:bottom w:val="single" w:sz="4" w:space="0" w:color="auto"/>
              <w:right w:val="single" w:sz="4" w:space="0" w:color="auto"/>
            </w:tcBorders>
          </w:tcPr>
          <w:p w14:paraId="34A61E5D" w14:textId="77777777" w:rsidR="00B27A26" w:rsidRPr="00862444" w:rsidRDefault="00B27A26" w:rsidP="00D84F69">
            <w:pPr>
              <w:spacing w:line="480" w:lineRule="auto"/>
              <w:jc w:val="center"/>
              <w:rPr>
                <w:rFonts w:ascii="Arial" w:hAnsi="Arial" w:cs="Arial"/>
                <w:b/>
              </w:rPr>
            </w:pPr>
            <w:r w:rsidRPr="00862444">
              <w:rPr>
                <w:rFonts w:ascii="Arial" w:hAnsi="Arial" w:cs="Arial"/>
                <w:b/>
              </w:rPr>
              <w:t>Felt there was excessive prescribing prior to guidelines?</w:t>
            </w:r>
          </w:p>
        </w:tc>
      </w:tr>
      <w:tr w:rsidR="00B27A26" w:rsidRPr="00862444" w14:paraId="04286235"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498027D9" w14:textId="77777777" w:rsidR="00B27A26" w:rsidRPr="00862444" w:rsidRDefault="00B27A26" w:rsidP="00D84F69">
            <w:pPr>
              <w:spacing w:line="48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4859D27" w14:textId="77777777" w:rsidR="00B27A26" w:rsidRPr="00862444" w:rsidRDefault="00B27A26" w:rsidP="00D84F69">
            <w:pPr>
              <w:spacing w:line="480" w:lineRule="auto"/>
              <w:jc w:val="center"/>
              <w:rPr>
                <w:rFonts w:ascii="Arial" w:hAnsi="Arial" w:cs="Arial"/>
              </w:rPr>
            </w:pPr>
            <w:r w:rsidRPr="00862444">
              <w:rPr>
                <w:rFonts w:ascii="Arial" w:hAnsi="Arial" w:cs="Arial"/>
              </w:rPr>
              <w:t>Yes</w:t>
            </w:r>
          </w:p>
          <w:p w14:paraId="24EABB89" w14:textId="78884DD9" w:rsidR="00B27A26" w:rsidRPr="00862444" w:rsidRDefault="00B27A26" w:rsidP="008F7161">
            <w:pPr>
              <w:spacing w:line="480" w:lineRule="auto"/>
              <w:jc w:val="center"/>
              <w:rPr>
                <w:rFonts w:ascii="Arial" w:hAnsi="Arial" w:cs="Arial"/>
              </w:rPr>
            </w:pPr>
            <w:r w:rsidRPr="00862444">
              <w:rPr>
                <w:rFonts w:ascii="Arial" w:hAnsi="Arial" w:cs="Arial"/>
              </w:rPr>
              <w:t xml:space="preserve">(n = </w:t>
            </w:r>
            <w:r w:rsidR="00EF57AA" w:rsidRPr="00862444">
              <w:rPr>
                <w:rFonts w:ascii="Arial" w:hAnsi="Arial" w:cs="Arial"/>
              </w:rPr>
              <w:t>325</w:t>
            </w:r>
            <w:r w:rsidRPr="00862444">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5C292C7E" w14:textId="77777777" w:rsidR="00B27A26" w:rsidRPr="00862444" w:rsidRDefault="00B27A26" w:rsidP="00D84F69">
            <w:pPr>
              <w:spacing w:line="480" w:lineRule="auto"/>
              <w:jc w:val="center"/>
              <w:rPr>
                <w:rFonts w:ascii="Arial" w:hAnsi="Arial" w:cs="Arial"/>
              </w:rPr>
            </w:pPr>
            <w:r w:rsidRPr="00862444">
              <w:rPr>
                <w:rFonts w:ascii="Arial" w:hAnsi="Arial" w:cs="Arial"/>
              </w:rPr>
              <w:t>No</w:t>
            </w:r>
          </w:p>
          <w:p w14:paraId="329CC0AE" w14:textId="34DF6090" w:rsidR="00B27A26" w:rsidRPr="00862444" w:rsidRDefault="00B27A26" w:rsidP="008F7161">
            <w:pPr>
              <w:spacing w:line="480" w:lineRule="auto"/>
              <w:jc w:val="center"/>
              <w:rPr>
                <w:rFonts w:ascii="Arial" w:hAnsi="Arial" w:cs="Arial"/>
              </w:rPr>
            </w:pPr>
            <w:r w:rsidRPr="00862444">
              <w:rPr>
                <w:rFonts w:ascii="Arial" w:hAnsi="Arial" w:cs="Arial"/>
              </w:rPr>
              <w:t xml:space="preserve">(n = </w:t>
            </w:r>
            <w:r w:rsidR="00EF57AA" w:rsidRPr="00862444">
              <w:rPr>
                <w:rFonts w:ascii="Arial" w:hAnsi="Arial" w:cs="Arial"/>
              </w:rPr>
              <w:t>57</w:t>
            </w:r>
            <w:r w:rsidRPr="00862444">
              <w:rPr>
                <w:rFonts w:ascii="Arial" w:hAnsi="Arial" w:cs="Arial"/>
              </w:rPr>
              <w:t>)</w:t>
            </w:r>
          </w:p>
        </w:tc>
        <w:tc>
          <w:tcPr>
            <w:tcW w:w="1650" w:type="dxa"/>
            <w:tcBorders>
              <w:top w:val="single" w:sz="4" w:space="0" w:color="auto"/>
              <w:left w:val="single" w:sz="4" w:space="0" w:color="auto"/>
              <w:bottom w:val="single" w:sz="4" w:space="0" w:color="auto"/>
              <w:right w:val="single" w:sz="4" w:space="0" w:color="auto"/>
            </w:tcBorders>
          </w:tcPr>
          <w:p w14:paraId="4298A40F" w14:textId="77777777" w:rsidR="00B27A26" w:rsidRPr="00862444" w:rsidRDefault="00B27A26" w:rsidP="00D84F69">
            <w:pPr>
              <w:spacing w:line="480" w:lineRule="auto"/>
              <w:jc w:val="center"/>
              <w:rPr>
                <w:rFonts w:ascii="Arial" w:hAnsi="Arial" w:cs="Arial"/>
              </w:rPr>
            </w:pPr>
            <w:r w:rsidRPr="00862444">
              <w:rPr>
                <w:rFonts w:ascii="Arial" w:hAnsi="Arial" w:cs="Arial"/>
              </w:rPr>
              <w:t>Unsure</w:t>
            </w:r>
          </w:p>
          <w:p w14:paraId="74DAACE9" w14:textId="7E419433" w:rsidR="00B27A26" w:rsidRPr="00862444" w:rsidRDefault="00B27A26" w:rsidP="008F7161">
            <w:pPr>
              <w:spacing w:line="480" w:lineRule="auto"/>
              <w:jc w:val="center"/>
              <w:rPr>
                <w:rFonts w:ascii="Arial" w:hAnsi="Arial" w:cs="Arial"/>
              </w:rPr>
            </w:pPr>
            <w:r w:rsidRPr="00862444">
              <w:rPr>
                <w:rFonts w:ascii="Arial" w:hAnsi="Arial" w:cs="Arial"/>
              </w:rPr>
              <w:t xml:space="preserve">(n = </w:t>
            </w:r>
            <w:r w:rsidR="00EF57AA" w:rsidRPr="00862444">
              <w:rPr>
                <w:rFonts w:ascii="Arial" w:hAnsi="Arial" w:cs="Arial"/>
              </w:rPr>
              <w:t>90</w:t>
            </w:r>
            <w:r w:rsidRPr="00862444">
              <w:rPr>
                <w:rFonts w:ascii="Arial" w:hAnsi="Arial" w:cs="Arial"/>
              </w:rPr>
              <w:t>)</w:t>
            </w:r>
          </w:p>
        </w:tc>
      </w:tr>
      <w:tr w:rsidR="00B27A26" w:rsidRPr="00862444" w14:paraId="60A52B11"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1C4C2C99" w14:textId="77777777" w:rsidR="00B27A26" w:rsidRPr="00862444" w:rsidRDefault="00B27A26" w:rsidP="00D84F69">
            <w:pPr>
              <w:spacing w:line="480" w:lineRule="auto"/>
              <w:rPr>
                <w:rFonts w:ascii="Arial" w:hAnsi="Arial" w:cs="Arial"/>
                <w:b/>
              </w:rPr>
            </w:pPr>
            <w:r w:rsidRPr="00862444">
              <w:rPr>
                <w:rFonts w:ascii="Arial" w:hAnsi="Arial" w:cs="Arial"/>
                <w:b/>
              </w:rPr>
              <w:t>Follow the current guidelines?</w:t>
            </w:r>
          </w:p>
        </w:tc>
        <w:tc>
          <w:tcPr>
            <w:tcW w:w="1559" w:type="dxa"/>
            <w:tcBorders>
              <w:top w:val="single" w:sz="4" w:space="0" w:color="auto"/>
              <w:left w:val="single" w:sz="4" w:space="0" w:color="auto"/>
              <w:bottom w:val="single" w:sz="4" w:space="0" w:color="auto"/>
              <w:right w:val="single" w:sz="4" w:space="0" w:color="auto"/>
            </w:tcBorders>
          </w:tcPr>
          <w:p w14:paraId="3157BCE7" w14:textId="77777777" w:rsidR="00B27A26" w:rsidRPr="00862444" w:rsidRDefault="00B27A26" w:rsidP="00D84F69">
            <w:pPr>
              <w:spacing w:line="48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DF6C329" w14:textId="77777777" w:rsidR="00B27A26" w:rsidRPr="00862444" w:rsidRDefault="00B27A26" w:rsidP="00D84F69">
            <w:pPr>
              <w:spacing w:line="480" w:lineRule="auto"/>
              <w:jc w:val="center"/>
              <w:rPr>
                <w:rFonts w:ascii="Arial" w:hAnsi="Arial" w:cs="Arial"/>
              </w:rPr>
            </w:pPr>
          </w:p>
        </w:tc>
        <w:tc>
          <w:tcPr>
            <w:tcW w:w="1650" w:type="dxa"/>
            <w:tcBorders>
              <w:top w:val="single" w:sz="4" w:space="0" w:color="auto"/>
              <w:left w:val="single" w:sz="4" w:space="0" w:color="auto"/>
              <w:bottom w:val="single" w:sz="4" w:space="0" w:color="auto"/>
              <w:right w:val="single" w:sz="4" w:space="0" w:color="auto"/>
            </w:tcBorders>
          </w:tcPr>
          <w:p w14:paraId="4EA9BC2F" w14:textId="77777777" w:rsidR="00B27A26" w:rsidRPr="00862444" w:rsidRDefault="00B27A26" w:rsidP="00D84F69">
            <w:pPr>
              <w:spacing w:line="480" w:lineRule="auto"/>
              <w:jc w:val="center"/>
              <w:rPr>
                <w:rFonts w:ascii="Arial" w:hAnsi="Arial" w:cs="Arial"/>
              </w:rPr>
            </w:pPr>
          </w:p>
        </w:tc>
      </w:tr>
      <w:tr w:rsidR="00B27A26" w:rsidRPr="00862444" w14:paraId="4019B2EF"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3B721CC5" w14:textId="77777777" w:rsidR="00B27A26" w:rsidRPr="00862444" w:rsidRDefault="00B27A26" w:rsidP="00D84F69">
            <w:pPr>
              <w:spacing w:line="480" w:lineRule="auto"/>
              <w:rPr>
                <w:rFonts w:ascii="Arial" w:hAnsi="Arial" w:cs="Arial"/>
              </w:rPr>
            </w:pPr>
            <w:r w:rsidRPr="00862444">
              <w:rPr>
                <w:rFonts w:ascii="Arial" w:hAnsi="Arial" w:cs="Arial"/>
              </w:rPr>
              <w:t xml:space="preserve">   Always/Always but with certain exceptions</w:t>
            </w:r>
          </w:p>
        </w:tc>
        <w:tc>
          <w:tcPr>
            <w:tcW w:w="1559" w:type="dxa"/>
            <w:tcBorders>
              <w:top w:val="single" w:sz="4" w:space="0" w:color="auto"/>
              <w:left w:val="single" w:sz="4" w:space="0" w:color="auto"/>
              <w:bottom w:val="single" w:sz="4" w:space="0" w:color="auto"/>
              <w:right w:val="single" w:sz="4" w:space="0" w:color="auto"/>
            </w:tcBorders>
          </w:tcPr>
          <w:p w14:paraId="23C67321" w14:textId="6915A400" w:rsidR="00B27A26" w:rsidRPr="00862444" w:rsidRDefault="00567243" w:rsidP="00D84F69">
            <w:pPr>
              <w:spacing w:line="480" w:lineRule="auto"/>
              <w:jc w:val="center"/>
              <w:rPr>
                <w:rFonts w:ascii="Arial" w:hAnsi="Arial" w:cs="Arial"/>
              </w:rPr>
            </w:pPr>
            <w:r w:rsidRPr="00862444">
              <w:rPr>
                <w:rFonts w:ascii="Arial" w:hAnsi="Arial" w:cs="Arial"/>
              </w:rPr>
              <w:t>296 (91.1)</w:t>
            </w:r>
          </w:p>
        </w:tc>
        <w:tc>
          <w:tcPr>
            <w:tcW w:w="1417" w:type="dxa"/>
            <w:tcBorders>
              <w:top w:val="single" w:sz="4" w:space="0" w:color="auto"/>
              <w:left w:val="single" w:sz="4" w:space="0" w:color="auto"/>
              <w:bottom w:val="single" w:sz="4" w:space="0" w:color="auto"/>
              <w:right w:val="single" w:sz="4" w:space="0" w:color="auto"/>
            </w:tcBorders>
          </w:tcPr>
          <w:p w14:paraId="0F3B905C" w14:textId="0AB551F4" w:rsidR="00B27A26" w:rsidRPr="00862444" w:rsidRDefault="00567243" w:rsidP="00D84F69">
            <w:pPr>
              <w:spacing w:line="480" w:lineRule="auto"/>
              <w:jc w:val="center"/>
              <w:rPr>
                <w:rFonts w:ascii="Arial" w:hAnsi="Arial" w:cs="Arial"/>
              </w:rPr>
            </w:pPr>
            <w:r w:rsidRPr="00862444">
              <w:rPr>
                <w:rFonts w:ascii="Arial" w:hAnsi="Arial" w:cs="Arial"/>
              </w:rPr>
              <w:t>42 (73.7)</w:t>
            </w:r>
          </w:p>
        </w:tc>
        <w:tc>
          <w:tcPr>
            <w:tcW w:w="1650" w:type="dxa"/>
            <w:tcBorders>
              <w:top w:val="single" w:sz="4" w:space="0" w:color="auto"/>
              <w:left w:val="single" w:sz="4" w:space="0" w:color="auto"/>
              <w:bottom w:val="single" w:sz="4" w:space="0" w:color="auto"/>
              <w:right w:val="single" w:sz="4" w:space="0" w:color="auto"/>
            </w:tcBorders>
          </w:tcPr>
          <w:p w14:paraId="7B1DC4F4" w14:textId="5FB7012F" w:rsidR="00B27A26" w:rsidRPr="00862444" w:rsidRDefault="00567243" w:rsidP="00D84F69">
            <w:pPr>
              <w:spacing w:line="480" w:lineRule="auto"/>
              <w:jc w:val="center"/>
              <w:rPr>
                <w:rFonts w:ascii="Arial" w:hAnsi="Arial" w:cs="Arial"/>
              </w:rPr>
            </w:pPr>
            <w:r w:rsidRPr="00862444">
              <w:rPr>
                <w:rFonts w:ascii="Arial" w:hAnsi="Arial" w:cs="Arial"/>
              </w:rPr>
              <w:t>76 (84.4)</w:t>
            </w:r>
          </w:p>
        </w:tc>
      </w:tr>
      <w:tr w:rsidR="00B27A26" w:rsidRPr="00862444" w14:paraId="2D1D5A56"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34F2630D" w14:textId="77777777" w:rsidR="00B27A26" w:rsidRPr="00862444" w:rsidRDefault="00B27A26" w:rsidP="00D84F69">
            <w:pPr>
              <w:spacing w:line="480" w:lineRule="auto"/>
              <w:rPr>
                <w:rFonts w:ascii="Arial" w:hAnsi="Arial" w:cs="Arial"/>
              </w:rPr>
            </w:pPr>
            <w:r w:rsidRPr="00862444">
              <w:rPr>
                <w:rFonts w:ascii="Arial" w:hAnsi="Arial" w:cs="Arial"/>
              </w:rPr>
              <w:t xml:space="preserve">   Sometimes</w:t>
            </w:r>
          </w:p>
        </w:tc>
        <w:tc>
          <w:tcPr>
            <w:tcW w:w="1559" w:type="dxa"/>
            <w:tcBorders>
              <w:top w:val="single" w:sz="4" w:space="0" w:color="auto"/>
              <w:left w:val="single" w:sz="4" w:space="0" w:color="auto"/>
              <w:bottom w:val="single" w:sz="4" w:space="0" w:color="auto"/>
              <w:right w:val="single" w:sz="4" w:space="0" w:color="auto"/>
            </w:tcBorders>
          </w:tcPr>
          <w:p w14:paraId="51CEB699" w14:textId="15119CBF" w:rsidR="00B27A26" w:rsidRPr="00862444" w:rsidRDefault="00E11F88" w:rsidP="00D84F69">
            <w:pPr>
              <w:spacing w:line="480" w:lineRule="auto"/>
              <w:jc w:val="center"/>
              <w:rPr>
                <w:rFonts w:ascii="Arial" w:hAnsi="Arial" w:cs="Arial"/>
              </w:rPr>
            </w:pPr>
            <w:r w:rsidRPr="00862444">
              <w:rPr>
                <w:rFonts w:ascii="Arial" w:hAnsi="Arial" w:cs="Arial"/>
              </w:rPr>
              <w:t>29 (8.9)</w:t>
            </w:r>
          </w:p>
        </w:tc>
        <w:tc>
          <w:tcPr>
            <w:tcW w:w="1417" w:type="dxa"/>
            <w:tcBorders>
              <w:top w:val="single" w:sz="4" w:space="0" w:color="auto"/>
              <w:left w:val="single" w:sz="4" w:space="0" w:color="auto"/>
              <w:bottom w:val="single" w:sz="4" w:space="0" w:color="auto"/>
              <w:right w:val="single" w:sz="4" w:space="0" w:color="auto"/>
            </w:tcBorders>
          </w:tcPr>
          <w:p w14:paraId="023FF35D" w14:textId="4FC6B4C4" w:rsidR="00B27A26" w:rsidRPr="00862444" w:rsidRDefault="00E11F88" w:rsidP="00D84F69">
            <w:pPr>
              <w:spacing w:line="480" w:lineRule="auto"/>
              <w:jc w:val="center"/>
              <w:rPr>
                <w:rFonts w:ascii="Arial" w:hAnsi="Arial" w:cs="Arial"/>
              </w:rPr>
            </w:pPr>
            <w:r w:rsidRPr="00862444">
              <w:rPr>
                <w:rFonts w:ascii="Arial" w:hAnsi="Arial" w:cs="Arial"/>
              </w:rPr>
              <w:t>11 (19.3)</w:t>
            </w:r>
          </w:p>
        </w:tc>
        <w:tc>
          <w:tcPr>
            <w:tcW w:w="1650" w:type="dxa"/>
            <w:tcBorders>
              <w:top w:val="single" w:sz="4" w:space="0" w:color="auto"/>
              <w:left w:val="single" w:sz="4" w:space="0" w:color="auto"/>
              <w:bottom w:val="single" w:sz="4" w:space="0" w:color="auto"/>
              <w:right w:val="single" w:sz="4" w:space="0" w:color="auto"/>
            </w:tcBorders>
          </w:tcPr>
          <w:p w14:paraId="6A67D9D9" w14:textId="7233FEE6" w:rsidR="00B27A26" w:rsidRPr="00862444" w:rsidRDefault="00E11F88" w:rsidP="00D84F69">
            <w:pPr>
              <w:spacing w:line="480" w:lineRule="auto"/>
              <w:jc w:val="center"/>
              <w:rPr>
                <w:rFonts w:ascii="Arial" w:hAnsi="Arial" w:cs="Arial"/>
              </w:rPr>
            </w:pPr>
            <w:r w:rsidRPr="00862444">
              <w:rPr>
                <w:rFonts w:ascii="Arial" w:hAnsi="Arial" w:cs="Arial"/>
              </w:rPr>
              <w:t>14 (15.6)</w:t>
            </w:r>
          </w:p>
        </w:tc>
      </w:tr>
      <w:tr w:rsidR="00B27A26" w:rsidRPr="00862444" w14:paraId="3F403D3F" w14:textId="77777777" w:rsidTr="00D84F69">
        <w:trPr>
          <w:jc w:val="center"/>
        </w:trPr>
        <w:tc>
          <w:tcPr>
            <w:tcW w:w="4390" w:type="dxa"/>
            <w:tcBorders>
              <w:top w:val="single" w:sz="4" w:space="0" w:color="auto"/>
              <w:left w:val="single" w:sz="4" w:space="0" w:color="auto"/>
              <w:bottom w:val="single" w:sz="4" w:space="0" w:color="auto"/>
              <w:right w:val="single" w:sz="4" w:space="0" w:color="auto"/>
            </w:tcBorders>
          </w:tcPr>
          <w:p w14:paraId="5A1F736D" w14:textId="77777777" w:rsidR="00B27A26" w:rsidRPr="00862444" w:rsidRDefault="00B27A26" w:rsidP="00D84F69">
            <w:pPr>
              <w:spacing w:line="480" w:lineRule="auto"/>
              <w:rPr>
                <w:rFonts w:ascii="Arial" w:hAnsi="Arial" w:cs="Arial"/>
              </w:rPr>
            </w:pPr>
            <w:r w:rsidRPr="00862444">
              <w:rPr>
                <w:rFonts w:ascii="Arial" w:hAnsi="Arial" w:cs="Arial"/>
              </w:rPr>
              <w:lastRenderedPageBreak/>
              <w:t xml:space="preserve">   Never</w:t>
            </w:r>
          </w:p>
        </w:tc>
        <w:tc>
          <w:tcPr>
            <w:tcW w:w="1559" w:type="dxa"/>
            <w:tcBorders>
              <w:top w:val="single" w:sz="4" w:space="0" w:color="auto"/>
              <w:left w:val="single" w:sz="4" w:space="0" w:color="auto"/>
              <w:bottom w:val="single" w:sz="4" w:space="0" w:color="auto"/>
              <w:right w:val="single" w:sz="4" w:space="0" w:color="auto"/>
            </w:tcBorders>
          </w:tcPr>
          <w:p w14:paraId="039C02CE" w14:textId="73B7EE0B" w:rsidR="00B27A26" w:rsidRPr="00862444" w:rsidRDefault="00E11F88" w:rsidP="00D84F69">
            <w:pPr>
              <w:spacing w:line="480" w:lineRule="auto"/>
              <w:jc w:val="center"/>
              <w:rPr>
                <w:rFonts w:ascii="Arial" w:hAnsi="Arial" w:cs="Arial"/>
              </w:rPr>
            </w:pPr>
            <w:r w:rsidRPr="0086244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13244306" w14:textId="418DB079" w:rsidR="00B27A26" w:rsidRPr="00862444" w:rsidRDefault="00E11F88" w:rsidP="00D84F69">
            <w:pPr>
              <w:spacing w:line="480" w:lineRule="auto"/>
              <w:jc w:val="center"/>
              <w:rPr>
                <w:rFonts w:ascii="Arial" w:hAnsi="Arial" w:cs="Arial"/>
              </w:rPr>
            </w:pPr>
            <w:r w:rsidRPr="00862444">
              <w:rPr>
                <w:rFonts w:ascii="Arial" w:hAnsi="Arial" w:cs="Arial"/>
              </w:rPr>
              <w:t>4 (7)</w:t>
            </w:r>
          </w:p>
        </w:tc>
        <w:tc>
          <w:tcPr>
            <w:tcW w:w="1650" w:type="dxa"/>
            <w:tcBorders>
              <w:top w:val="single" w:sz="4" w:space="0" w:color="auto"/>
              <w:left w:val="single" w:sz="4" w:space="0" w:color="auto"/>
              <w:bottom w:val="single" w:sz="4" w:space="0" w:color="auto"/>
              <w:right w:val="single" w:sz="4" w:space="0" w:color="auto"/>
            </w:tcBorders>
          </w:tcPr>
          <w:p w14:paraId="712BFAC5" w14:textId="54BF14CC" w:rsidR="00B27A26" w:rsidRPr="00862444" w:rsidRDefault="00E11F88" w:rsidP="00D84F69">
            <w:pPr>
              <w:spacing w:line="480" w:lineRule="auto"/>
              <w:jc w:val="center"/>
              <w:rPr>
                <w:rFonts w:ascii="Arial" w:hAnsi="Arial" w:cs="Arial"/>
              </w:rPr>
            </w:pPr>
            <w:r w:rsidRPr="00862444">
              <w:rPr>
                <w:rFonts w:ascii="Arial" w:hAnsi="Arial" w:cs="Arial"/>
              </w:rPr>
              <w:t>0</w:t>
            </w:r>
          </w:p>
        </w:tc>
      </w:tr>
    </w:tbl>
    <w:p w14:paraId="1E7A6019" w14:textId="77777777" w:rsidR="00B27A26" w:rsidRPr="00862444" w:rsidRDefault="00B27A26" w:rsidP="00B27A26">
      <w:pPr>
        <w:spacing w:line="480" w:lineRule="auto"/>
        <w:rPr>
          <w:rFonts w:ascii="Arial" w:hAnsi="Arial" w:cs="Arial"/>
        </w:rPr>
      </w:pPr>
      <w:r w:rsidRPr="00862444">
        <w:rPr>
          <w:rFonts w:ascii="Arial" w:hAnsi="Arial" w:cs="Arial"/>
        </w:rPr>
        <w:t>Data presented as frequency and percentage.</w:t>
      </w:r>
    </w:p>
    <w:p w14:paraId="57C55A20" w14:textId="77777777" w:rsidR="00B27A26" w:rsidRPr="00862444" w:rsidRDefault="00B27A26" w:rsidP="00B27A26">
      <w:pPr>
        <w:spacing w:line="480" w:lineRule="auto"/>
        <w:rPr>
          <w:rFonts w:ascii="Arial" w:hAnsi="Arial" w:cs="Arial"/>
        </w:rPr>
      </w:pPr>
    </w:p>
    <w:p w14:paraId="491F5C8F" w14:textId="77777777" w:rsidR="00B27A26" w:rsidRPr="00862444" w:rsidRDefault="00B27A26" w:rsidP="00B27A26">
      <w:pPr>
        <w:spacing w:line="480" w:lineRule="auto"/>
        <w:rPr>
          <w:rFonts w:ascii="Arial" w:hAnsi="Arial" w:cs="Arial"/>
          <w:i/>
        </w:rPr>
      </w:pPr>
      <w:r w:rsidRPr="00862444">
        <w:rPr>
          <w:rFonts w:ascii="Arial" w:hAnsi="Arial" w:cs="Arial"/>
          <w:i/>
        </w:rPr>
        <w:t xml:space="preserve">Of those who follow the guidelines (both always and sometimes), how many say that it slightly or greatly improves prescribing behaviour? </w:t>
      </w:r>
    </w:p>
    <w:p w14:paraId="4D73C9A0" w14:textId="3B6A4D89" w:rsidR="00D10C5A" w:rsidRPr="00862444" w:rsidRDefault="00B27A26" w:rsidP="00D10C5A">
      <w:pPr>
        <w:spacing w:line="480" w:lineRule="auto"/>
        <w:rPr>
          <w:rFonts w:ascii="Arial" w:hAnsi="Arial" w:cs="Arial"/>
        </w:rPr>
      </w:pPr>
      <w:r w:rsidRPr="00862444">
        <w:rPr>
          <w:rFonts w:ascii="Arial" w:hAnsi="Arial" w:cs="Arial"/>
          <w:color w:val="000000" w:themeColor="text1"/>
        </w:rPr>
        <w:t xml:space="preserve">Of those who followed the guidelines at least some of the time, </w:t>
      </w:r>
      <w:r w:rsidR="00C60B9F" w:rsidRPr="00862444">
        <w:rPr>
          <w:rFonts w:ascii="Arial" w:hAnsi="Arial" w:cs="Arial"/>
          <w:color w:val="000000" w:themeColor="text1"/>
        </w:rPr>
        <w:t xml:space="preserve">73.7% </w:t>
      </w:r>
      <w:r w:rsidRPr="00862444">
        <w:rPr>
          <w:rFonts w:ascii="Arial" w:hAnsi="Arial" w:cs="Arial"/>
          <w:color w:val="000000" w:themeColor="text1"/>
        </w:rPr>
        <w:t>felt it helped improve prescribing behaviour (</w:t>
      </w:r>
      <w:r w:rsidRPr="00862444">
        <w:rPr>
          <w:rFonts w:ascii="Arial" w:hAnsi="Arial" w:cs="Arial"/>
          <w:b/>
          <w:color w:val="000000" w:themeColor="text1"/>
        </w:rPr>
        <w:t>Supplementary Table 3</w:t>
      </w:r>
      <w:r w:rsidRPr="00862444">
        <w:rPr>
          <w:rFonts w:ascii="Arial" w:hAnsi="Arial" w:cs="Arial"/>
          <w:color w:val="000000" w:themeColor="text1"/>
        </w:rPr>
        <w:t xml:space="preserve">). </w:t>
      </w:r>
      <w:r w:rsidR="00D10C5A" w:rsidRPr="00862444">
        <w:rPr>
          <w:rFonts w:ascii="Arial" w:hAnsi="Arial" w:cs="Arial"/>
        </w:rPr>
        <w:t>Of the clinicians that felt that there had been excessive prescribing previously (n=</w:t>
      </w:r>
      <w:r w:rsidR="00CE369D" w:rsidRPr="00862444">
        <w:rPr>
          <w:rFonts w:ascii="Arial" w:hAnsi="Arial" w:cs="Arial"/>
        </w:rPr>
        <w:t xml:space="preserve"> 325</w:t>
      </w:r>
      <w:r w:rsidR="00D10C5A" w:rsidRPr="00862444">
        <w:rPr>
          <w:rFonts w:ascii="Arial" w:hAnsi="Arial" w:cs="Arial"/>
        </w:rPr>
        <w:t>), most health professionals (7</w:t>
      </w:r>
      <w:r w:rsidR="009A47C1" w:rsidRPr="00862444">
        <w:rPr>
          <w:rFonts w:ascii="Arial" w:hAnsi="Arial" w:cs="Arial"/>
        </w:rPr>
        <w:t>8.1</w:t>
      </w:r>
      <w:r w:rsidR="00D10C5A" w:rsidRPr="00862444">
        <w:rPr>
          <w:rFonts w:ascii="Arial" w:hAnsi="Arial" w:cs="Arial"/>
        </w:rPr>
        <w:t xml:space="preserve">%) overall felt that guidelines had improved prescribing practice in older SCH patients although there was inter-professional variability in opinion: endocrinologists – </w:t>
      </w:r>
      <w:r w:rsidR="00D064CE" w:rsidRPr="00862444">
        <w:rPr>
          <w:rFonts w:ascii="Arial" w:hAnsi="Arial" w:cs="Arial"/>
        </w:rPr>
        <w:t>78.8</w:t>
      </w:r>
      <w:r w:rsidR="00D10C5A" w:rsidRPr="00862444">
        <w:rPr>
          <w:rFonts w:ascii="Arial" w:hAnsi="Arial" w:cs="Arial"/>
        </w:rPr>
        <w:t xml:space="preserve">%, </w:t>
      </w:r>
      <w:r w:rsidR="00D064CE" w:rsidRPr="00862444">
        <w:rPr>
          <w:rFonts w:ascii="Arial" w:hAnsi="Arial" w:cs="Arial"/>
        </w:rPr>
        <w:t xml:space="preserve">trainees – 70%, and </w:t>
      </w:r>
      <w:r w:rsidR="00D10C5A" w:rsidRPr="00862444">
        <w:rPr>
          <w:rFonts w:ascii="Arial" w:hAnsi="Arial" w:cs="Arial"/>
        </w:rPr>
        <w:t xml:space="preserve">other specialists – </w:t>
      </w:r>
      <w:r w:rsidR="00C967DC" w:rsidRPr="00862444">
        <w:rPr>
          <w:rFonts w:ascii="Arial" w:hAnsi="Arial" w:cs="Arial"/>
        </w:rPr>
        <w:t>73.9</w:t>
      </w:r>
      <w:r w:rsidR="00D10C5A" w:rsidRPr="00862444">
        <w:rPr>
          <w:rFonts w:ascii="Arial" w:hAnsi="Arial" w:cs="Arial"/>
        </w:rPr>
        <w:t xml:space="preserve">%. Similarly, there was wide variation between the various regions with </w:t>
      </w:r>
      <w:r w:rsidR="00B747BF" w:rsidRPr="00862444">
        <w:rPr>
          <w:rFonts w:ascii="Arial" w:hAnsi="Arial" w:cs="Arial"/>
        </w:rPr>
        <w:t>77.8</w:t>
      </w:r>
      <w:r w:rsidR="00D10C5A" w:rsidRPr="00862444">
        <w:rPr>
          <w:rFonts w:ascii="Arial" w:hAnsi="Arial" w:cs="Arial"/>
        </w:rPr>
        <w:t xml:space="preserve">% of clinicians from Europe agreeing that prescribing in the older age group had been improved by guidelines, and </w:t>
      </w:r>
      <w:r w:rsidR="00B747BF" w:rsidRPr="00862444">
        <w:rPr>
          <w:rFonts w:ascii="Arial" w:hAnsi="Arial" w:cs="Arial"/>
        </w:rPr>
        <w:t>69.2</w:t>
      </w:r>
      <w:r w:rsidR="00D10C5A" w:rsidRPr="00862444">
        <w:rPr>
          <w:rFonts w:ascii="Arial" w:hAnsi="Arial" w:cs="Arial"/>
        </w:rPr>
        <w:t xml:space="preserve">% of respondents from North America agreeing.   </w:t>
      </w:r>
    </w:p>
    <w:p w14:paraId="6E0AEC85" w14:textId="6B489D74" w:rsidR="00D10C5A" w:rsidRPr="00862444" w:rsidRDefault="00D10C5A" w:rsidP="00D10C5A">
      <w:pPr>
        <w:spacing w:line="480" w:lineRule="auto"/>
        <w:rPr>
          <w:rFonts w:ascii="Arial" w:hAnsi="Arial" w:cs="Arial"/>
        </w:rPr>
      </w:pPr>
      <w:r w:rsidRPr="00862444">
        <w:rPr>
          <w:rFonts w:ascii="Arial" w:hAnsi="Arial" w:cs="Arial"/>
        </w:rPr>
        <w:t>In the group of clinicians that felt there was excessive prescribing prior to these guidelines and who always or sometimes followed these guidelines (n=330), 77.6% felt that the guidelines had completely or partly addressed the issue of LT4 over-prescribing in the older age-group (</w:t>
      </w:r>
      <w:r w:rsidRPr="00862444">
        <w:rPr>
          <w:rFonts w:ascii="Arial" w:hAnsi="Arial" w:cs="Arial"/>
          <w:b/>
        </w:rPr>
        <w:t>Supplementary Table 4</w:t>
      </w:r>
      <w:r w:rsidRPr="00862444">
        <w:rPr>
          <w:rFonts w:ascii="Arial" w:hAnsi="Arial" w:cs="Arial"/>
        </w:rPr>
        <w:t>).</w:t>
      </w:r>
    </w:p>
    <w:p w14:paraId="4B7936B6" w14:textId="77777777" w:rsidR="00B27A26" w:rsidRPr="00862444" w:rsidRDefault="00B27A26" w:rsidP="00B27A26">
      <w:pPr>
        <w:spacing w:line="480" w:lineRule="auto"/>
        <w:rPr>
          <w:rFonts w:ascii="Arial" w:hAnsi="Arial" w:cs="Arial"/>
          <w:color w:val="0070C0"/>
        </w:rPr>
      </w:pPr>
      <w:r w:rsidRPr="00862444">
        <w:rPr>
          <w:rFonts w:ascii="Arial" w:hAnsi="Arial" w:cs="Arial"/>
          <w:b/>
        </w:rPr>
        <w:t>Supplementary Table 3.</w:t>
      </w:r>
      <w:r w:rsidRPr="00862444">
        <w:rPr>
          <w:rFonts w:ascii="Arial" w:hAnsi="Arial" w:cs="Arial"/>
        </w:rPr>
        <w:t xml:space="preserve"> Improve prescribing behaviour in relation to following guidelines.</w:t>
      </w:r>
    </w:p>
    <w:tbl>
      <w:tblPr>
        <w:tblStyle w:val="Tabellenraster"/>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683"/>
        <w:gridCol w:w="1428"/>
        <w:gridCol w:w="1417"/>
      </w:tblGrid>
      <w:tr w:rsidR="00B27A26" w:rsidRPr="00862444" w14:paraId="3D494D5F"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0434CCF2" w14:textId="77777777" w:rsidR="00B27A26" w:rsidRPr="00862444" w:rsidRDefault="00B27A26" w:rsidP="00D84F69">
            <w:pPr>
              <w:spacing w:line="480" w:lineRule="auto"/>
              <w:rPr>
                <w:rFonts w:ascii="Arial" w:hAnsi="Arial" w:cs="Arial"/>
              </w:rPr>
            </w:pPr>
          </w:p>
        </w:tc>
        <w:tc>
          <w:tcPr>
            <w:tcW w:w="5528" w:type="dxa"/>
            <w:gridSpan w:val="3"/>
            <w:tcBorders>
              <w:top w:val="single" w:sz="4" w:space="0" w:color="auto"/>
              <w:left w:val="single" w:sz="4" w:space="0" w:color="auto"/>
              <w:bottom w:val="single" w:sz="4" w:space="0" w:color="auto"/>
              <w:right w:val="single" w:sz="4" w:space="0" w:color="auto"/>
            </w:tcBorders>
          </w:tcPr>
          <w:p w14:paraId="78A717CF" w14:textId="77777777" w:rsidR="00B27A26" w:rsidRPr="00862444" w:rsidRDefault="00B27A26" w:rsidP="00D84F69">
            <w:pPr>
              <w:spacing w:line="480" w:lineRule="auto"/>
              <w:jc w:val="center"/>
              <w:rPr>
                <w:rFonts w:ascii="Arial" w:hAnsi="Arial" w:cs="Arial"/>
                <w:b/>
              </w:rPr>
            </w:pPr>
            <w:r w:rsidRPr="00862444">
              <w:rPr>
                <w:rFonts w:ascii="Arial" w:hAnsi="Arial" w:cs="Arial"/>
                <w:b/>
              </w:rPr>
              <w:t>Do you follow the current guidelines?</w:t>
            </w:r>
          </w:p>
        </w:tc>
      </w:tr>
      <w:tr w:rsidR="00B27A26" w:rsidRPr="00862444" w14:paraId="7E39F979" w14:textId="77777777" w:rsidTr="00D84F69">
        <w:trPr>
          <w:trHeight w:val="533"/>
          <w:jc w:val="center"/>
        </w:trPr>
        <w:tc>
          <w:tcPr>
            <w:tcW w:w="3114" w:type="dxa"/>
            <w:tcBorders>
              <w:top w:val="single" w:sz="4" w:space="0" w:color="auto"/>
              <w:left w:val="single" w:sz="4" w:space="0" w:color="auto"/>
              <w:bottom w:val="single" w:sz="4" w:space="0" w:color="auto"/>
              <w:right w:val="single" w:sz="4" w:space="0" w:color="auto"/>
            </w:tcBorders>
          </w:tcPr>
          <w:p w14:paraId="402A0204" w14:textId="77777777" w:rsidR="00B27A26" w:rsidRPr="00862444" w:rsidRDefault="00B27A26" w:rsidP="00D84F69">
            <w:pPr>
              <w:spacing w:line="480" w:lineRule="auto"/>
              <w:rPr>
                <w:rFonts w:ascii="Arial" w:hAnsi="Arial" w:cs="Arial"/>
              </w:rPr>
            </w:pPr>
          </w:p>
        </w:tc>
        <w:tc>
          <w:tcPr>
            <w:tcW w:w="2683" w:type="dxa"/>
            <w:tcBorders>
              <w:top w:val="single" w:sz="4" w:space="0" w:color="auto"/>
              <w:left w:val="single" w:sz="4" w:space="0" w:color="auto"/>
              <w:bottom w:val="single" w:sz="4" w:space="0" w:color="auto"/>
              <w:right w:val="single" w:sz="4" w:space="0" w:color="auto"/>
            </w:tcBorders>
          </w:tcPr>
          <w:p w14:paraId="269C1864" w14:textId="77777777" w:rsidR="00B27A26" w:rsidRPr="00862444" w:rsidRDefault="00B27A26" w:rsidP="00D84F69">
            <w:pPr>
              <w:spacing w:line="480" w:lineRule="auto"/>
              <w:jc w:val="center"/>
              <w:rPr>
                <w:rFonts w:ascii="Arial" w:hAnsi="Arial" w:cs="Arial"/>
              </w:rPr>
            </w:pPr>
            <w:r w:rsidRPr="00862444">
              <w:rPr>
                <w:rFonts w:ascii="Arial" w:hAnsi="Arial" w:cs="Arial"/>
              </w:rPr>
              <w:t>Always/Always but with certain exceptions</w:t>
            </w:r>
          </w:p>
          <w:p w14:paraId="4D606C00" w14:textId="107DE31B" w:rsidR="00B27A26" w:rsidRPr="00862444" w:rsidRDefault="00B27A26" w:rsidP="00884CE6">
            <w:pPr>
              <w:spacing w:line="480" w:lineRule="auto"/>
              <w:jc w:val="center"/>
              <w:rPr>
                <w:rFonts w:ascii="Arial" w:hAnsi="Arial" w:cs="Arial"/>
              </w:rPr>
            </w:pPr>
            <w:r w:rsidRPr="00862444">
              <w:rPr>
                <w:rFonts w:ascii="Arial" w:hAnsi="Arial" w:cs="Arial"/>
              </w:rPr>
              <w:t>(n =</w:t>
            </w:r>
            <w:r w:rsidR="00FE6BD2" w:rsidRPr="00862444">
              <w:rPr>
                <w:rFonts w:ascii="Arial" w:hAnsi="Arial" w:cs="Arial"/>
              </w:rPr>
              <w:t xml:space="preserve"> 414</w:t>
            </w:r>
            <w:r w:rsidRPr="00862444">
              <w:rPr>
                <w:rFonts w:ascii="Arial" w:hAnsi="Arial" w:cs="Arial"/>
              </w:rPr>
              <w:t>)</w:t>
            </w:r>
          </w:p>
        </w:tc>
        <w:tc>
          <w:tcPr>
            <w:tcW w:w="1428" w:type="dxa"/>
            <w:tcBorders>
              <w:top w:val="single" w:sz="4" w:space="0" w:color="auto"/>
              <w:left w:val="single" w:sz="4" w:space="0" w:color="auto"/>
              <w:bottom w:val="single" w:sz="4" w:space="0" w:color="auto"/>
              <w:right w:val="single" w:sz="4" w:space="0" w:color="auto"/>
            </w:tcBorders>
          </w:tcPr>
          <w:p w14:paraId="071C1445" w14:textId="77777777" w:rsidR="00B27A26" w:rsidRPr="00862444" w:rsidRDefault="00B27A26" w:rsidP="00D84F69">
            <w:pPr>
              <w:spacing w:line="480" w:lineRule="auto"/>
              <w:jc w:val="center"/>
              <w:rPr>
                <w:rFonts w:ascii="Arial" w:hAnsi="Arial" w:cs="Arial"/>
              </w:rPr>
            </w:pPr>
            <w:r w:rsidRPr="00862444">
              <w:rPr>
                <w:rFonts w:ascii="Arial" w:hAnsi="Arial" w:cs="Arial"/>
              </w:rPr>
              <w:t>Sometimes</w:t>
            </w:r>
          </w:p>
          <w:p w14:paraId="5B424D7E" w14:textId="5BCD6306" w:rsidR="00B27A26" w:rsidRPr="00862444" w:rsidRDefault="00B27A26" w:rsidP="00884CE6">
            <w:pPr>
              <w:spacing w:line="480" w:lineRule="auto"/>
              <w:jc w:val="center"/>
              <w:rPr>
                <w:rFonts w:ascii="Arial" w:hAnsi="Arial" w:cs="Arial"/>
              </w:rPr>
            </w:pPr>
            <w:r w:rsidRPr="00862444">
              <w:rPr>
                <w:rFonts w:ascii="Arial" w:hAnsi="Arial" w:cs="Arial"/>
              </w:rPr>
              <w:t>(n =</w:t>
            </w:r>
            <w:r w:rsidR="00A34DA3" w:rsidRPr="00862444">
              <w:rPr>
                <w:rFonts w:ascii="Arial" w:hAnsi="Arial" w:cs="Arial"/>
              </w:rPr>
              <w:t xml:space="preserve"> 54</w:t>
            </w:r>
            <w:r w:rsidRPr="00862444">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19A3BDFB" w14:textId="77777777" w:rsidR="00B27A26" w:rsidRPr="00862444" w:rsidRDefault="00B27A26" w:rsidP="00D84F69">
            <w:pPr>
              <w:spacing w:line="480" w:lineRule="auto"/>
              <w:jc w:val="center"/>
              <w:rPr>
                <w:rFonts w:ascii="Arial" w:hAnsi="Arial" w:cs="Arial"/>
              </w:rPr>
            </w:pPr>
            <w:r w:rsidRPr="00862444">
              <w:rPr>
                <w:rFonts w:ascii="Arial" w:hAnsi="Arial" w:cs="Arial"/>
              </w:rPr>
              <w:t>Never</w:t>
            </w:r>
          </w:p>
          <w:p w14:paraId="39BC0C8B" w14:textId="715CCEFE" w:rsidR="00B27A26" w:rsidRPr="00862444" w:rsidRDefault="00B27A26" w:rsidP="00884CE6">
            <w:pPr>
              <w:spacing w:line="480" w:lineRule="auto"/>
              <w:jc w:val="center"/>
              <w:rPr>
                <w:rFonts w:ascii="Arial" w:hAnsi="Arial" w:cs="Arial"/>
              </w:rPr>
            </w:pPr>
            <w:r w:rsidRPr="00862444">
              <w:rPr>
                <w:rFonts w:ascii="Arial" w:hAnsi="Arial" w:cs="Arial"/>
              </w:rPr>
              <w:t>(n =</w:t>
            </w:r>
            <w:r w:rsidR="002249FA" w:rsidRPr="00862444">
              <w:rPr>
                <w:rFonts w:ascii="Arial" w:hAnsi="Arial" w:cs="Arial"/>
              </w:rPr>
              <w:t xml:space="preserve"> </w:t>
            </w:r>
            <w:r w:rsidR="00A34DA3" w:rsidRPr="00862444">
              <w:rPr>
                <w:rFonts w:ascii="Arial" w:hAnsi="Arial" w:cs="Arial"/>
              </w:rPr>
              <w:t>4</w:t>
            </w:r>
            <w:r w:rsidRPr="00862444">
              <w:rPr>
                <w:rFonts w:ascii="Arial" w:hAnsi="Arial" w:cs="Arial"/>
              </w:rPr>
              <w:t>)</w:t>
            </w:r>
          </w:p>
        </w:tc>
      </w:tr>
      <w:tr w:rsidR="00B27A26" w:rsidRPr="00862444" w14:paraId="168E30E1"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11249404" w14:textId="77777777" w:rsidR="00B27A26" w:rsidRPr="00862444" w:rsidRDefault="00B27A26" w:rsidP="00D84F69">
            <w:pPr>
              <w:spacing w:line="480" w:lineRule="auto"/>
              <w:rPr>
                <w:rFonts w:ascii="Arial" w:hAnsi="Arial" w:cs="Arial"/>
              </w:rPr>
            </w:pPr>
            <w:r w:rsidRPr="00862444">
              <w:rPr>
                <w:rFonts w:ascii="Arial" w:hAnsi="Arial" w:cs="Arial"/>
                <w:b/>
              </w:rPr>
              <w:t>Improved prescribing behaviour?</w:t>
            </w:r>
          </w:p>
        </w:tc>
        <w:tc>
          <w:tcPr>
            <w:tcW w:w="2683" w:type="dxa"/>
            <w:tcBorders>
              <w:top w:val="single" w:sz="4" w:space="0" w:color="auto"/>
              <w:left w:val="single" w:sz="4" w:space="0" w:color="auto"/>
              <w:bottom w:val="single" w:sz="4" w:space="0" w:color="auto"/>
              <w:right w:val="single" w:sz="4" w:space="0" w:color="auto"/>
            </w:tcBorders>
          </w:tcPr>
          <w:p w14:paraId="434F1713" w14:textId="77777777" w:rsidR="00B27A26" w:rsidRPr="00862444" w:rsidRDefault="00B27A26" w:rsidP="00D84F69">
            <w:pPr>
              <w:spacing w:line="480" w:lineRule="auto"/>
              <w:jc w:val="center"/>
              <w:rPr>
                <w:rFonts w:ascii="Arial" w:hAnsi="Arial" w:cs="Arial"/>
              </w:rPr>
            </w:pPr>
          </w:p>
        </w:tc>
        <w:tc>
          <w:tcPr>
            <w:tcW w:w="1428" w:type="dxa"/>
            <w:tcBorders>
              <w:top w:val="single" w:sz="4" w:space="0" w:color="auto"/>
              <w:left w:val="single" w:sz="4" w:space="0" w:color="auto"/>
              <w:bottom w:val="single" w:sz="4" w:space="0" w:color="auto"/>
              <w:right w:val="single" w:sz="4" w:space="0" w:color="auto"/>
            </w:tcBorders>
          </w:tcPr>
          <w:p w14:paraId="4C350187" w14:textId="77777777" w:rsidR="00B27A26" w:rsidRPr="00862444" w:rsidRDefault="00B27A26" w:rsidP="00D84F69">
            <w:pPr>
              <w:spacing w:line="48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88878C7" w14:textId="77777777" w:rsidR="00B27A26" w:rsidRPr="00862444" w:rsidRDefault="00B27A26" w:rsidP="00D84F69">
            <w:pPr>
              <w:spacing w:line="480" w:lineRule="auto"/>
              <w:jc w:val="center"/>
              <w:rPr>
                <w:rFonts w:ascii="Arial" w:hAnsi="Arial" w:cs="Arial"/>
              </w:rPr>
            </w:pPr>
          </w:p>
        </w:tc>
      </w:tr>
      <w:tr w:rsidR="00B27A26" w:rsidRPr="00862444" w14:paraId="7B8CD586"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67F5DF42" w14:textId="77777777" w:rsidR="00B27A26" w:rsidRPr="00862444" w:rsidRDefault="00B27A26" w:rsidP="00D84F69">
            <w:pPr>
              <w:spacing w:line="480" w:lineRule="auto"/>
              <w:rPr>
                <w:rFonts w:ascii="Arial" w:hAnsi="Arial" w:cs="Arial"/>
              </w:rPr>
            </w:pPr>
            <w:r w:rsidRPr="00862444">
              <w:rPr>
                <w:rFonts w:ascii="Arial" w:hAnsi="Arial" w:cs="Arial"/>
              </w:rPr>
              <w:t xml:space="preserve">   Greatly/Slightly improve</w:t>
            </w:r>
          </w:p>
        </w:tc>
        <w:tc>
          <w:tcPr>
            <w:tcW w:w="2683" w:type="dxa"/>
            <w:tcBorders>
              <w:top w:val="single" w:sz="4" w:space="0" w:color="auto"/>
              <w:left w:val="single" w:sz="4" w:space="0" w:color="auto"/>
              <w:bottom w:val="single" w:sz="4" w:space="0" w:color="auto"/>
              <w:right w:val="single" w:sz="4" w:space="0" w:color="auto"/>
            </w:tcBorders>
          </w:tcPr>
          <w:p w14:paraId="5E82D7AB" w14:textId="487E4DF6" w:rsidR="00B27A26" w:rsidRPr="00862444" w:rsidRDefault="00FE6BD2" w:rsidP="00D84F69">
            <w:pPr>
              <w:spacing w:line="480" w:lineRule="auto"/>
              <w:jc w:val="center"/>
              <w:rPr>
                <w:rFonts w:ascii="Arial" w:hAnsi="Arial" w:cs="Arial"/>
              </w:rPr>
            </w:pPr>
            <w:r w:rsidRPr="00862444">
              <w:rPr>
                <w:rFonts w:ascii="Arial" w:hAnsi="Arial" w:cs="Arial"/>
              </w:rPr>
              <w:t>315 (76.1)</w:t>
            </w:r>
          </w:p>
        </w:tc>
        <w:tc>
          <w:tcPr>
            <w:tcW w:w="1428" w:type="dxa"/>
            <w:tcBorders>
              <w:top w:val="single" w:sz="4" w:space="0" w:color="auto"/>
              <w:left w:val="single" w:sz="4" w:space="0" w:color="auto"/>
              <w:bottom w:val="single" w:sz="4" w:space="0" w:color="auto"/>
              <w:right w:val="single" w:sz="4" w:space="0" w:color="auto"/>
            </w:tcBorders>
          </w:tcPr>
          <w:p w14:paraId="5C989C27" w14:textId="3081B753" w:rsidR="00B27A26" w:rsidRPr="00862444" w:rsidRDefault="00FE6BD2" w:rsidP="00D84F69">
            <w:pPr>
              <w:spacing w:line="480" w:lineRule="auto"/>
              <w:jc w:val="center"/>
              <w:rPr>
                <w:rFonts w:ascii="Arial" w:hAnsi="Arial" w:cs="Arial"/>
              </w:rPr>
            </w:pPr>
            <w:r w:rsidRPr="00862444">
              <w:rPr>
                <w:rFonts w:ascii="Arial" w:hAnsi="Arial" w:cs="Arial"/>
              </w:rPr>
              <w:t>28</w:t>
            </w:r>
            <w:r w:rsidR="007E1B05" w:rsidRPr="00862444">
              <w:rPr>
                <w:rFonts w:ascii="Arial" w:hAnsi="Arial" w:cs="Arial"/>
              </w:rPr>
              <w:t xml:space="preserve"> (51.9)</w:t>
            </w:r>
          </w:p>
        </w:tc>
        <w:tc>
          <w:tcPr>
            <w:tcW w:w="1417" w:type="dxa"/>
            <w:tcBorders>
              <w:top w:val="single" w:sz="4" w:space="0" w:color="auto"/>
              <w:left w:val="single" w:sz="4" w:space="0" w:color="auto"/>
              <w:bottom w:val="single" w:sz="4" w:space="0" w:color="auto"/>
              <w:right w:val="single" w:sz="4" w:space="0" w:color="auto"/>
            </w:tcBorders>
          </w:tcPr>
          <w:p w14:paraId="65AB669F" w14:textId="7B62C6A3" w:rsidR="00B27A26" w:rsidRPr="00862444" w:rsidRDefault="00A34DA3" w:rsidP="00D84F69">
            <w:pPr>
              <w:spacing w:line="480" w:lineRule="auto"/>
              <w:jc w:val="center"/>
              <w:rPr>
                <w:rFonts w:ascii="Arial" w:hAnsi="Arial" w:cs="Arial"/>
              </w:rPr>
            </w:pPr>
            <w:r w:rsidRPr="00862444">
              <w:rPr>
                <w:rFonts w:ascii="Arial" w:hAnsi="Arial" w:cs="Arial"/>
              </w:rPr>
              <w:t>0</w:t>
            </w:r>
          </w:p>
        </w:tc>
      </w:tr>
      <w:tr w:rsidR="00B27A26" w:rsidRPr="00862444" w14:paraId="0F4D2848"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64E867DE" w14:textId="77777777" w:rsidR="00B27A26" w:rsidRPr="00862444" w:rsidRDefault="00B27A26" w:rsidP="00D84F69">
            <w:pPr>
              <w:spacing w:line="480" w:lineRule="auto"/>
              <w:rPr>
                <w:rFonts w:ascii="Arial" w:hAnsi="Arial" w:cs="Arial"/>
              </w:rPr>
            </w:pPr>
            <w:r w:rsidRPr="00862444">
              <w:rPr>
                <w:rFonts w:ascii="Arial" w:hAnsi="Arial" w:cs="Arial"/>
              </w:rPr>
              <w:lastRenderedPageBreak/>
              <w:t xml:space="preserve">   No effect</w:t>
            </w:r>
          </w:p>
        </w:tc>
        <w:tc>
          <w:tcPr>
            <w:tcW w:w="2683" w:type="dxa"/>
            <w:tcBorders>
              <w:top w:val="single" w:sz="4" w:space="0" w:color="auto"/>
              <w:left w:val="single" w:sz="4" w:space="0" w:color="auto"/>
              <w:bottom w:val="single" w:sz="4" w:space="0" w:color="auto"/>
              <w:right w:val="single" w:sz="4" w:space="0" w:color="auto"/>
            </w:tcBorders>
          </w:tcPr>
          <w:p w14:paraId="42E5A8F5" w14:textId="176B531A" w:rsidR="00B27A26" w:rsidRPr="00862444" w:rsidRDefault="00FE6BD2" w:rsidP="00D84F69">
            <w:pPr>
              <w:spacing w:line="480" w:lineRule="auto"/>
              <w:jc w:val="center"/>
              <w:rPr>
                <w:rFonts w:ascii="Arial" w:hAnsi="Arial" w:cs="Arial"/>
              </w:rPr>
            </w:pPr>
            <w:r w:rsidRPr="00862444">
              <w:rPr>
                <w:rFonts w:ascii="Arial" w:hAnsi="Arial" w:cs="Arial"/>
              </w:rPr>
              <w:t>72 (17.4)</w:t>
            </w:r>
          </w:p>
        </w:tc>
        <w:tc>
          <w:tcPr>
            <w:tcW w:w="1428" w:type="dxa"/>
            <w:tcBorders>
              <w:top w:val="single" w:sz="4" w:space="0" w:color="auto"/>
              <w:left w:val="single" w:sz="4" w:space="0" w:color="auto"/>
              <w:bottom w:val="single" w:sz="4" w:space="0" w:color="auto"/>
              <w:right w:val="single" w:sz="4" w:space="0" w:color="auto"/>
            </w:tcBorders>
          </w:tcPr>
          <w:p w14:paraId="7F8F9BC3" w14:textId="0B5FD7E7" w:rsidR="00B27A26" w:rsidRPr="00862444" w:rsidRDefault="00FE6BD2" w:rsidP="00D84F69">
            <w:pPr>
              <w:spacing w:line="480" w:lineRule="auto"/>
              <w:jc w:val="center"/>
              <w:rPr>
                <w:rFonts w:ascii="Arial" w:hAnsi="Arial" w:cs="Arial"/>
              </w:rPr>
            </w:pPr>
            <w:r w:rsidRPr="00862444">
              <w:rPr>
                <w:rFonts w:ascii="Arial" w:hAnsi="Arial" w:cs="Arial"/>
              </w:rPr>
              <w:t>22 (40.7)</w:t>
            </w:r>
          </w:p>
        </w:tc>
        <w:tc>
          <w:tcPr>
            <w:tcW w:w="1417" w:type="dxa"/>
            <w:tcBorders>
              <w:top w:val="single" w:sz="4" w:space="0" w:color="auto"/>
              <w:left w:val="single" w:sz="4" w:space="0" w:color="auto"/>
              <w:bottom w:val="single" w:sz="4" w:space="0" w:color="auto"/>
              <w:right w:val="single" w:sz="4" w:space="0" w:color="auto"/>
            </w:tcBorders>
          </w:tcPr>
          <w:p w14:paraId="43578319" w14:textId="76EA6905" w:rsidR="00B27A26" w:rsidRPr="00862444" w:rsidRDefault="00A34DA3" w:rsidP="00D84F69">
            <w:pPr>
              <w:spacing w:line="480" w:lineRule="auto"/>
              <w:jc w:val="center"/>
              <w:rPr>
                <w:rFonts w:ascii="Arial" w:hAnsi="Arial" w:cs="Arial"/>
              </w:rPr>
            </w:pPr>
            <w:r w:rsidRPr="00862444">
              <w:rPr>
                <w:rFonts w:ascii="Arial" w:hAnsi="Arial" w:cs="Arial"/>
              </w:rPr>
              <w:t>4 (100)</w:t>
            </w:r>
          </w:p>
        </w:tc>
      </w:tr>
      <w:tr w:rsidR="00B27A26" w:rsidRPr="00862444" w14:paraId="5CABFA08"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1E0F0F9A" w14:textId="77777777" w:rsidR="00B27A26" w:rsidRPr="00862444" w:rsidRDefault="00B27A26" w:rsidP="00D84F69">
            <w:pPr>
              <w:spacing w:line="480" w:lineRule="auto"/>
              <w:rPr>
                <w:rFonts w:ascii="Arial" w:hAnsi="Arial" w:cs="Arial"/>
              </w:rPr>
            </w:pPr>
            <w:r w:rsidRPr="00862444">
              <w:rPr>
                <w:rFonts w:ascii="Arial" w:hAnsi="Arial" w:cs="Arial"/>
              </w:rPr>
              <w:t xml:space="preserve">   Unsure</w:t>
            </w:r>
          </w:p>
        </w:tc>
        <w:tc>
          <w:tcPr>
            <w:tcW w:w="2683" w:type="dxa"/>
            <w:tcBorders>
              <w:top w:val="single" w:sz="4" w:space="0" w:color="auto"/>
              <w:left w:val="single" w:sz="4" w:space="0" w:color="auto"/>
              <w:bottom w:val="single" w:sz="4" w:space="0" w:color="auto"/>
              <w:right w:val="single" w:sz="4" w:space="0" w:color="auto"/>
            </w:tcBorders>
          </w:tcPr>
          <w:p w14:paraId="42D63853" w14:textId="19CBD630" w:rsidR="00B27A26" w:rsidRPr="00862444" w:rsidRDefault="00FE6BD2" w:rsidP="00D84F69">
            <w:pPr>
              <w:spacing w:line="480" w:lineRule="auto"/>
              <w:jc w:val="center"/>
              <w:rPr>
                <w:rFonts w:ascii="Arial" w:hAnsi="Arial" w:cs="Arial"/>
              </w:rPr>
            </w:pPr>
            <w:r w:rsidRPr="00862444">
              <w:rPr>
                <w:rFonts w:ascii="Arial" w:hAnsi="Arial" w:cs="Arial"/>
              </w:rPr>
              <w:t>16 (3.9)</w:t>
            </w:r>
          </w:p>
        </w:tc>
        <w:tc>
          <w:tcPr>
            <w:tcW w:w="1428" w:type="dxa"/>
            <w:tcBorders>
              <w:top w:val="single" w:sz="4" w:space="0" w:color="auto"/>
              <w:left w:val="single" w:sz="4" w:space="0" w:color="auto"/>
              <w:bottom w:val="single" w:sz="4" w:space="0" w:color="auto"/>
              <w:right w:val="single" w:sz="4" w:space="0" w:color="auto"/>
            </w:tcBorders>
          </w:tcPr>
          <w:p w14:paraId="2F3B9687" w14:textId="3BE49C2C" w:rsidR="00B27A26" w:rsidRPr="00862444" w:rsidRDefault="00FE6BD2" w:rsidP="00D84F69">
            <w:pPr>
              <w:spacing w:line="480" w:lineRule="auto"/>
              <w:jc w:val="center"/>
              <w:rPr>
                <w:rFonts w:ascii="Arial" w:hAnsi="Arial" w:cs="Arial"/>
              </w:rPr>
            </w:pPr>
            <w:r w:rsidRPr="00862444">
              <w:rPr>
                <w:rFonts w:ascii="Arial" w:hAnsi="Arial" w:cs="Arial"/>
              </w:rPr>
              <w:t>2 (3.7)</w:t>
            </w:r>
          </w:p>
        </w:tc>
        <w:tc>
          <w:tcPr>
            <w:tcW w:w="1417" w:type="dxa"/>
            <w:tcBorders>
              <w:top w:val="single" w:sz="4" w:space="0" w:color="auto"/>
              <w:left w:val="single" w:sz="4" w:space="0" w:color="auto"/>
              <w:bottom w:val="single" w:sz="4" w:space="0" w:color="auto"/>
              <w:right w:val="single" w:sz="4" w:space="0" w:color="auto"/>
            </w:tcBorders>
          </w:tcPr>
          <w:p w14:paraId="1C0A92BC" w14:textId="4C480852" w:rsidR="00B27A26" w:rsidRPr="00862444" w:rsidRDefault="00A34DA3" w:rsidP="00D84F69">
            <w:pPr>
              <w:spacing w:line="480" w:lineRule="auto"/>
              <w:jc w:val="center"/>
              <w:rPr>
                <w:rFonts w:ascii="Arial" w:hAnsi="Arial" w:cs="Arial"/>
              </w:rPr>
            </w:pPr>
            <w:r w:rsidRPr="00862444">
              <w:rPr>
                <w:rFonts w:ascii="Arial" w:hAnsi="Arial" w:cs="Arial"/>
              </w:rPr>
              <w:t>0</w:t>
            </w:r>
          </w:p>
        </w:tc>
      </w:tr>
      <w:tr w:rsidR="00B27A26" w:rsidRPr="00862444" w14:paraId="71738001" w14:textId="77777777" w:rsidTr="00D84F69">
        <w:trPr>
          <w:trHeight w:val="131"/>
          <w:jc w:val="center"/>
        </w:trPr>
        <w:tc>
          <w:tcPr>
            <w:tcW w:w="3114" w:type="dxa"/>
            <w:tcBorders>
              <w:top w:val="single" w:sz="4" w:space="0" w:color="auto"/>
              <w:left w:val="single" w:sz="4" w:space="0" w:color="auto"/>
              <w:bottom w:val="single" w:sz="4" w:space="0" w:color="auto"/>
              <w:right w:val="single" w:sz="4" w:space="0" w:color="auto"/>
            </w:tcBorders>
          </w:tcPr>
          <w:p w14:paraId="4CA3E68A" w14:textId="77777777" w:rsidR="00B27A26" w:rsidRPr="00862444" w:rsidRDefault="00B27A26" w:rsidP="00D84F69">
            <w:pPr>
              <w:spacing w:line="480" w:lineRule="auto"/>
              <w:rPr>
                <w:rFonts w:ascii="Arial" w:hAnsi="Arial" w:cs="Arial"/>
              </w:rPr>
            </w:pPr>
            <w:r w:rsidRPr="00862444">
              <w:rPr>
                <w:rFonts w:ascii="Arial" w:hAnsi="Arial" w:cs="Arial"/>
              </w:rPr>
              <w:t xml:space="preserve">   Other</w:t>
            </w:r>
          </w:p>
        </w:tc>
        <w:tc>
          <w:tcPr>
            <w:tcW w:w="2683" w:type="dxa"/>
            <w:tcBorders>
              <w:top w:val="single" w:sz="4" w:space="0" w:color="auto"/>
              <w:left w:val="single" w:sz="4" w:space="0" w:color="auto"/>
              <w:bottom w:val="single" w:sz="4" w:space="0" w:color="auto"/>
              <w:right w:val="single" w:sz="4" w:space="0" w:color="auto"/>
            </w:tcBorders>
          </w:tcPr>
          <w:p w14:paraId="46D0099C" w14:textId="0273FE72" w:rsidR="00B27A26" w:rsidRPr="00862444" w:rsidRDefault="00FE6BD2" w:rsidP="00D84F69">
            <w:pPr>
              <w:spacing w:line="480" w:lineRule="auto"/>
              <w:jc w:val="center"/>
              <w:rPr>
                <w:rFonts w:ascii="Arial" w:hAnsi="Arial" w:cs="Arial"/>
              </w:rPr>
            </w:pPr>
            <w:r w:rsidRPr="00862444">
              <w:rPr>
                <w:rFonts w:ascii="Arial" w:hAnsi="Arial" w:cs="Arial"/>
              </w:rPr>
              <w:t>11 (2.7)</w:t>
            </w:r>
          </w:p>
        </w:tc>
        <w:tc>
          <w:tcPr>
            <w:tcW w:w="1428" w:type="dxa"/>
            <w:tcBorders>
              <w:top w:val="single" w:sz="4" w:space="0" w:color="auto"/>
              <w:left w:val="single" w:sz="4" w:space="0" w:color="auto"/>
              <w:bottom w:val="single" w:sz="4" w:space="0" w:color="auto"/>
              <w:right w:val="single" w:sz="4" w:space="0" w:color="auto"/>
            </w:tcBorders>
          </w:tcPr>
          <w:p w14:paraId="360D7878" w14:textId="36F507EC" w:rsidR="00B27A26" w:rsidRPr="00862444" w:rsidRDefault="00FE6BD2" w:rsidP="00D84F69">
            <w:pPr>
              <w:spacing w:line="480" w:lineRule="auto"/>
              <w:jc w:val="center"/>
              <w:rPr>
                <w:rFonts w:ascii="Arial" w:hAnsi="Arial" w:cs="Arial"/>
              </w:rPr>
            </w:pPr>
            <w:r w:rsidRPr="00862444">
              <w:rPr>
                <w:rFonts w:ascii="Arial" w:hAnsi="Arial" w:cs="Arial"/>
              </w:rPr>
              <w:t>2 (3.7)</w:t>
            </w:r>
          </w:p>
        </w:tc>
        <w:tc>
          <w:tcPr>
            <w:tcW w:w="1417" w:type="dxa"/>
            <w:tcBorders>
              <w:top w:val="single" w:sz="4" w:space="0" w:color="auto"/>
              <w:left w:val="single" w:sz="4" w:space="0" w:color="auto"/>
              <w:bottom w:val="single" w:sz="4" w:space="0" w:color="auto"/>
              <w:right w:val="single" w:sz="4" w:space="0" w:color="auto"/>
            </w:tcBorders>
          </w:tcPr>
          <w:p w14:paraId="3DD3626B" w14:textId="713DBE87" w:rsidR="00B27A26" w:rsidRPr="00862444" w:rsidRDefault="00A34DA3" w:rsidP="00D84F69">
            <w:pPr>
              <w:spacing w:line="480" w:lineRule="auto"/>
              <w:jc w:val="center"/>
              <w:rPr>
                <w:rFonts w:ascii="Arial" w:hAnsi="Arial" w:cs="Arial"/>
              </w:rPr>
            </w:pPr>
            <w:r w:rsidRPr="00862444">
              <w:rPr>
                <w:rFonts w:ascii="Arial" w:hAnsi="Arial" w:cs="Arial"/>
              </w:rPr>
              <w:t>0</w:t>
            </w:r>
          </w:p>
        </w:tc>
      </w:tr>
    </w:tbl>
    <w:p w14:paraId="77029E18" w14:textId="77777777" w:rsidR="00B27A26" w:rsidRPr="00862444" w:rsidRDefault="00B27A26" w:rsidP="00B27A26">
      <w:pPr>
        <w:spacing w:line="480" w:lineRule="auto"/>
        <w:rPr>
          <w:rFonts w:ascii="Arial" w:hAnsi="Arial" w:cs="Arial"/>
        </w:rPr>
      </w:pPr>
      <w:r w:rsidRPr="00862444">
        <w:rPr>
          <w:rFonts w:ascii="Arial" w:hAnsi="Arial" w:cs="Arial"/>
        </w:rPr>
        <w:t>Data presented as frequency and percentage.</w:t>
      </w:r>
    </w:p>
    <w:p w14:paraId="3A78091D" w14:textId="77777777" w:rsidR="00B27A26" w:rsidRPr="00862444" w:rsidRDefault="00B27A26" w:rsidP="00B27A26">
      <w:pPr>
        <w:spacing w:line="480" w:lineRule="auto"/>
        <w:rPr>
          <w:rFonts w:ascii="Arial" w:hAnsi="Arial" w:cs="Arial"/>
          <w:i/>
        </w:rPr>
      </w:pPr>
      <w:r w:rsidRPr="00862444">
        <w:rPr>
          <w:rFonts w:ascii="Arial" w:hAnsi="Arial" w:cs="Arial"/>
          <w:i/>
        </w:rPr>
        <w:t xml:space="preserve">Of those who follow the guidelines, how many say it always/sometimes solved the problem of excessive LT4 prescribing? </w:t>
      </w:r>
    </w:p>
    <w:p w14:paraId="2A0263E5" w14:textId="4DC677EC" w:rsidR="00B27A26" w:rsidRPr="00862444" w:rsidRDefault="00AF6F07" w:rsidP="00B27A26">
      <w:pPr>
        <w:spacing w:line="480" w:lineRule="auto"/>
        <w:rPr>
          <w:rFonts w:ascii="Arial" w:hAnsi="Arial" w:cs="Arial"/>
          <w:color w:val="000000" w:themeColor="text1"/>
        </w:rPr>
      </w:pPr>
      <w:r w:rsidRPr="00862444">
        <w:rPr>
          <w:rFonts w:ascii="Arial" w:hAnsi="Arial" w:cs="Arial"/>
          <w:color w:val="000000" w:themeColor="text1"/>
        </w:rPr>
        <w:t xml:space="preserve">We had data on 415 participants who provided a response to the question on whether the guidelines had addressed the problem of excessive prescribing. </w:t>
      </w:r>
      <w:r w:rsidR="00B27A26" w:rsidRPr="00862444">
        <w:rPr>
          <w:rFonts w:ascii="Arial" w:hAnsi="Arial" w:cs="Arial"/>
          <w:color w:val="000000" w:themeColor="text1"/>
        </w:rPr>
        <w:t xml:space="preserve">We analysed a subset of </w:t>
      </w:r>
      <w:r w:rsidRPr="00862444">
        <w:rPr>
          <w:rFonts w:ascii="Arial" w:hAnsi="Arial" w:cs="Arial"/>
          <w:color w:val="000000" w:themeColor="text1"/>
        </w:rPr>
        <w:t xml:space="preserve">325 </w:t>
      </w:r>
      <w:r w:rsidR="00B27A26" w:rsidRPr="00862444">
        <w:rPr>
          <w:rFonts w:ascii="Arial" w:hAnsi="Arial" w:cs="Arial"/>
          <w:color w:val="000000" w:themeColor="text1"/>
        </w:rPr>
        <w:t>participants who had also felt there was excessive prescribing prior to the guidelines (due to the survey’s skip logic). Of those who followed the guidelines at least some of the time, 77.</w:t>
      </w:r>
      <w:r w:rsidR="00916987" w:rsidRPr="00862444">
        <w:rPr>
          <w:rFonts w:ascii="Arial" w:hAnsi="Arial" w:cs="Arial"/>
          <w:color w:val="000000" w:themeColor="text1"/>
        </w:rPr>
        <w:t>5</w:t>
      </w:r>
      <w:r w:rsidR="00B27A26" w:rsidRPr="00862444">
        <w:rPr>
          <w:rFonts w:ascii="Arial" w:hAnsi="Arial" w:cs="Arial"/>
          <w:color w:val="000000" w:themeColor="text1"/>
        </w:rPr>
        <w:t xml:space="preserve">% acknowledged that the guidelines solved or at least partially solved the problem of over-prescribing, </w:t>
      </w:r>
      <w:r w:rsidR="00916987" w:rsidRPr="00862444">
        <w:rPr>
          <w:rFonts w:ascii="Arial" w:hAnsi="Arial" w:cs="Arial"/>
          <w:color w:val="000000" w:themeColor="text1"/>
        </w:rPr>
        <w:t>8</w:t>
      </w:r>
      <w:r w:rsidR="00B27A26" w:rsidRPr="00862444">
        <w:rPr>
          <w:rFonts w:ascii="Arial" w:hAnsi="Arial" w:cs="Arial"/>
          <w:color w:val="000000" w:themeColor="text1"/>
        </w:rPr>
        <w:t>% felt it made no difference, whereas a minority (2.</w:t>
      </w:r>
      <w:r w:rsidR="00916987" w:rsidRPr="00862444">
        <w:rPr>
          <w:rFonts w:ascii="Arial" w:hAnsi="Arial" w:cs="Arial"/>
          <w:color w:val="000000" w:themeColor="text1"/>
        </w:rPr>
        <w:t>2</w:t>
      </w:r>
      <w:r w:rsidR="00B27A26" w:rsidRPr="00862444">
        <w:rPr>
          <w:rFonts w:ascii="Arial" w:hAnsi="Arial" w:cs="Arial"/>
          <w:color w:val="000000" w:themeColor="text1"/>
        </w:rPr>
        <w:t>%) felt it had created other problems (</w:t>
      </w:r>
      <w:r w:rsidR="00B27A26" w:rsidRPr="00862444">
        <w:rPr>
          <w:rFonts w:ascii="Arial" w:hAnsi="Arial" w:cs="Arial"/>
          <w:b/>
          <w:color w:val="000000" w:themeColor="text1"/>
        </w:rPr>
        <w:t>Supplementary Table 4</w:t>
      </w:r>
      <w:r w:rsidR="00B27A26" w:rsidRPr="00862444">
        <w:rPr>
          <w:rFonts w:ascii="Arial" w:hAnsi="Arial" w:cs="Arial"/>
          <w:color w:val="000000" w:themeColor="text1"/>
        </w:rPr>
        <w:t>).</w:t>
      </w:r>
    </w:p>
    <w:p w14:paraId="15029BAE" w14:textId="556F30E0" w:rsidR="00B27A26" w:rsidRPr="00862444" w:rsidRDefault="00B27A26" w:rsidP="00B27A26">
      <w:pPr>
        <w:spacing w:line="480" w:lineRule="auto"/>
        <w:rPr>
          <w:rFonts w:ascii="Arial" w:hAnsi="Arial" w:cs="Arial"/>
          <w:color w:val="000000" w:themeColor="text1"/>
        </w:rPr>
      </w:pPr>
      <w:r w:rsidRPr="00862444">
        <w:rPr>
          <w:rFonts w:ascii="Arial" w:hAnsi="Arial" w:cs="Arial"/>
          <w:b/>
          <w:color w:val="000000" w:themeColor="text1"/>
        </w:rPr>
        <w:t>Supplementary Table 4.</w:t>
      </w:r>
      <w:r w:rsidRPr="00862444">
        <w:rPr>
          <w:rFonts w:ascii="Arial" w:hAnsi="Arial" w:cs="Arial"/>
          <w:color w:val="000000" w:themeColor="text1"/>
        </w:rPr>
        <w:t xml:space="preserve"> Over-prescribing in relation to following the guidelines at least some of the time.</w:t>
      </w:r>
    </w:p>
    <w:tbl>
      <w:tblPr>
        <w:tblStyle w:val="Tabellenraster"/>
        <w:tblW w:w="9016" w:type="dxa"/>
        <w:tblLook w:val="04A0" w:firstRow="1" w:lastRow="0" w:firstColumn="1" w:lastColumn="0" w:noHBand="0" w:noVBand="1"/>
      </w:tblPr>
      <w:tblGrid>
        <w:gridCol w:w="3266"/>
        <w:gridCol w:w="1821"/>
        <w:gridCol w:w="2130"/>
        <w:gridCol w:w="1799"/>
      </w:tblGrid>
      <w:tr w:rsidR="00B27A26" w:rsidRPr="00862444" w14:paraId="0CB30535" w14:textId="77777777" w:rsidTr="00D84F69">
        <w:trPr>
          <w:trHeight w:val="247"/>
        </w:trPr>
        <w:tc>
          <w:tcPr>
            <w:tcW w:w="3266" w:type="dxa"/>
          </w:tcPr>
          <w:p w14:paraId="201B1BC2" w14:textId="77777777" w:rsidR="00B27A26" w:rsidRPr="00862444" w:rsidRDefault="00B27A26" w:rsidP="00D84F69">
            <w:pPr>
              <w:spacing w:line="480" w:lineRule="auto"/>
              <w:rPr>
                <w:rFonts w:ascii="Arial" w:hAnsi="Arial" w:cs="Arial"/>
              </w:rPr>
            </w:pPr>
          </w:p>
        </w:tc>
        <w:tc>
          <w:tcPr>
            <w:tcW w:w="5750" w:type="dxa"/>
            <w:gridSpan w:val="3"/>
          </w:tcPr>
          <w:p w14:paraId="4B04A822" w14:textId="77777777" w:rsidR="00B27A26" w:rsidRPr="00862444" w:rsidRDefault="00B27A26" w:rsidP="00D84F69">
            <w:pPr>
              <w:spacing w:line="480" w:lineRule="auto"/>
              <w:jc w:val="center"/>
              <w:rPr>
                <w:rFonts w:ascii="Arial" w:hAnsi="Arial" w:cs="Arial"/>
                <w:b/>
              </w:rPr>
            </w:pPr>
            <w:r w:rsidRPr="00862444">
              <w:rPr>
                <w:rFonts w:ascii="Arial" w:hAnsi="Arial" w:cs="Arial"/>
                <w:b/>
              </w:rPr>
              <w:t>Do you follow the current guidelines?</w:t>
            </w:r>
          </w:p>
        </w:tc>
      </w:tr>
      <w:tr w:rsidR="00B27A26" w:rsidRPr="00862444" w14:paraId="55146985" w14:textId="77777777" w:rsidTr="00D84F69">
        <w:trPr>
          <w:trHeight w:val="497"/>
        </w:trPr>
        <w:tc>
          <w:tcPr>
            <w:tcW w:w="3266" w:type="dxa"/>
          </w:tcPr>
          <w:p w14:paraId="4ADB8876" w14:textId="77777777" w:rsidR="00B27A26" w:rsidRPr="00862444" w:rsidRDefault="00B27A26" w:rsidP="00D84F69">
            <w:pPr>
              <w:spacing w:line="480" w:lineRule="auto"/>
              <w:rPr>
                <w:rFonts w:ascii="Arial" w:hAnsi="Arial" w:cs="Arial"/>
              </w:rPr>
            </w:pPr>
          </w:p>
        </w:tc>
        <w:tc>
          <w:tcPr>
            <w:tcW w:w="1821" w:type="dxa"/>
          </w:tcPr>
          <w:p w14:paraId="630EF846" w14:textId="77777777" w:rsidR="00B27A26" w:rsidRPr="00862444" w:rsidRDefault="00B27A26" w:rsidP="00D84F69">
            <w:pPr>
              <w:spacing w:line="480" w:lineRule="auto"/>
              <w:jc w:val="center"/>
              <w:rPr>
                <w:rFonts w:ascii="Arial" w:hAnsi="Arial" w:cs="Arial"/>
              </w:rPr>
            </w:pPr>
            <w:r w:rsidRPr="00862444">
              <w:rPr>
                <w:rFonts w:ascii="Arial" w:hAnsi="Arial" w:cs="Arial"/>
              </w:rPr>
              <w:t>Total</w:t>
            </w:r>
          </w:p>
          <w:p w14:paraId="5057745D" w14:textId="51F384A1" w:rsidR="00B27A26" w:rsidRPr="00862444" w:rsidRDefault="00B27A26" w:rsidP="00884CE6">
            <w:pPr>
              <w:spacing w:line="480" w:lineRule="auto"/>
              <w:jc w:val="center"/>
              <w:rPr>
                <w:rFonts w:ascii="Arial" w:hAnsi="Arial" w:cs="Arial"/>
              </w:rPr>
            </w:pPr>
            <w:r w:rsidRPr="00862444">
              <w:rPr>
                <w:rFonts w:ascii="Arial" w:hAnsi="Arial" w:cs="Arial"/>
              </w:rPr>
              <w:t xml:space="preserve">(n = </w:t>
            </w:r>
            <w:r w:rsidR="00715D75" w:rsidRPr="00862444">
              <w:rPr>
                <w:rFonts w:ascii="Arial" w:hAnsi="Arial" w:cs="Arial"/>
              </w:rPr>
              <w:t>325</w:t>
            </w:r>
            <w:r w:rsidRPr="00862444">
              <w:rPr>
                <w:rFonts w:ascii="Arial" w:hAnsi="Arial" w:cs="Arial"/>
              </w:rPr>
              <w:t>)</w:t>
            </w:r>
          </w:p>
        </w:tc>
        <w:tc>
          <w:tcPr>
            <w:tcW w:w="2130" w:type="dxa"/>
          </w:tcPr>
          <w:p w14:paraId="4617F2F2" w14:textId="77777777" w:rsidR="00B27A26" w:rsidRPr="00862444" w:rsidRDefault="00B27A26" w:rsidP="00D84F69">
            <w:pPr>
              <w:spacing w:line="480" w:lineRule="auto"/>
              <w:jc w:val="center"/>
              <w:rPr>
                <w:rFonts w:ascii="Arial" w:hAnsi="Arial" w:cs="Arial"/>
              </w:rPr>
            </w:pPr>
            <w:r w:rsidRPr="00862444">
              <w:rPr>
                <w:rFonts w:ascii="Arial" w:hAnsi="Arial" w:cs="Arial"/>
              </w:rPr>
              <w:t>Always/Nearly always</w:t>
            </w:r>
          </w:p>
          <w:p w14:paraId="1FCFFB9E" w14:textId="063403E9" w:rsidR="00B27A26" w:rsidRPr="00862444" w:rsidRDefault="00B27A26" w:rsidP="00884CE6">
            <w:pPr>
              <w:spacing w:line="480" w:lineRule="auto"/>
              <w:jc w:val="center"/>
              <w:rPr>
                <w:rFonts w:ascii="Arial" w:hAnsi="Arial" w:cs="Arial"/>
              </w:rPr>
            </w:pPr>
            <w:r w:rsidRPr="00862444">
              <w:rPr>
                <w:rFonts w:ascii="Arial" w:hAnsi="Arial" w:cs="Arial"/>
              </w:rPr>
              <w:t xml:space="preserve">(n = </w:t>
            </w:r>
            <w:r w:rsidR="00715D75" w:rsidRPr="00862444">
              <w:rPr>
                <w:rFonts w:ascii="Arial" w:hAnsi="Arial" w:cs="Arial"/>
              </w:rPr>
              <w:t>306</w:t>
            </w:r>
            <w:r w:rsidRPr="00862444">
              <w:rPr>
                <w:rFonts w:ascii="Arial" w:hAnsi="Arial" w:cs="Arial"/>
              </w:rPr>
              <w:t>)</w:t>
            </w:r>
          </w:p>
        </w:tc>
        <w:tc>
          <w:tcPr>
            <w:tcW w:w="1799" w:type="dxa"/>
          </w:tcPr>
          <w:p w14:paraId="08F49DBD" w14:textId="77777777" w:rsidR="00B27A26" w:rsidRPr="00862444" w:rsidRDefault="00B27A26" w:rsidP="00D84F69">
            <w:pPr>
              <w:spacing w:line="480" w:lineRule="auto"/>
              <w:jc w:val="center"/>
              <w:rPr>
                <w:rFonts w:ascii="Arial" w:hAnsi="Arial" w:cs="Arial"/>
              </w:rPr>
            </w:pPr>
            <w:r w:rsidRPr="00862444">
              <w:rPr>
                <w:rFonts w:ascii="Arial" w:hAnsi="Arial" w:cs="Arial"/>
              </w:rPr>
              <w:t>Sometimes</w:t>
            </w:r>
          </w:p>
          <w:p w14:paraId="2B541E20" w14:textId="77777777" w:rsidR="00B27A26" w:rsidRPr="00862444" w:rsidRDefault="00B27A26" w:rsidP="00D84F69">
            <w:pPr>
              <w:spacing w:line="480" w:lineRule="auto"/>
              <w:jc w:val="center"/>
              <w:rPr>
                <w:rFonts w:ascii="Arial" w:hAnsi="Arial" w:cs="Arial"/>
              </w:rPr>
            </w:pPr>
            <w:r w:rsidRPr="00862444">
              <w:rPr>
                <w:rFonts w:ascii="Arial" w:hAnsi="Arial" w:cs="Arial"/>
              </w:rPr>
              <w:t>(n = 29)</w:t>
            </w:r>
          </w:p>
        </w:tc>
      </w:tr>
      <w:tr w:rsidR="00B27A26" w:rsidRPr="00862444" w14:paraId="1CBA118F" w14:textId="77777777" w:rsidTr="00D84F69">
        <w:trPr>
          <w:trHeight w:val="226"/>
        </w:trPr>
        <w:tc>
          <w:tcPr>
            <w:tcW w:w="3266" w:type="dxa"/>
          </w:tcPr>
          <w:p w14:paraId="0B21007E" w14:textId="77777777" w:rsidR="00B27A26" w:rsidRPr="00862444" w:rsidRDefault="00B27A26" w:rsidP="00D84F69">
            <w:pPr>
              <w:spacing w:line="480" w:lineRule="auto"/>
              <w:rPr>
                <w:rFonts w:ascii="Arial" w:hAnsi="Arial" w:cs="Arial"/>
              </w:rPr>
            </w:pPr>
            <w:r w:rsidRPr="00862444">
              <w:rPr>
                <w:rFonts w:ascii="Arial" w:hAnsi="Arial" w:cs="Arial"/>
                <w:b/>
              </w:rPr>
              <w:t>Addressed problem of unnecessary prescribing</w:t>
            </w:r>
          </w:p>
        </w:tc>
        <w:tc>
          <w:tcPr>
            <w:tcW w:w="1821" w:type="dxa"/>
          </w:tcPr>
          <w:p w14:paraId="0C1C87D7" w14:textId="77777777" w:rsidR="00B27A26" w:rsidRPr="00862444" w:rsidRDefault="00B27A26" w:rsidP="00D84F69">
            <w:pPr>
              <w:spacing w:line="480" w:lineRule="auto"/>
              <w:jc w:val="center"/>
              <w:rPr>
                <w:rFonts w:ascii="Arial" w:hAnsi="Arial" w:cs="Arial"/>
              </w:rPr>
            </w:pPr>
          </w:p>
        </w:tc>
        <w:tc>
          <w:tcPr>
            <w:tcW w:w="2130" w:type="dxa"/>
          </w:tcPr>
          <w:p w14:paraId="3D940112" w14:textId="77777777" w:rsidR="00B27A26" w:rsidRPr="00862444" w:rsidRDefault="00B27A26" w:rsidP="00D84F69">
            <w:pPr>
              <w:spacing w:line="480" w:lineRule="auto"/>
              <w:jc w:val="center"/>
              <w:rPr>
                <w:rFonts w:ascii="Arial" w:hAnsi="Arial" w:cs="Arial"/>
              </w:rPr>
            </w:pPr>
          </w:p>
        </w:tc>
        <w:tc>
          <w:tcPr>
            <w:tcW w:w="1799" w:type="dxa"/>
          </w:tcPr>
          <w:p w14:paraId="71F9F1B1" w14:textId="77777777" w:rsidR="00B27A26" w:rsidRPr="00862444" w:rsidRDefault="00B27A26" w:rsidP="00D84F69">
            <w:pPr>
              <w:spacing w:line="480" w:lineRule="auto"/>
              <w:jc w:val="center"/>
              <w:rPr>
                <w:rFonts w:ascii="Arial" w:hAnsi="Arial" w:cs="Arial"/>
              </w:rPr>
            </w:pPr>
          </w:p>
        </w:tc>
      </w:tr>
      <w:tr w:rsidR="00B27A26" w:rsidRPr="00862444" w14:paraId="4ADECB62" w14:textId="77777777" w:rsidTr="00D84F69">
        <w:trPr>
          <w:trHeight w:val="226"/>
        </w:trPr>
        <w:tc>
          <w:tcPr>
            <w:tcW w:w="3266" w:type="dxa"/>
          </w:tcPr>
          <w:p w14:paraId="294050F9" w14:textId="77777777" w:rsidR="00B27A26" w:rsidRPr="00862444" w:rsidRDefault="00B27A26" w:rsidP="00D84F69">
            <w:pPr>
              <w:spacing w:line="480" w:lineRule="auto"/>
              <w:rPr>
                <w:rFonts w:ascii="Arial" w:hAnsi="Arial" w:cs="Arial"/>
              </w:rPr>
            </w:pPr>
            <w:r w:rsidRPr="00862444">
              <w:rPr>
                <w:rFonts w:ascii="Arial" w:hAnsi="Arial" w:cs="Arial"/>
              </w:rPr>
              <w:t xml:space="preserve">   Solved/Partly solved</w:t>
            </w:r>
          </w:p>
        </w:tc>
        <w:tc>
          <w:tcPr>
            <w:tcW w:w="1821" w:type="dxa"/>
          </w:tcPr>
          <w:p w14:paraId="236F38E0" w14:textId="1486B8F2" w:rsidR="00B27A26" w:rsidRPr="00862444" w:rsidRDefault="009147B9" w:rsidP="00D84F69">
            <w:pPr>
              <w:spacing w:line="480" w:lineRule="auto"/>
              <w:jc w:val="center"/>
              <w:rPr>
                <w:rFonts w:ascii="Arial" w:hAnsi="Arial" w:cs="Arial"/>
              </w:rPr>
            </w:pPr>
            <w:r w:rsidRPr="00862444">
              <w:rPr>
                <w:rFonts w:ascii="Arial" w:hAnsi="Arial" w:cs="Arial"/>
              </w:rPr>
              <w:t>252 (</w:t>
            </w:r>
            <w:r w:rsidR="00722611" w:rsidRPr="00862444">
              <w:rPr>
                <w:rFonts w:ascii="Arial" w:hAnsi="Arial" w:cs="Arial"/>
              </w:rPr>
              <w:t>77.5</w:t>
            </w:r>
            <w:r w:rsidRPr="00862444">
              <w:rPr>
                <w:rFonts w:ascii="Arial" w:hAnsi="Arial" w:cs="Arial"/>
              </w:rPr>
              <w:t>)</w:t>
            </w:r>
          </w:p>
        </w:tc>
        <w:tc>
          <w:tcPr>
            <w:tcW w:w="2130" w:type="dxa"/>
          </w:tcPr>
          <w:p w14:paraId="7CE5A9BC" w14:textId="0F71D157" w:rsidR="00B27A26" w:rsidRPr="00862444" w:rsidRDefault="009147B9" w:rsidP="00D84F69">
            <w:pPr>
              <w:spacing w:line="480" w:lineRule="auto"/>
              <w:jc w:val="center"/>
              <w:rPr>
                <w:rFonts w:ascii="Arial" w:hAnsi="Arial" w:cs="Arial"/>
              </w:rPr>
            </w:pPr>
            <w:r w:rsidRPr="00862444">
              <w:rPr>
                <w:rFonts w:ascii="Arial" w:hAnsi="Arial" w:cs="Arial"/>
              </w:rPr>
              <w:t>237 (</w:t>
            </w:r>
            <w:r w:rsidR="00722611" w:rsidRPr="00862444">
              <w:rPr>
                <w:rFonts w:ascii="Arial" w:hAnsi="Arial" w:cs="Arial"/>
              </w:rPr>
              <w:t>77.5</w:t>
            </w:r>
            <w:r w:rsidRPr="00862444">
              <w:rPr>
                <w:rFonts w:ascii="Arial" w:hAnsi="Arial" w:cs="Arial"/>
              </w:rPr>
              <w:t>)</w:t>
            </w:r>
          </w:p>
        </w:tc>
        <w:tc>
          <w:tcPr>
            <w:tcW w:w="1799" w:type="dxa"/>
          </w:tcPr>
          <w:p w14:paraId="11AD92A0" w14:textId="77777777" w:rsidR="00B27A26" w:rsidRPr="00862444" w:rsidRDefault="00B27A26" w:rsidP="00D84F69">
            <w:pPr>
              <w:spacing w:line="480" w:lineRule="auto"/>
              <w:jc w:val="center"/>
              <w:rPr>
                <w:rFonts w:ascii="Arial" w:hAnsi="Arial" w:cs="Arial"/>
              </w:rPr>
            </w:pPr>
            <w:r w:rsidRPr="00862444">
              <w:rPr>
                <w:rFonts w:ascii="Arial" w:hAnsi="Arial" w:cs="Arial"/>
              </w:rPr>
              <w:t>15 (51.7)</w:t>
            </w:r>
          </w:p>
        </w:tc>
      </w:tr>
      <w:tr w:rsidR="00B27A26" w:rsidRPr="00862444" w14:paraId="4A8205E0" w14:textId="77777777" w:rsidTr="00D84F69">
        <w:trPr>
          <w:trHeight w:val="226"/>
        </w:trPr>
        <w:tc>
          <w:tcPr>
            <w:tcW w:w="3266" w:type="dxa"/>
          </w:tcPr>
          <w:p w14:paraId="602D3E79" w14:textId="77777777" w:rsidR="00B27A26" w:rsidRPr="00862444" w:rsidRDefault="00B27A26" w:rsidP="00D84F69">
            <w:pPr>
              <w:spacing w:line="480" w:lineRule="auto"/>
              <w:rPr>
                <w:rFonts w:ascii="Arial" w:hAnsi="Arial" w:cs="Arial"/>
              </w:rPr>
            </w:pPr>
            <w:r w:rsidRPr="00862444">
              <w:rPr>
                <w:rFonts w:ascii="Arial" w:hAnsi="Arial" w:cs="Arial"/>
              </w:rPr>
              <w:t xml:space="preserve">   No difference</w:t>
            </w:r>
          </w:p>
        </w:tc>
        <w:tc>
          <w:tcPr>
            <w:tcW w:w="1821" w:type="dxa"/>
          </w:tcPr>
          <w:p w14:paraId="42C299EC" w14:textId="1C78BDA4" w:rsidR="00B27A26" w:rsidRPr="00862444" w:rsidRDefault="009147B9" w:rsidP="00D84F69">
            <w:pPr>
              <w:spacing w:line="480" w:lineRule="auto"/>
              <w:jc w:val="center"/>
              <w:rPr>
                <w:rFonts w:ascii="Arial" w:hAnsi="Arial" w:cs="Arial"/>
              </w:rPr>
            </w:pPr>
            <w:r w:rsidRPr="00862444">
              <w:rPr>
                <w:rFonts w:ascii="Arial" w:hAnsi="Arial" w:cs="Arial"/>
              </w:rPr>
              <w:t>26 (</w:t>
            </w:r>
            <w:r w:rsidR="00722611" w:rsidRPr="00862444">
              <w:rPr>
                <w:rFonts w:ascii="Arial" w:hAnsi="Arial" w:cs="Arial"/>
              </w:rPr>
              <w:t>8</w:t>
            </w:r>
            <w:r w:rsidRPr="00862444">
              <w:rPr>
                <w:rFonts w:ascii="Arial" w:hAnsi="Arial" w:cs="Arial"/>
              </w:rPr>
              <w:t>)</w:t>
            </w:r>
          </w:p>
        </w:tc>
        <w:tc>
          <w:tcPr>
            <w:tcW w:w="2130" w:type="dxa"/>
          </w:tcPr>
          <w:p w14:paraId="3E97D724" w14:textId="5F0FF78C" w:rsidR="00B27A26" w:rsidRPr="00862444" w:rsidRDefault="009147B9" w:rsidP="00D84F69">
            <w:pPr>
              <w:spacing w:line="480" w:lineRule="auto"/>
              <w:jc w:val="center"/>
              <w:rPr>
                <w:rFonts w:ascii="Arial" w:hAnsi="Arial" w:cs="Arial"/>
              </w:rPr>
            </w:pPr>
            <w:r w:rsidRPr="00862444">
              <w:rPr>
                <w:rFonts w:ascii="Arial" w:hAnsi="Arial" w:cs="Arial"/>
              </w:rPr>
              <w:t>21 (</w:t>
            </w:r>
            <w:r w:rsidR="00722611" w:rsidRPr="00862444">
              <w:rPr>
                <w:rFonts w:ascii="Arial" w:hAnsi="Arial" w:cs="Arial"/>
              </w:rPr>
              <w:t>6.9</w:t>
            </w:r>
            <w:r w:rsidRPr="00862444">
              <w:rPr>
                <w:rFonts w:ascii="Arial" w:hAnsi="Arial" w:cs="Arial"/>
              </w:rPr>
              <w:t>)</w:t>
            </w:r>
          </w:p>
        </w:tc>
        <w:tc>
          <w:tcPr>
            <w:tcW w:w="1799" w:type="dxa"/>
          </w:tcPr>
          <w:p w14:paraId="622542D6" w14:textId="77777777" w:rsidR="00B27A26" w:rsidRPr="00862444" w:rsidRDefault="00B27A26" w:rsidP="00D84F69">
            <w:pPr>
              <w:spacing w:line="480" w:lineRule="auto"/>
              <w:jc w:val="center"/>
              <w:rPr>
                <w:rFonts w:ascii="Arial" w:hAnsi="Arial" w:cs="Arial"/>
              </w:rPr>
            </w:pPr>
            <w:r w:rsidRPr="00862444">
              <w:rPr>
                <w:rFonts w:ascii="Arial" w:hAnsi="Arial" w:cs="Arial"/>
              </w:rPr>
              <w:t>5 (17.2)</w:t>
            </w:r>
          </w:p>
        </w:tc>
      </w:tr>
      <w:tr w:rsidR="00B27A26" w:rsidRPr="00862444" w14:paraId="00A790A0" w14:textId="77777777" w:rsidTr="00D84F69">
        <w:trPr>
          <w:trHeight w:val="226"/>
        </w:trPr>
        <w:tc>
          <w:tcPr>
            <w:tcW w:w="3266" w:type="dxa"/>
          </w:tcPr>
          <w:p w14:paraId="79283F0F" w14:textId="77777777" w:rsidR="00B27A26" w:rsidRPr="00862444" w:rsidRDefault="00B27A26" w:rsidP="00D84F69">
            <w:pPr>
              <w:spacing w:line="480" w:lineRule="auto"/>
              <w:rPr>
                <w:rFonts w:ascii="Arial" w:hAnsi="Arial" w:cs="Arial"/>
              </w:rPr>
            </w:pPr>
            <w:r w:rsidRPr="00862444">
              <w:rPr>
                <w:rFonts w:ascii="Arial" w:hAnsi="Arial" w:cs="Arial"/>
              </w:rPr>
              <w:t xml:space="preserve">   Created other problems</w:t>
            </w:r>
          </w:p>
        </w:tc>
        <w:tc>
          <w:tcPr>
            <w:tcW w:w="1821" w:type="dxa"/>
          </w:tcPr>
          <w:p w14:paraId="180816BE" w14:textId="02988DD4" w:rsidR="00B27A26" w:rsidRPr="00862444" w:rsidRDefault="009147B9" w:rsidP="00D84F69">
            <w:pPr>
              <w:spacing w:line="480" w:lineRule="auto"/>
              <w:jc w:val="center"/>
              <w:rPr>
                <w:rFonts w:ascii="Arial" w:hAnsi="Arial" w:cs="Arial"/>
              </w:rPr>
            </w:pPr>
            <w:r w:rsidRPr="00862444">
              <w:rPr>
                <w:rFonts w:ascii="Arial" w:hAnsi="Arial" w:cs="Arial"/>
              </w:rPr>
              <w:t>7 (</w:t>
            </w:r>
            <w:r w:rsidR="00722611" w:rsidRPr="00862444">
              <w:rPr>
                <w:rFonts w:ascii="Arial" w:hAnsi="Arial" w:cs="Arial"/>
              </w:rPr>
              <w:t>2.2</w:t>
            </w:r>
            <w:r w:rsidRPr="00862444">
              <w:rPr>
                <w:rFonts w:ascii="Arial" w:hAnsi="Arial" w:cs="Arial"/>
              </w:rPr>
              <w:t>)</w:t>
            </w:r>
          </w:p>
        </w:tc>
        <w:tc>
          <w:tcPr>
            <w:tcW w:w="2130" w:type="dxa"/>
          </w:tcPr>
          <w:p w14:paraId="095D26E8" w14:textId="3185BAEF" w:rsidR="00B27A26" w:rsidRPr="00862444" w:rsidRDefault="009147B9" w:rsidP="00D84F69">
            <w:pPr>
              <w:spacing w:line="480" w:lineRule="auto"/>
              <w:jc w:val="center"/>
              <w:rPr>
                <w:rFonts w:ascii="Arial" w:hAnsi="Arial" w:cs="Arial"/>
              </w:rPr>
            </w:pPr>
            <w:r w:rsidRPr="00862444">
              <w:rPr>
                <w:rFonts w:ascii="Arial" w:hAnsi="Arial" w:cs="Arial"/>
              </w:rPr>
              <w:t>4 (</w:t>
            </w:r>
            <w:r w:rsidR="00722611" w:rsidRPr="00862444">
              <w:rPr>
                <w:rFonts w:ascii="Arial" w:hAnsi="Arial" w:cs="Arial"/>
              </w:rPr>
              <w:t>1.3</w:t>
            </w:r>
            <w:r w:rsidRPr="00862444">
              <w:rPr>
                <w:rFonts w:ascii="Arial" w:hAnsi="Arial" w:cs="Arial"/>
              </w:rPr>
              <w:t>)</w:t>
            </w:r>
          </w:p>
        </w:tc>
        <w:tc>
          <w:tcPr>
            <w:tcW w:w="1799" w:type="dxa"/>
          </w:tcPr>
          <w:p w14:paraId="55AA4861" w14:textId="77777777" w:rsidR="00B27A26" w:rsidRPr="00862444" w:rsidRDefault="00B27A26" w:rsidP="00D84F69">
            <w:pPr>
              <w:spacing w:line="480" w:lineRule="auto"/>
              <w:jc w:val="center"/>
              <w:rPr>
                <w:rFonts w:ascii="Arial" w:hAnsi="Arial" w:cs="Arial"/>
              </w:rPr>
            </w:pPr>
            <w:r w:rsidRPr="00862444">
              <w:rPr>
                <w:rFonts w:ascii="Arial" w:hAnsi="Arial" w:cs="Arial"/>
              </w:rPr>
              <w:t>3 (10.4)</w:t>
            </w:r>
          </w:p>
        </w:tc>
      </w:tr>
      <w:tr w:rsidR="00B27A26" w:rsidRPr="00862444" w14:paraId="73D706DE" w14:textId="77777777" w:rsidTr="00D84F69">
        <w:trPr>
          <w:trHeight w:val="226"/>
        </w:trPr>
        <w:tc>
          <w:tcPr>
            <w:tcW w:w="3266" w:type="dxa"/>
          </w:tcPr>
          <w:p w14:paraId="3764065E" w14:textId="77777777" w:rsidR="00B27A26" w:rsidRPr="00862444" w:rsidRDefault="00B27A26" w:rsidP="00D84F69">
            <w:pPr>
              <w:spacing w:line="480" w:lineRule="auto"/>
              <w:rPr>
                <w:rFonts w:ascii="Arial" w:hAnsi="Arial" w:cs="Arial"/>
              </w:rPr>
            </w:pPr>
            <w:r w:rsidRPr="00862444">
              <w:rPr>
                <w:rFonts w:ascii="Arial" w:hAnsi="Arial" w:cs="Arial"/>
              </w:rPr>
              <w:t xml:space="preserve">   Unsure</w:t>
            </w:r>
          </w:p>
        </w:tc>
        <w:tc>
          <w:tcPr>
            <w:tcW w:w="1821" w:type="dxa"/>
          </w:tcPr>
          <w:p w14:paraId="13551F7E" w14:textId="72613026" w:rsidR="00B27A26" w:rsidRPr="00862444" w:rsidRDefault="009147B9" w:rsidP="00D84F69">
            <w:pPr>
              <w:spacing w:line="480" w:lineRule="auto"/>
              <w:jc w:val="center"/>
              <w:rPr>
                <w:rFonts w:ascii="Arial" w:hAnsi="Arial" w:cs="Arial"/>
              </w:rPr>
            </w:pPr>
            <w:r w:rsidRPr="00862444">
              <w:rPr>
                <w:rFonts w:ascii="Arial" w:hAnsi="Arial" w:cs="Arial"/>
              </w:rPr>
              <w:t>33 (</w:t>
            </w:r>
            <w:r w:rsidR="00722611" w:rsidRPr="00862444">
              <w:rPr>
                <w:rFonts w:ascii="Arial" w:hAnsi="Arial" w:cs="Arial"/>
              </w:rPr>
              <w:t>10.2</w:t>
            </w:r>
            <w:r w:rsidRPr="00862444">
              <w:rPr>
                <w:rFonts w:ascii="Arial" w:hAnsi="Arial" w:cs="Arial"/>
              </w:rPr>
              <w:t>)</w:t>
            </w:r>
          </w:p>
        </w:tc>
        <w:tc>
          <w:tcPr>
            <w:tcW w:w="2130" w:type="dxa"/>
          </w:tcPr>
          <w:p w14:paraId="43A5CD76" w14:textId="15812408" w:rsidR="00B27A26" w:rsidRPr="00862444" w:rsidRDefault="009147B9" w:rsidP="00D84F69">
            <w:pPr>
              <w:spacing w:line="480" w:lineRule="auto"/>
              <w:jc w:val="center"/>
              <w:rPr>
                <w:rFonts w:ascii="Arial" w:hAnsi="Arial" w:cs="Arial"/>
              </w:rPr>
            </w:pPr>
            <w:r w:rsidRPr="00862444">
              <w:rPr>
                <w:rFonts w:ascii="Arial" w:hAnsi="Arial" w:cs="Arial"/>
              </w:rPr>
              <w:t>28 (</w:t>
            </w:r>
            <w:r w:rsidR="00722611" w:rsidRPr="00862444">
              <w:rPr>
                <w:rFonts w:ascii="Arial" w:hAnsi="Arial" w:cs="Arial"/>
              </w:rPr>
              <w:t>9.2</w:t>
            </w:r>
            <w:r w:rsidRPr="00862444">
              <w:rPr>
                <w:rFonts w:ascii="Arial" w:hAnsi="Arial" w:cs="Arial"/>
              </w:rPr>
              <w:t>)</w:t>
            </w:r>
          </w:p>
        </w:tc>
        <w:tc>
          <w:tcPr>
            <w:tcW w:w="1799" w:type="dxa"/>
          </w:tcPr>
          <w:p w14:paraId="4AC7F38B" w14:textId="77777777" w:rsidR="00B27A26" w:rsidRPr="00862444" w:rsidRDefault="00B27A26" w:rsidP="00D84F69">
            <w:pPr>
              <w:spacing w:line="480" w:lineRule="auto"/>
              <w:jc w:val="center"/>
              <w:rPr>
                <w:rFonts w:ascii="Arial" w:hAnsi="Arial" w:cs="Arial"/>
              </w:rPr>
            </w:pPr>
            <w:r w:rsidRPr="00862444">
              <w:rPr>
                <w:rFonts w:ascii="Arial" w:hAnsi="Arial" w:cs="Arial"/>
              </w:rPr>
              <w:t>5 (17.2)</w:t>
            </w:r>
          </w:p>
        </w:tc>
      </w:tr>
      <w:tr w:rsidR="00B27A26" w:rsidRPr="00862444" w14:paraId="3B757CBC" w14:textId="77777777" w:rsidTr="00D84F69">
        <w:trPr>
          <w:trHeight w:val="226"/>
        </w:trPr>
        <w:tc>
          <w:tcPr>
            <w:tcW w:w="3266" w:type="dxa"/>
          </w:tcPr>
          <w:p w14:paraId="1B2F57A8" w14:textId="77777777" w:rsidR="00B27A26" w:rsidRPr="00862444" w:rsidRDefault="00B27A26" w:rsidP="00D84F69">
            <w:pPr>
              <w:spacing w:line="480" w:lineRule="auto"/>
              <w:rPr>
                <w:rFonts w:ascii="Arial" w:hAnsi="Arial" w:cs="Arial"/>
              </w:rPr>
            </w:pPr>
            <w:r w:rsidRPr="00862444">
              <w:rPr>
                <w:rFonts w:ascii="Arial" w:hAnsi="Arial" w:cs="Arial"/>
              </w:rPr>
              <w:t xml:space="preserve">   Other</w:t>
            </w:r>
          </w:p>
        </w:tc>
        <w:tc>
          <w:tcPr>
            <w:tcW w:w="1821" w:type="dxa"/>
          </w:tcPr>
          <w:p w14:paraId="024275D1" w14:textId="1650150F" w:rsidR="00B27A26" w:rsidRPr="00862444" w:rsidRDefault="009147B9" w:rsidP="00D84F69">
            <w:pPr>
              <w:spacing w:line="480" w:lineRule="auto"/>
              <w:jc w:val="center"/>
              <w:rPr>
                <w:rFonts w:ascii="Arial" w:hAnsi="Arial" w:cs="Arial"/>
              </w:rPr>
            </w:pPr>
            <w:r w:rsidRPr="00862444">
              <w:rPr>
                <w:rFonts w:ascii="Arial" w:hAnsi="Arial" w:cs="Arial"/>
              </w:rPr>
              <w:t>7 (</w:t>
            </w:r>
            <w:r w:rsidR="00722611" w:rsidRPr="00862444">
              <w:rPr>
                <w:rFonts w:ascii="Arial" w:hAnsi="Arial" w:cs="Arial"/>
              </w:rPr>
              <w:t>2.2</w:t>
            </w:r>
            <w:r w:rsidRPr="00862444">
              <w:rPr>
                <w:rFonts w:ascii="Arial" w:hAnsi="Arial" w:cs="Arial"/>
              </w:rPr>
              <w:t>)</w:t>
            </w:r>
          </w:p>
        </w:tc>
        <w:tc>
          <w:tcPr>
            <w:tcW w:w="2130" w:type="dxa"/>
          </w:tcPr>
          <w:p w14:paraId="4AAE85BA" w14:textId="1944A53C" w:rsidR="00B27A26" w:rsidRPr="00862444" w:rsidRDefault="009147B9" w:rsidP="00D84F69">
            <w:pPr>
              <w:spacing w:line="480" w:lineRule="auto"/>
              <w:jc w:val="center"/>
              <w:rPr>
                <w:rFonts w:ascii="Arial" w:hAnsi="Arial" w:cs="Arial"/>
              </w:rPr>
            </w:pPr>
            <w:r w:rsidRPr="00862444">
              <w:rPr>
                <w:rFonts w:ascii="Arial" w:hAnsi="Arial" w:cs="Arial"/>
              </w:rPr>
              <w:t>6 (</w:t>
            </w:r>
            <w:r w:rsidR="00722611" w:rsidRPr="00862444">
              <w:rPr>
                <w:rFonts w:ascii="Arial" w:hAnsi="Arial" w:cs="Arial"/>
              </w:rPr>
              <w:t>2</w:t>
            </w:r>
            <w:r w:rsidRPr="00862444">
              <w:rPr>
                <w:rFonts w:ascii="Arial" w:hAnsi="Arial" w:cs="Arial"/>
              </w:rPr>
              <w:t>)</w:t>
            </w:r>
          </w:p>
        </w:tc>
        <w:tc>
          <w:tcPr>
            <w:tcW w:w="1799" w:type="dxa"/>
          </w:tcPr>
          <w:p w14:paraId="244D1042" w14:textId="77777777" w:rsidR="00B27A26" w:rsidRPr="00862444" w:rsidRDefault="00B27A26" w:rsidP="00D84F69">
            <w:pPr>
              <w:spacing w:line="480" w:lineRule="auto"/>
              <w:jc w:val="center"/>
              <w:rPr>
                <w:rFonts w:ascii="Arial" w:hAnsi="Arial" w:cs="Arial"/>
              </w:rPr>
            </w:pPr>
            <w:r w:rsidRPr="00862444">
              <w:rPr>
                <w:rFonts w:ascii="Arial" w:hAnsi="Arial" w:cs="Arial"/>
              </w:rPr>
              <w:t>1 (3.5)</w:t>
            </w:r>
          </w:p>
        </w:tc>
      </w:tr>
    </w:tbl>
    <w:p w14:paraId="253EFA16" w14:textId="77777777" w:rsidR="00B27A26" w:rsidRPr="00862444" w:rsidRDefault="00B27A26" w:rsidP="00B27A26">
      <w:pPr>
        <w:spacing w:line="480" w:lineRule="auto"/>
        <w:rPr>
          <w:rFonts w:ascii="Arial" w:hAnsi="Arial" w:cs="Arial"/>
        </w:rPr>
      </w:pPr>
      <w:r w:rsidRPr="00862444">
        <w:rPr>
          <w:rFonts w:ascii="Arial" w:hAnsi="Arial" w:cs="Arial"/>
        </w:rPr>
        <w:lastRenderedPageBreak/>
        <w:t>Data presented as frequency and percentage.</w:t>
      </w:r>
    </w:p>
    <w:p w14:paraId="12F189B2" w14:textId="405FC5CB" w:rsidR="007E23D8" w:rsidRPr="00135268" w:rsidRDefault="00B27A26" w:rsidP="00B27A26">
      <w:pPr>
        <w:spacing w:line="480" w:lineRule="auto"/>
        <w:rPr>
          <w:rFonts w:cstheme="minorHAnsi"/>
        </w:rPr>
      </w:pPr>
      <w:r w:rsidRPr="00862444">
        <w:rPr>
          <w:rFonts w:ascii="Arial" w:hAnsi="Arial" w:cs="Arial"/>
        </w:rPr>
        <w:t>Analysed in subset of participants who felt there was excessive prescribing prior to the guidelines.</w:t>
      </w:r>
      <w:r w:rsidRPr="00135268">
        <w:rPr>
          <w:rFonts w:cstheme="minorHAnsi"/>
        </w:rPr>
        <w:t xml:space="preserve"> </w:t>
      </w:r>
    </w:p>
    <w:sectPr w:rsidR="007E23D8" w:rsidRPr="0013526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EDAA" w14:textId="77777777" w:rsidR="0097626B" w:rsidRDefault="0097626B" w:rsidP="00F23407">
      <w:pPr>
        <w:spacing w:after="0" w:line="240" w:lineRule="auto"/>
      </w:pPr>
      <w:r>
        <w:separator/>
      </w:r>
    </w:p>
  </w:endnote>
  <w:endnote w:type="continuationSeparator" w:id="0">
    <w:p w14:paraId="760C12FE" w14:textId="77777777" w:rsidR="0097626B" w:rsidRDefault="0097626B" w:rsidP="00F2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2040503050201020203"/>
    <w:charset w:val="A1"/>
    <w:family w:val="auto"/>
    <w:notTrueType/>
    <w:pitch w:val="default"/>
    <w:sig w:usb0="00000081" w:usb1="00000000" w:usb2="00000000" w:usb3="00000000" w:csb0="00000008"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99385707"/>
      <w:docPartObj>
        <w:docPartGallery w:val="Page Numbers (Bottom of Page)"/>
        <w:docPartUnique/>
      </w:docPartObj>
    </w:sdtPr>
    <w:sdtEndPr>
      <w:rPr>
        <w:rStyle w:val="Seitenzahl"/>
      </w:rPr>
    </w:sdtEndPr>
    <w:sdtContent>
      <w:p w14:paraId="02270882" w14:textId="35A72FA9" w:rsidR="00217FDC" w:rsidRDefault="00217FDC" w:rsidP="00595D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4200D6" w14:textId="77777777" w:rsidR="00217FDC" w:rsidRDefault="00217FDC" w:rsidP="00217F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70721281"/>
      <w:docPartObj>
        <w:docPartGallery w:val="Page Numbers (Bottom of Page)"/>
        <w:docPartUnique/>
      </w:docPartObj>
    </w:sdtPr>
    <w:sdtEndPr>
      <w:rPr>
        <w:rStyle w:val="Seitenzahl"/>
      </w:rPr>
    </w:sdtEndPr>
    <w:sdtContent>
      <w:p w14:paraId="16ED5E2F" w14:textId="1C124B33" w:rsidR="00217FDC" w:rsidRDefault="00217FDC" w:rsidP="00595D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84172">
          <w:rPr>
            <w:rStyle w:val="Seitenzahl"/>
            <w:noProof/>
          </w:rPr>
          <w:t>9</w:t>
        </w:r>
        <w:r>
          <w:rPr>
            <w:rStyle w:val="Seitenzahl"/>
          </w:rPr>
          <w:fldChar w:fldCharType="end"/>
        </w:r>
      </w:p>
    </w:sdtContent>
  </w:sdt>
  <w:p w14:paraId="202718C1" w14:textId="77777777" w:rsidR="00217FDC" w:rsidRDefault="00217FDC" w:rsidP="00217FD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FC44" w14:textId="77777777" w:rsidR="0097626B" w:rsidRDefault="0097626B" w:rsidP="00F23407">
      <w:pPr>
        <w:spacing w:after="0" w:line="240" w:lineRule="auto"/>
      </w:pPr>
      <w:r>
        <w:separator/>
      </w:r>
    </w:p>
  </w:footnote>
  <w:footnote w:type="continuationSeparator" w:id="0">
    <w:p w14:paraId="5BD17400" w14:textId="77777777" w:rsidR="0097626B" w:rsidRDefault="0097626B" w:rsidP="00F23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7A5"/>
    <w:multiLevelType w:val="hybridMultilevel"/>
    <w:tmpl w:val="9CC2643A"/>
    <w:lvl w:ilvl="0" w:tplc="04C8A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25681"/>
    <w:multiLevelType w:val="hybridMultilevel"/>
    <w:tmpl w:val="24320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758FB"/>
    <w:multiLevelType w:val="hybridMultilevel"/>
    <w:tmpl w:val="67CA1EE6"/>
    <w:lvl w:ilvl="0" w:tplc="3B687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4F3425"/>
    <w:multiLevelType w:val="hybridMultilevel"/>
    <w:tmpl w:val="D9A406DE"/>
    <w:lvl w:ilvl="0" w:tplc="F9A49D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93EA9"/>
    <w:multiLevelType w:val="hybridMultilevel"/>
    <w:tmpl w:val="B1D25C32"/>
    <w:lvl w:ilvl="0" w:tplc="51DE0B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7FC5"/>
    <w:multiLevelType w:val="hybridMultilevel"/>
    <w:tmpl w:val="C3D8E3B6"/>
    <w:lvl w:ilvl="0" w:tplc="71FC6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6D3499"/>
    <w:multiLevelType w:val="hybridMultilevel"/>
    <w:tmpl w:val="821A8A20"/>
    <w:lvl w:ilvl="0" w:tplc="B05AF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812C01"/>
    <w:multiLevelType w:val="hybridMultilevel"/>
    <w:tmpl w:val="CAD2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E5FA4"/>
    <w:multiLevelType w:val="hybridMultilevel"/>
    <w:tmpl w:val="B73AA0A6"/>
    <w:lvl w:ilvl="0" w:tplc="9A1A4D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92F10"/>
    <w:multiLevelType w:val="hybridMultilevel"/>
    <w:tmpl w:val="8CCE282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5C51F1"/>
    <w:multiLevelType w:val="hybridMultilevel"/>
    <w:tmpl w:val="943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65F1B"/>
    <w:multiLevelType w:val="hybridMultilevel"/>
    <w:tmpl w:val="5FF25852"/>
    <w:lvl w:ilvl="0" w:tplc="EBAA9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845794"/>
    <w:multiLevelType w:val="hybridMultilevel"/>
    <w:tmpl w:val="D2DCE020"/>
    <w:lvl w:ilvl="0" w:tplc="812268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0B4AC4"/>
    <w:multiLevelType w:val="hybridMultilevel"/>
    <w:tmpl w:val="40C2E330"/>
    <w:lvl w:ilvl="0" w:tplc="FFD4F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B73FF7"/>
    <w:multiLevelType w:val="hybridMultilevel"/>
    <w:tmpl w:val="71462742"/>
    <w:lvl w:ilvl="0" w:tplc="9B36D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DC35AA"/>
    <w:multiLevelType w:val="hybridMultilevel"/>
    <w:tmpl w:val="3A3EDD22"/>
    <w:lvl w:ilvl="0" w:tplc="044670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1F5709"/>
    <w:multiLevelType w:val="hybridMultilevel"/>
    <w:tmpl w:val="5FF25852"/>
    <w:lvl w:ilvl="0" w:tplc="EBAA9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EA5509"/>
    <w:multiLevelType w:val="hybridMultilevel"/>
    <w:tmpl w:val="B73AA0A6"/>
    <w:lvl w:ilvl="0" w:tplc="9A1A4DA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5959C1"/>
    <w:multiLevelType w:val="hybridMultilevel"/>
    <w:tmpl w:val="1BC24990"/>
    <w:lvl w:ilvl="0" w:tplc="060AF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17"/>
  </w:num>
  <w:num w:numId="4">
    <w:abstractNumId w:val="4"/>
  </w:num>
  <w:num w:numId="5">
    <w:abstractNumId w:val="6"/>
  </w:num>
  <w:num w:numId="6">
    <w:abstractNumId w:val="2"/>
  </w:num>
  <w:num w:numId="7">
    <w:abstractNumId w:val="16"/>
  </w:num>
  <w:num w:numId="8">
    <w:abstractNumId w:val="14"/>
  </w:num>
  <w:num w:numId="9">
    <w:abstractNumId w:val="11"/>
  </w:num>
  <w:num w:numId="10">
    <w:abstractNumId w:val="3"/>
  </w:num>
  <w:num w:numId="11">
    <w:abstractNumId w:val="13"/>
  </w:num>
  <w:num w:numId="12">
    <w:abstractNumId w:val="0"/>
  </w:num>
  <w:num w:numId="13">
    <w:abstractNumId w:val="9"/>
  </w:num>
  <w:num w:numId="14">
    <w:abstractNumId w:val="15"/>
  </w:num>
  <w:num w:numId="15">
    <w:abstractNumId w:val="5"/>
  </w:num>
  <w:num w:numId="16">
    <w:abstractNumId w:val="12"/>
  </w:num>
  <w:num w:numId="17">
    <w:abstractNumId w:val="1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B1B"/>
    <w:rsid w:val="00001CD9"/>
    <w:rsid w:val="00006456"/>
    <w:rsid w:val="0001241F"/>
    <w:rsid w:val="00013FF7"/>
    <w:rsid w:val="000143CB"/>
    <w:rsid w:val="00014CC5"/>
    <w:rsid w:val="00015A9A"/>
    <w:rsid w:val="0001659A"/>
    <w:rsid w:val="0002278D"/>
    <w:rsid w:val="00022A45"/>
    <w:rsid w:val="000320DA"/>
    <w:rsid w:val="00037966"/>
    <w:rsid w:val="000460A4"/>
    <w:rsid w:val="00050A17"/>
    <w:rsid w:val="00052E52"/>
    <w:rsid w:val="00053D3D"/>
    <w:rsid w:val="00054796"/>
    <w:rsid w:val="00055424"/>
    <w:rsid w:val="00056211"/>
    <w:rsid w:val="00061F7A"/>
    <w:rsid w:val="00062329"/>
    <w:rsid w:val="00063DCD"/>
    <w:rsid w:val="000651EE"/>
    <w:rsid w:val="00066F59"/>
    <w:rsid w:val="0007340F"/>
    <w:rsid w:val="00087A67"/>
    <w:rsid w:val="000A24D6"/>
    <w:rsid w:val="000A4B06"/>
    <w:rsid w:val="000B2777"/>
    <w:rsid w:val="000B56E9"/>
    <w:rsid w:val="000B6601"/>
    <w:rsid w:val="000B675E"/>
    <w:rsid w:val="000C5FD6"/>
    <w:rsid w:val="000E189F"/>
    <w:rsid w:val="000E1E3F"/>
    <w:rsid w:val="000E31DC"/>
    <w:rsid w:val="000E3C6D"/>
    <w:rsid w:val="000F30E4"/>
    <w:rsid w:val="000F3561"/>
    <w:rsid w:val="00101AAA"/>
    <w:rsid w:val="00101D3B"/>
    <w:rsid w:val="00104483"/>
    <w:rsid w:val="00105E66"/>
    <w:rsid w:val="001064DB"/>
    <w:rsid w:val="00116242"/>
    <w:rsid w:val="001208E2"/>
    <w:rsid w:val="00124233"/>
    <w:rsid w:val="00135268"/>
    <w:rsid w:val="00146950"/>
    <w:rsid w:val="00147251"/>
    <w:rsid w:val="0015089A"/>
    <w:rsid w:val="00151AB5"/>
    <w:rsid w:val="001523E4"/>
    <w:rsid w:val="001542C1"/>
    <w:rsid w:val="00156413"/>
    <w:rsid w:val="001618F6"/>
    <w:rsid w:val="00161DC8"/>
    <w:rsid w:val="001625E3"/>
    <w:rsid w:val="00175853"/>
    <w:rsid w:val="00176446"/>
    <w:rsid w:val="00177DD2"/>
    <w:rsid w:val="001813B3"/>
    <w:rsid w:val="001865EA"/>
    <w:rsid w:val="001958D1"/>
    <w:rsid w:val="001A2DF1"/>
    <w:rsid w:val="001A5F6C"/>
    <w:rsid w:val="001B5268"/>
    <w:rsid w:val="001C0195"/>
    <w:rsid w:val="001C104D"/>
    <w:rsid w:val="001C2741"/>
    <w:rsid w:val="001C2BAD"/>
    <w:rsid w:val="001C4546"/>
    <w:rsid w:val="001C6E9D"/>
    <w:rsid w:val="001D0D3D"/>
    <w:rsid w:val="001D2D17"/>
    <w:rsid w:val="001D73A2"/>
    <w:rsid w:val="001E1D19"/>
    <w:rsid w:val="001E2D2B"/>
    <w:rsid w:val="001E3704"/>
    <w:rsid w:val="001E7CE4"/>
    <w:rsid w:val="001E7E8D"/>
    <w:rsid w:val="001F0B8D"/>
    <w:rsid w:val="001F38D8"/>
    <w:rsid w:val="001F403B"/>
    <w:rsid w:val="001F5399"/>
    <w:rsid w:val="00203B4B"/>
    <w:rsid w:val="002139AD"/>
    <w:rsid w:val="00213E75"/>
    <w:rsid w:val="00217FDC"/>
    <w:rsid w:val="00220B5F"/>
    <w:rsid w:val="00222375"/>
    <w:rsid w:val="00222CCB"/>
    <w:rsid w:val="002249FA"/>
    <w:rsid w:val="00226244"/>
    <w:rsid w:val="00230C88"/>
    <w:rsid w:val="00242851"/>
    <w:rsid w:val="00242AB9"/>
    <w:rsid w:val="00245D1F"/>
    <w:rsid w:val="00251217"/>
    <w:rsid w:val="0025747B"/>
    <w:rsid w:val="00260D56"/>
    <w:rsid w:val="00262E04"/>
    <w:rsid w:val="00264C38"/>
    <w:rsid w:val="00270038"/>
    <w:rsid w:val="00270202"/>
    <w:rsid w:val="00271C72"/>
    <w:rsid w:val="00273636"/>
    <w:rsid w:val="00277C47"/>
    <w:rsid w:val="002869D1"/>
    <w:rsid w:val="00286BF7"/>
    <w:rsid w:val="00286F8C"/>
    <w:rsid w:val="00292F04"/>
    <w:rsid w:val="002A0597"/>
    <w:rsid w:val="002A0645"/>
    <w:rsid w:val="002A37DF"/>
    <w:rsid w:val="002A5790"/>
    <w:rsid w:val="002A6455"/>
    <w:rsid w:val="002C6B5A"/>
    <w:rsid w:val="002D3711"/>
    <w:rsid w:val="002D65D9"/>
    <w:rsid w:val="002E2F98"/>
    <w:rsid w:val="002F63C1"/>
    <w:rsid w:val="00301DA5"/>
    <w:rsid w:val="003076CC"/>
    <w:rsid w:val="00310007"/>
    <w:rsid w:val="0031256F"/>
    <w:rsid w:val="00322031"/>
    <w:rsid w:val="0033037E"/>
    <w:rsid w:val="0033074A"/>
    <w:rsid w:val="00331F2F"/>
    <w:rsid w:val="00332AF4"/>
    <w:rsid w:val="003333B5"/>
    <w:rsid w:val="003402CB"/>
    <w:rsid w:val="00341156"/>
    <w:rsid w:val="0034599F"/>
    <w:rsid w:val="003462E7"/>
    <w:rsid w:val="00347352"/>
    <w:rsid w:val="00353EF4"/>
    <w:rsid w:val="0036022E"/>
    <w:rsid w:val="00360D14"/>
    <w:rsid w:val="00361519"/>
    <w:rsid w:val="00361ADF"/>
    <w:rsid w:val="00366477"/>
    <w:rsid w:val="003668BC"/>
    <w:rsid w:val="00370F9F"/>
    <w:rsid w:val="003747CB"/>
    <w:rsid w:val="00376B77"/>
    <w:rsid w:val="00380CD5"/>
    <w:rsid w:val="00382116"/>
    <w:rsid w:val="00384582"/>
    <w:rsid w:val="00385379"/>
    <w:rsid w:val="003853B9"/>
    <w:rsid w:val="00391E60"/>
    <w:rsid w:val="0039207D"/>
    <w:rsid w:val="003920C5"/>
    <w:rsid w:val="00394864"/>
    <w:rsid w:val="003A08A7"/>
    <w:rsid w:val="003A16C7"/>
    <w:rsid w:val="003A4173"/>
    <w:rsid w:val="003A5DBD"/>
    <w:rsid w:val="003B73C2"/>
    <w:rsid w:val="003C0EB2"/>
    <w:rsid w:val="003C0FAF"/>
    <w:rsid w:val="003C3544"/>
    <w:rsid w:val="003D51F9"/>
    <w:rsid w:val="003E26C0"/>
    <w:rsid w:val="004050CA"/>
    <w:rsid w:val="00410B1B"/>
    <w:rsid w:val="00411922"/>
    <w:rsid w:val="00412C17"/>
    <w:rsid w:val="00414B81"/>
    <w:rsid w:val="00415A9A"/>
    <w:rsid w:val="0042012F"/>
    <w:rsid w:val="00422DB9"/>
    <w:rsid w:val="00425D0D"/>
    <w:rsid w:val="00440009"/>
    <w:rsid w:val="00442458"/>
    <w:rsid w:val="00442B23"/>
    <w:rsid w:val="00446E4C"/>
    <w:rsid w:val="00451170"/>
    <w:rsid w:val="00453A2A"/>
    <w:rsid w:val="00454945"/>
    <w:rsid w:val="004549C4"/>
    <w:rsid w:val="00461B70"/>
    <w:rsid w:val="00462644"/>
    <w:rsid w:val="0046464F"/>
    <w:rsid w:val="00466D3E"/>
    <w:rsid w:val="00472614"/>
    <w:rsid w:val="00485533"/>
    <w:rsid w:val="00485808"/>
    <w:rsid w:val="00485F0F"/>
    <w:rsid w:val="00495BD8"/>
    <w:rsid w:val="00496D91"/>
    <w:rsid w:val="00496DDB"/>
    <w:rsid w:val="004A132E"/>
    <w:rsid w:val="004A17FA"/>
    <w:rsid w:val="004A2ACC"/>
    <w:rsid w:val="004A64C8"/>
    <w:rsid w:val="004A678E"/>
    <w:rsid w:val="004A7AB7"/>
    <w:rsid w:val="004B3C92"/>
    <w:rsid w:val="004B3FA1"/>
    <w:rsid w:val="004B5EE5"/>
    <w:rsid w:val="004C1912"/>
    <w:rsid w:val="004C2E3C"/>
    <w:rsid w:val="004C2FAF"/>
    <w:rsid w:val="004C3D40"/>
    <w:rsid w:val="004C61B1"/>
    <w:rsid w:val="004C6637"/>
    <w:rsid w:val="004C7714"/>
    <w:rsid w:val="004D12B7"/>
    <w:rsid w:val="004D1E61"/>
    <w:rsid w:val="004D3846"/>
    <w:rsid w:val="004D3F90"/>
    <w:rsid w:val="004D4783"/>
    <w:rsid w:val="004D6092"/>
    <w:rsid w:val="004D7086"/>
    <w:rsid w:val="004D7403"/>
    <w:rsid w:val="004E4BE3"/>
    <w:rsid w:val="004F3425"/>
    <w:rsid w:val="004F5BB2"/>
    <w:rsid w:val="0050116A"/>
    <w:rsid w:val="005027BA"/>
    <w:rsid w:val="00502909"/>
    <w:rsid w:val="005072C7"/>
    <w:rsid w:val="0051510E"/>
    <w:rsid w:val="00545448"/>
    <w:rsid w:val="005515DF"/>
    <w:rsid w:val="00560EC2"/>
    <w:rsid w:val="005634CA"/>
    <w:rsid w:val="00567243"/>
    <w:rsid w:val="005730ED"/>
    <w:rsid w:val="005758D9"/>
    <w:rsid w:val="00577817"/>
    <w:rsid w:val="00581ECC"/>
    <w:rsid w:val="005856E6"/>
    <w:rsid w:val="00585EC4"/>
    <w:rsid w:val="00591A35"/>
    <w:rsid w:val="005A5EB9"/>
    <w:rsid w:val="005B048E"/>
    <w:rsid w:val="005C0B7B"/>
    <w:rsid w:val="005C1658"/>
    <w:rsid w:val="005E5374"/>
    <w:rsid w:val="005F21B2"/>
    <w:rsid w:val="005F2BF8"/>
    <w:rsid w:val="005F3929"/>
    <w:rsid w:val="005F5AD7"/>
    <w:rsid w:val="00611263"/>
    <w:rsid w:val="006221CD"/>
    <w:rsid w:val="0062716D"/>
    <w:rsid w:val="00633AF1"/>
    <w:rsid w:val="00634278"/>
    <w:rsid w:val="00635750"/>
    <w:rsid w:val="00643107"/>
    <w:rsid w:val="00652D88"/>
    <w:rsid w:val="006562B2"/>
    <w:rsid w:val="00656728"/>
    <w:rsid w:val="00656B36"/>
    <w:rsid w:val="00660D45"/>
    <w:rsid w:val="0066280E"/>
    <w:rsid w:val="006644EB"/>
    <w:rsid w:val="00670403"/>
    <w:rsid w:val="00671E92"/>
    <w:rsid w:val="0067227F"/>
    <w:rsid w:val="00682E87"/>
    <w:rsid w:val="00685C34"/>
    <w:rsid w:val="00693692"/>
    <w:rsid w:val="00695EF8"/>
    <w:rsid w:val="0069776C"/>
    <w:rsid w:val="006A4251"/>
    <w:rsid w:val="006A701D"/>
    <w:rsid w:val="006A73CA"/>
    <w:rsid w:val="006B2C6F"/>
    <w:rsid w:val="006B4E23"/>
    <w:rsid w:val="006C0EF2"/>
    <w:rsid w:val="006C3869"/>
    <w:rsid w:val="006C4F85"/>
    <w:rsid w:val="006D1E67"/>
    <w:rsid w:val="006D3E0A"/>
    <w:rsid w:val="006D640B"/>
    <w:rsid w:val="006E2221"/>
    <w:rsid w:val="006E29B3"/>
    <w:rsid w:val="006E44DE"/>
    <w:rsid w:val="006E791C"/>
    <w:rsid w:val="006F0BD6"/>
    <w:rsid w:val="006F195D"/>
    <w:rsid w:val="006F47D2"/>
    <w:rsid w:val="006F4994"/>
    <w:rsid w:val="00700948"/>
    <w:rsid w:val="0070136D"/>
    <w:rsid w:val="007040C4"/>
    <w:rsid w:val="00704C92"/>
    <w:rsid w:val="00704F8C"/>
    <w:rsid w:val="0070696A"/>
    <w:rsid w:val="007116DE"/>
    <w:rsid w:val="007151D6"/>
    <w:rsid w:val="00715D75"/>
    <w:rsid w:val="00722611"/>
    <w:rsid w:val="007243ED"/>
    <w:rsid w:val="00730872"/>
    <w:rsid w:val="00734A6A"/>
    <w:rsid w:val="0073588C"/>
    <w:rsid w:val="00742DCF"/>
    <w:rsid w:val="00744F2F"/>
    <w:rsid w:val="0075166B"/>
    <w:rsid w:val="00763DDD"/>
    <w:rsid w:val="00771C7B"/>
    <w:rsid w:val="0078424E"/>
    <w:rsid w:val="0078709E"/>
    <w:rsid w:val="00794B38"/>
    <w:rsid w:val="007A6315"/>
    <w:rsid w:val="007B69E1"/>
    <w:rsid w:val="007B6EED"/>
    <w:rsid w:val="007B737D"/>
    <w:rsid w:val="007B73F2"/>
    <w:rsid w:val="007C1D5D"/>
    <w:rsid w:val="007C214A"/>
    <w:rsid w:val="007C22AE"/>
    <w:rsid w:val="007C4D39"/>
    <w:rsid w:val="007C5656"/>
    <w:rsid w:val="007E1B05"/>
    <w:rsid w:val="007E21DF"/>
    <w:rsid w:val="007E23D8"/>
    <w:rsid w:val="007E3602"/>
    <w:rsid w:val="007E5074"/>
    <w:rsid w:val="00803C9F"/>
    <w:rsid w:val="00811443"/>
    <w:rsid w:val="008126D3"/>
    <w:rsid w:val="00816C09"/>
    <w:rsid w:val="0082099E"/>
    <w:rsid w:val="00825401"/>
    <w:rsid w:val="008318D4"/>
    <w:rsid w:val="0083279C"/>
    <w:rsid w:val="0083497D"/>
    <w:rsid w:val="008430E0"/>
    <w:rsid w:val="008463E8"/>
    <w:rsid w:val="00847CE3"/>
    <w:rsid w:val="00853AB0"/>
    <w:rsid w:val="00862444"/>
    <w:rsid w:val="008649C2"/>
    <w:rsid w:val="00870D99"/>
    <w:rsid w:val="00875841"/>
    <w:rsid w:val="00875A14"/>
    <w:rsid w:val="00880C05"/>
    <w:rsid w:val="00884CE6"/>
    <w:rsid w:val="0088652C"/>
    <w:rsid w:val="0089610F"/>
    <w:rsid w:val="00896170"/>
    <w:rsid w:val="008A49B0"/>
    <w:rsid w:val="008A7582"/>
    <w:rsid w:val="008B1382"/>
    <w:rsid w:val="008B1E06"/>
    <w:rsid w:val="008B35FA"/>
    <w:rsid w:val="008B3DC4"/>
    <w:rsid w:val="008B41FD"/>
    <w:rsid w:val="008B5432"/>
    <w:rsid w:val="008C2AC3"/>
    <w:rsid w:val="008C3732"/>
    <w:rsid w:val="008C54EE"/>
    <w:rsid w:val="008C7E5F"/>
    <w:rsid w:val="008D3020"/>
    <w:rsid w:val="008D4CE4"/>
    <w:rsid w:val="008D562E"/>
    <w:rsid w:val="008D5B06"/>
    <w:rsid w:val="008D5D54"/>
    <w:rsid w:val="008E0756"/>
    <w:rsid w:val="008E0885"/>
    <w:rsid w:val="008E1263"/>
    <w:rsid w:val="008E2513"/>
    <w:rsid w:val="008F2DBA"/>
    <w:rsid w:val="008F66DC"/>
    <w:rsid w:val="008F7161"/>
    <w:rsid w:val="009029C8"/>
    <w:rsid w:val="00905A0F"/>
    <w:rsid w:val="009147B9"/>
    <w:rsid w:val="00916987"/>
    <w:rsid w:val="00916997"/>
    <w:rsid w:val="00922F9E"/>
    <w:rsid w:val="009239A1"/>
    <w:rsid w:val="00926BF4"/>
    <w:rsid w:val="0093105C"/>
    <w:rsid w:val="009463E2"/>
    <w:rsid w:val="00952B6C"/>
    <w:rsid w:val="00953B8A"/>
    <w:rsid w:val="00953BAB"/>
    <w:rsid w:val="00964A18"/>
    <w:rsid w:val="0097192E"/>
    <w:rsid w:val="00973CCD"/>
    <w:rsid w:val="0097626B"/>
    <w:rsid w:val="00987C56"/>
    <w:rsid w:val="00993F87"/>
    <w:rsid w:val="00995844"/>
    <w:rsid w:val="009A13E4"/>
    <w:rsid w:val="009A47C1"/>
    <w:rsid w:val="009A5763"/>
    <w:rsid w:val="009B0BC3"/>
    <w:rsid w:val="009B7E73"/>
    <w:rsid w:val="009C2838"/>
    <w:rsid w:val="009C442A"/>
    <w:rsid w:val="009D1231"/>
    <w:rsid w:val="009D68F0"/>
    <w:rsid w:val="009D6D93"/>
    <w:rsid w:val="009E0CD4"/>
    <w:rsid w:val="009E3AD6"/>
    <w:rsid w:val="009E4949"/>
    <w:rsid w:val="009F23C0"/>
    <w:rsid w:val="009F4640"/>
    <w:rsid w:val="009F4CDA"/>
    <w:rsid w:val="009F6088"/>
    <w:rsid w:val="009F68BA"/>
    <w:rsid w:val="00A00875"/>
    <w:rsid w:val="00A04625"/>
    <w:rsid w:val="00A125FF"/>
    <w:rsid w:val="00A22E04"/>
    <w:rsid w:val="00A23FAC"/>
    <w:rsid w:val="00A24623"/>
    <w:rsid w:val="00A26A2B"/>
    <w:rsid w:val="00A309FD"/>
    <w:rsid w:val="00A32C3F"/>
    <w:rsid w:val="00A34B38"/>
    <w:rsid w:val="00A34DA3"/>
    <w:rsid w:val="00A35721"/>
    <w:rsid w:val="00A35E8C"/>
    <w:rsid w:val="00A377A0"/>
    <w:rsid w:val="00A4261F"/>
    <w:rsid w:val="00A44162"/>
    <w:rsid w:val="00A534B9"/>
    <w:rsid w:val="00A53544"/>
    <w:rsid w:val="00A71E24"/>
    <w:rsid w:val="00A819C0"/>
    <w:rsid w:val="00A8631F"/>
    <w:rsid w:val="00A87F57"/>
    <w:rsid w:val="00A90580"/>
    <w:rsid w:val="00A90D5D"/>
    <w:rsid w:val="00A974EE"/>
    <w:rsid w:val="00AB154D"/>
    <w:rsid w:val="00AB3CAE"/>
    <w:rsid w:val="00AB632D"/>
    <w:rsid w:val="00AB77F5"/>
    <w:rsid w:val="00AC3F2F"/>
    <w:rsid w:val="00AC4FE2"/>
    <w:rsid w:val="00AC7968"/>
    <w:rsid w:val="00AD0BD4"/>
    <w:rsid w:val="00AD4E87"/>
    <w:rsid w:val="00AE6EE3"/>
    <w:rsid w:val="00AF1640"/>
    <w:rsid w:val="00AF6F07"/>
    <w:rsid w:val="00B01060"/>
    <w:rsid w:val="00B0255E"/>
    <w:rsid w:val="00B04369"/>
    <w:rsid w:val="00B045B9"/>
    <w:rsid w:val="00B068AB"/>
    <w:rsid w:val="00B06CBA"/>
    <w:rsid w:val="00B118AD"/>
    <w:rsid w:val="00B207C7"/>
    <w:rsid w:val="00B25559"/>
    <w:rsid w:val="00B25D79"/>
    <w:rsid w:val="00B26DB7"/>
    <w:rsid w:val="00B27A26"/>
    <w:rsid w:val="00B3029E"/>
    <w:rsid w:val="00B32053"/>
    <w:rsid w:val="00B320E7"/>
    <w:rsid w:val="00B33DA5"/>
    <w:rsid w:val="00B34379"/>
    <w:rsid w:val="00B36734"/>
    <w:rsid w:val="00B40C77"/>
    <w:rsid w:val="00B429C2"/>
    <w:rsid w:val="00B464C8"/>
    <w:rsid w:val="00B47970"/>
    <w:rsid w:val="00B53B65"/>
    <w:rsid w:val="00B632BC"/>
    <w:rsid w:val="00B658EE"/>
    <w:rsid w:val="00B700D2"/>
    <w:rsid w:val="00B70B1C"/>
    <w:rsid w:val="00B72468"/>
    <w:rsid w:val="00B743DB"/>
    <w:rsid w:val="00B747BF"/>
    <w:rsid w:val="00B74F86"/>
    <w:rsid w:val="00B834CF"/>
    <w:rsid w:val="00B836C6"/>
    <w:rsid w:val="00B84172"/>
    <w:rsid w:val="00B92C3D"/>
    <w:rsid w:val="00B94719"/>
    <w:rsid w:val="00B94CDC"/>
    <w:rsid w:val="00BA0C33"/>
    <w:rsid w:val="00BA3EB9"/>
    <w:rsid w:val="00BB064D"/>
    <w:rsid w:val="00BB1DE7"/>
    <w:rsid w:val="00BB378A"/>
    <w:rsid w:val="00BC2E58"/>
    <w:rsid w:val="00BC3D7C"/>
    <w:rsid w:val="00BC5492"/>
    <w:rsid w:val="00BC685A"/>
    <w:rsid w:val="00BC6EF7"/>
    <w:rsid w:val="00BC7100"/>
    <w:rsid w:val="00BC7AC3"/>
    <w:rsid w:val="00BD0293"/>
    <w:rsid w:val="00BD18A0"/>
    <w:rsid w:val="00BD1BA5"/>
    <w:rsid w:val="00BD2DCE"/>
    <w:rsid w:val="00BD49AB"/>
    <w:rsid w:val="00BD789E"/>
    <w:rsid w:val="00BE0643"/>
    <w:rsid w:val="00BE0DFB"/>
    <w:rsid w:val="00BE2AC7"/>
    <w:rsid w:val="00BF272B"/>
    <w:rsid w:val="00BF5715"/>
    <w:rsid w:val="00BF7D88"/>
    <w:rsid w:val="00C102C2"/>
    <w:rsid w:val="00C10FBD"/>
    <w:rsid w:val="00C11A72"/>
    <w:rsid w:val="00C14284"/>
    <w:rsid w:val="00C22C5C"/>
    <w:rsid w:val="00C22F3C"/>
    <w:rsid w:val="00C257C2"/>
    <w:rsid w:val="00C26171"/>
    <w:rsid w:val="00C34CFA"/>
    <w:rsid w:val="00C3765E"/>
    <w:rsid w:val="00C37846"/>
    <w:rsid w:val="00C37BAF"/>
    <w:rsid w:val="00C424AC"/>
    <w:rsid w:val="00C4433F"/>
    <w:rsid w:val="00C46E16"/>
    <w:rsid w:val="00C471AD"/>
    <w:rsid w:val="00C519ED"/>
    <w:rsid w:val="00C548EB"/>
    <w:rsid w:val="00C56509"/>
    <w:rsid w:val="00C6079F"/>
    <w:rsid w:val="00C60B9F"/>
    <w:rsid w:val="00C65257"/>
    <w:rsid w:val="00C665D6"/>
    <w:rsid w:val="00C66865"/>
    <w:rsid w:val="00C67D00"/>
    <w:rsid w:val="00C7245E"/>
    <w:rsid w:val="00C73F3F"/>
    <w:rsid w:val="00C754A3"/>
    <w:rsid w:val="00C76816"/>
    <w:rsid w:val="00C76D3D"/>
    <w:rsid w:val="00C8280A"/>
    <w:rsid w:val="00C93448"/>
    <w:rsid w:val="00C95D2D"/>
    <w:rsid w:val="00C967DC"/>
    <w:rsid w:val="00C97D8E"/>
    <w:rsid w:val="00CA45EE"/>
    <w:rsid w:val="00CA7EFE"/>
    <w:rsid w:val="00CC0BDC"/>
    <w:rsid w:val="00CD0282"/>
    <w:rsid w:val="00CD2657"/>
    <w:rsid w:val="00CD403D"/>
    <w:rsid w:val="00CD4880"/>
    <w:rsid w:val="00CE2718"/>
    <w:rsid w:val="00CE369D"/>
    <w:rsid w:val="00CE37B6"/>
    <w:rsid w:val="00CF4963"/>
    <w:rsid w:val="00CF5C74"/>
    <w:rsid w:val="00D00A13"/>
    <w:rsid w:val="00D05798"/>
    <w:rsid w:val="00D064CE"/>
    <w:rsid w:val="00D07666"/>
    <w:rsid w:val="00D10C5A"/>
    <w:rsid w:val="00D159EC"/>
    <w:rsid w:val="00D2230E"/>
    <w:rsid w:val="00D24658"/>
    <w:rsid w:val="00D25145"/>
    <w:rsid w:val="00D35CA5"/>
    <w:rsid w:val="00D361B4"/>
    <w:rsid w:val="00D37981"/>
    <w:rsid w:val="00D410A9"/>
    <w:rsid w:val="00D47A16"/>
    <w:rsid w:val="00D508CD"/>
    <w:rsid w:val="00D528DF"/>
    <w:rsid w:val="00D55054"/>
    <w:rsid w:val="00D5606B"/>
    <w:rsid w:val="00D6113E"/>
    <w:rsid w:val="00D719F0"/>
    <w:rsid w:val="00D777EC"/>
    <w:rsid w:val="00D80CA7"/>
    <w:rsid w:val="00D814D9"/>
    <w:rsid w:val="00D818C1"/>
    <w:rsid w:val="00D84F69"/>
    <w:rsid w:val="00D87368"/>
    <w:rsid w:val="00D917B8"/>
    <w:rsid w:val="00DA7287"/>
    <w:rsid w:val="00DB08C0"/>
    <w:rsid w:val="00DB4040"/>
    <w:rsid w:val="00DB4FB9"/>
    <w:rsid w:val="00DB5A19"/>
    <w:rsid w:val="00DC2235"/>
    <w:rsid w:val="00DC59DF"/>
    <w:rsid w:val="00DD0FFC"/>
    <w:rsid w:val="00DF3EC7"/>
    <w:rsid w:val="00E00554"/>
    <w:rsid w:val="00E005D3"/>
    <w:rsid w:val="00E01E7C"/>
    <w:rsid w:val="00E07371"/>
    <w:rsid w:val="00E11F88"/>
    <w:rsid w:val="00E251A5"/>
    <w:rsid w:val="00E2683F"/>
    <w:rsid w:val="00E27D97"/>
    <w:rsid w:val="00E31553"/>
    <w:rsid w:val="00E32ED9"/>
    <w:rsid w:val="00E33BAE"/>
    <w:rsid w:val="00E42E28"/>
    <w:rsid w:val="00E6106E"/>
    <w:rsid w:val="00E63950"/>
    <w:rsid w:val="00E672E7"/>
    <w:rsid w:val="00E6761B"/>
    <w:rsid w:val="00E70AD7"/>
    <w:rsid w:val="00E74496"/>
    <w:rsid w:val="00E769FC"/>
    <w:rsid w:val="00E76C40"/>
    <w:rsid w:val="00E85CF6"/>
    <w:rsid w:val="00EA29F0"/>
    <w:rsid w:val="00EA5185"/>
    <w:rsid w:val="00EA59A3"/>
    <w:rsid w:val="00EB25BB"/>
    <w:rsid w:val="00EB5DA7"/>
    <w:rsid w:val="00EB5F25"/>
    <w:rsid w:val="00EB78EB"/>
    <w:rsid w:val="00EC6729"/>
    <w:rsid w:val="00ED2B47"/>
    <w:rsid w:val="00ED3664"/>
    <w:rsid w:val="00ED477A"/>
    <w:rsid w:val="00EE2336"/>
    <w:rsid w:val="00EE246D"/>
    <w:rsid w:val="00EE622E"/>
    <w:rsid w:val="00EE67AF"/>
    <w:rsid w:val="00EE7C72"/>
    <w:rsid w:val="00EE7DDC"/>
    <w:rsid w:val="00EF57AA"/>
    <w:rsid w:val="00EF6975"/>
    <w:rsid w:val="00EF6DBD"/>
    <w:rsid w:val="00F04C73"/>
    <w:rsid w:val="00F05857"/>
    <w:rsid w:val="00F124F1"/>
    <w:rsid w:val="00F12DF3"/>
    <w:rsid w:val="00F1313B"/>
    <w:rsid w:val="00F15D58"/>
    <w:rsid w:val="00F179EF"/>
    <w:rsid w:val="00F21619"/>
    <w:rsid w:val="00F23407"/>
    <w:rsid w:val="00F30EE4"/>
    <w:rsid w:val="00F32954"/>
    <w:rsid w:val="00F36988"/>
    <w:rsid w:val="00F41DAC"/>
    <w:rsid w:val="00F4405B"/>
    <w:rsid w:val="00F465C3"/>
    <w:rsid w:val="00F561E8"/>
    <w:rsid w:val="00F60A64"/>
    <w:rsid w:val="00F61D1A"/>
    <w:rsid w:val="00F65542"/>
    <w:rsid w:val="00F7061C"/>
    <w:rsid w:val="00F706F7"/>
    <w:rsid w:val="00F72CC3"/>
    <w:rsid w:val="00F75DF0"/>
    <w:rsid w:val="00F77111"/>
    <w:rsid w:val="00F82979"/>
    <w:rsid w:val="00F849D5"/>
    <w:rsid w:val="00F96083"/>
    <w:rsid w:val="00F975EA"/>
    <w:rsid w:val="00FA3661"/>
    <w:rsid w:val="00FA4855"/>
    <w:rsid w:val="00FA6413"/>
    <w:rsid w:val="00FB1DDE"/>
    <w:rsid w:val="00FB2A50"/>
    <w:rsid w:val="00FB4DD9"/>
    <w:rsid w:val="00FB53F7"/>
    <w:rsid w:val="00FB5C1E"/>
    <w:rsid w:val="00FC0301"/>
    <w:rsid w:val="00FC26EC"/>
    <w:rsid w:val="00FC78A0"/>
    <w:rsid w:val="00FD288B"/>
    <w:rsid w:val="00FD3AD4"/>
    <w:rsid w:val="00FD3B00"/>
    <w:rsid w:val="00FD5D5F"/>
    <w:rsid w:val="00FE0A81"/>
    <w:rsid w:val="00FE0CE3"/>
    <w:rsid w:val="00FE6BD2"/>
    <w:rsid w:val="00FF26BD"/>
    <w:rsid w:val="00FF3E42"/>
    <w:rsid w:val="00FF5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AFCF"/>
  <w15:docId w15:val="{FCD4CE0E-43B8-9749-A171-09F54FAD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AF4"/>
    <w:pPr>
      <w:ind w:left="720"/>
      <w:contextualSpacing/>
    </w:pPr>
  </w:style>
  <w:style w:type="table" w:styleId="Tabellenraster">
    <w:name w:val="Table Grid"/>
    <w:basedOn w:val="NormaleTabelle"/>
    <w:uiPriority w:val="39"/>
    <w:rsid w:val="0001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B5DA7"/>
    <w:rPr>
      <w:sz w:val="16"/>
      <w:szCs w:val="16"/>
    </w:rPr>
  </w:style>
  <w:style w:type="paragraph" w:styleId="Kommentartext">
    <w:name w:val="annotation text"/>
    <w:basedOn w:val="Standard"/>
    <w:link w:val="KommentartextZchn"/>
    <w:uiPriority w:val="99"/>
    <w:unhideWhenUsed/>
    <w:rsid w:val="00EB5DA7"/>
    <w:pPr>
      <w:spacing w:line="240" w:lineRule="auto"/>
    </w:pPr>
    <w:rPr>
      <w:sz w:val="20"/>
      <w:szCs w:val="20"/>
    </w:rPr>
  </w:style>
  <w:style w:type="character" w:customStyle="1" w:styleId="KommentartextZchn">
    <w:name w:val="Kommentartext Zchn"/>
    <w:basedOn w:val="Absatz-Standardschriftart"/>
    <w:link w:val="Kommentartext"/>
    <w:uiPriority w:val="99"/>
    <w:rsid w:val="00EB5DA7"/>
    <w:rPr>
      <w:sz w:val="20"/>
      <w:szCs w:val="20"/>
    </w:rPr>
  </w:style>
  <w:style w:type="paragraph" w:styleId="Kommentarthema">
    <w:name w:val="annotation subject"/>
    <w:basedOn w:val="Kommentartext"/>
    <w:next w:val="Kommentartext"/>
    <w:link w:val="KommentarthemaZchn"/>
    <w:uiPriority w:val="99"/>
    <w:semiHidden/>
    <w:unhideWhenUsed/>
    <w:rsid w:val="00EB5DA7"/>
    <w:rPr>
      <w:b/>
      <w:bCs/>
    </w:rPr>
  </w:style>
  <w:style w:type="character" w:customStyle="1" w:styleId="KommentarthemaZchn">
    <w:name w:val="Kommentarthema Zchn"/>
    <w:basedOn w:val="KommentartextZchn"/>
    <w:link w:val="Kommentarthema"/>
    <w:uiPriority w:val="99"/>
    <w:semiHidden/>
    <w:rsid w:val="00EB5DA7"/>
    <w:rPr>
      <w:b/>
      <w:bCs/>
      <w:sz w:val="20"/>
      <w:szCs w:val="20"/>
    </w:rPr>
  </w:style>
  <w:style w:type="paragraph" w:styleId="Sprechblasentext">
    <w:name w:val="Balloon Text"/>
    <w:basedOn w:val="Standard"/>
    <w:link w:val="SprechblasentextZchn"/>
    <w:uiPriority w:val="99"/>
    <w:semiHidden/>
    <w:unhideWhenUsed/>
    <w:rsid w:val="00EB5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DA7"/>
    <w:rPr>
      <w:rFonts w:ascii="Segoe UI" w:hAnsi="Segoe UI" w:cs="Segoe UI"/>
      <w:sz w:val="18"/>
      <w:szCs w:val="18"/>
    </w:rPr>
  </w:style>
  <w:style w:type="character" w:styleId="Platzhaltertext">
    <w:name w:val="Placeholder Text"/>
    <w:basedOn w:val="Absatz-Standardschriftart"/>
    <w:uiPriority w:val="99"/>
    <w:semiHidden/>
    <w:rsid w:val="00A87F57"/>
    <w:rPr>
      <w:color w:val="808080"/>
    </w:rPr>
  </w:style>
  <w:style w:type="paragraph" w:styleId="Funotentext">
    <w:name w:val="footnote text"/>
    <w:basedOn w:val="Standard"/>
    <w:link w:val="FunotentextZchn"/>
    <w:uiPriority w:val="99"/>
    <w:semiHidden/>
    <w:unhideWhenUsed/>
    <w:rsid w:val="00F234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407"/>
    <w:rPr>
      <w:sz w:val="20"/>
      <w:szCs w:val="20"/>
    </w:rPr>
  </w:style>
  <w:style w:type="character" w:styleId="Funotenzeichen">
    <w:name w:val="footnote reference"/>
    <w:basedOn w:val="Absatz-Standardschriftart"/>
    <w:uiPriority w:val="99"/>
    <w:semiHidden/>
    <w:unhideWhenUsed/>
    <w:rsid w:val="00F23407"/>
    <w:rPr>
      <w:vertAlign w:val="superscript"/>
    </w:rPr>
  </w:style>
  <w:style w:type="paragraph" w:styleId="Fuzeile">
    <w:name w:val="footer"/>
    <w:basedOn w:val="Standard"/>
    <w:link w:val="FuzeileZchn"/>
    <w:uiPriority w:val="99"/>
    <w:unhideWhenUsed/>
    <w:rsid w:val="00217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7FDC"/>
  </w:style>
  <w:style w:type="character" w:styleId="Seitenzahl">
    <w:name w:val="page number"/>
    <w:basedOn w:val="Absatz-Standardschriftart"/>
    <w:uiPriority w:val="99"/>
    <w:semiHidden/>
    <w:unhideWhenUsed/>
    <w:rsid w:val="0021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13227">
      <w:bodyDiv w:val="1"/>
      <w:marLeft w:val="0"/>
      <w:marRight w:val="0"/>
      <w:marTop w:val="0"/>
      <w:marBottom w:val="0"/>
      <w:divBdr>
        <w:top w:val="none" w:sz="0" w:space="0" w:color="auto"/>
        <w:left w:val="none" w:sz="0" w:space="0" w:color="auto"/>
        <w:bottom w:val="none" w:sz="0" w:space="0" w:color="auto"/>
        <w:right w:val="none" w:sz="0" w:space="0" w:color="auto"/>
      </w:divBdr>
    </w:div>
    <w:div w:id="21033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1A51C-3E3B-4AE0-A94D-48007A57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1502</Words>
  <Characters>9468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Hiu</dc:creator>
  <cp:keywords/>
  <dc:description/>
  <cp:lastModifiedBy>Angela Lorenz</cp:lastModifiedBy>
  <cp:revision>5</cp:revision>
  <cp:lastPrinted>2019-12-04T16:14:00Z</cp:lastPrinted>
  <dcterms:created xsi:type="dcterms:W3CDTF">2020-05-27T10:44:00Z</dcterms:created>
  <dcterms:modified xsi:type="dcterms:W3CDTF">2020-06-08T23:08:00Z</dcterms:modified>
</cp:coreProperties>
</file>