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3ADE" w14:textId="77777777" w:rsidR="005B0C40" w:rsidRPr="005E017C" w:rsidRDefault="00463546" w:rsidP="005B0C40">
      <w:r w:rsidRPr="005E017C">
        <w:rPr>
          <w:rFonts w:ascii="Calibri" w:eastAsia="Arial Unicode MS" w:hAnsi="Calibri" w:cs="Calibri"/>
          <w:b/>
          <w:kern w:val="0"/>
          <w:sz w:val="20"/>
          <w:szCs w:val="20"/>
        </w:rPr>
        <w:t>Suppl. Table 4</w:t>
      </w:r>
      <w:r w:rsidR="003B1E98" w:rsidRPr="005E017C">
        <w:rPr>
          <w:rFonts w:ascii="Calibri" w:eastAsia="Arial Unicode MS" w:hAnsi="Calibri" w:cs="Calibri"/>
          <w:b/>
          <w:kern w:val="0"/>
          <w:sz w:val="20"/>
          <w:szCs w:val="20"/>
        </w:rPr>
        <w:t>.</w:t>
      </w:r>
      <w:r w:rsidR="005B0C40" w:rsidRPr="005E017C">
        <w:rPr>
          <w:rFonts w:ascii="Calibri" w:eastAsia="Arial Unicode MS" w:hAnsi="Calibri" w:cs="Calibri"/>
          <w:b/>
          <w:kern w:val="0"/>
          <w:sz w:val="20"/>
          <w:szCs w:val="20"/>
        </w:rPr>
        <w:t xml:space="preserve"> Comparison of clinico-pathological features based on treatment response</w:t>
      </w:r>
    </w:p>
    <w:tbl>
      <w:tblPr>
        <w:tblW w:w="10115" w:type="dxa"/>
        <w:tblInd w:w="93" w:type="dxa"/>
        <w:tblLook w:val="04A0" w:firstRow="1" w:lastRow="0" w:firstColumn="1" w:lastColumn="0" w:noHBand="0" w:noVBand="1"/>
      </w:tblPr>
      <w:tblGrid>
        <w:gridCol w:w="5012"/>
        <w:gridCol w:w="1701"/>
        <w:gridCol w:w="1701"/>
        <w:gridCol w:w="1701"/>
      </w:tblGrid>
      <w:tr w:rsidR="005B0C40" w:rsidRPr="005E017C" w14:paraId="19A1E83C" w14:textId="77777777" w:rsidTr="0035688B">
        <w:trPr>
          <w:trHeight w:val="255"/>
        </w:trPr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F01E1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80D87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Remission                              (n=30)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BA007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No remission                          (n=33)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F7ED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i/>
                <w:iCs/>
                <w:kern w:val="0"/>
                <w:sz w:val="18"/>
                <w:szCs w:val="18"/>
              </w:rPr>
              <w:t>P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value</w:t>
            </w:r>
          </w:p>
        </w:tc>
      </w:tr>
      <w:tr w:rsidR="005B0C40" w:rsidRPr="005E017C" w14:paraId="2080B3C5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714EB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Male/female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A7461" w14:textId="77777777" w:rsidR="005B0C40" w:rsidRPr="005E017C" w:rsidRDefault="00950A94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17/13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9490" w14:textId="77777777" w:rsidR="005B0C40" w:rsidRPr="005E017C" w:rsidRDefault="00950A94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24/9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4BD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 w:hint="eastAsia"/>
                <w:bCs/>
                <w:kern w:val="0"/>
                <w:sz w:val="18"/>
                <w:szCs w:val="18"/>
              </w:rPr>
              <w:t>0</w:t>
            </w: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.182</w:t>
            </w:r>
          </w:p>
        </w:tc>
      </w:tr>
      <w:tr w:rsidR="005B0C40" w:rsidRPr="005E017C" w14:paraId="5A0FC45C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4D62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Age(mean±s.d.), yr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E60A6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37±11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950E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35±12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8D7E8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0.553</w:t>
            </w:r>
          </w:p>
        </w:tc>
      </w:tr>
      <w:tr w:rsidR="005B0C40" w:rsidRPr="005E017C" w14:paraId="5DFDE5FF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CE400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MAP, mmHg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3A106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108</w:t>
            </w:r>
            <w:r w:rsidR="005B0C40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±19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558E4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115±18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00A74" w14:textId="77777777" w:rsidR="005B0C40" w:rsidRPr="005E017C" w:rsidRDefault="005B0C40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</w:t>
            </w:r>
            <w:r w:rsidR="008540F6"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220</w:t>
            </w:r>
          </w:p>
        </w:tc>
      </w:tr>
      <w:tr w:rsidR="005B0C40" w:rsidRPr="005E017C" w14:paraId="188D4409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D4A2A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PLT,10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9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327FE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176±128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20320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158±84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EA40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0.630</w:t>
            </w:r>
          </w:p>
        </w:tc>
      </w:tr>
      <w:tr w:rsidR="005B0C40" w:rsidRPr="005E017C" w14:paraId="5CE0ADF1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DC3E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Hb,g/L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92198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99±30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AB3CA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95±37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0119D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0.470</w:t>
            </w:r>
          </w:p>
        </w:tc>
      </w:tr>
      <w:tr w:rsidR="005B0C40" w:rsidRPr="005E017C" w14:paraId="1AA7A957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E4B2" w14:textId="77777777" w:rsidR="005B0C40" w:rsidRPr="005E017C" w:rsidRDefault="00C40C0E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Hypocomplementemia</w:t>
            </w:r>
            <w:r w:rsidR="005B0C40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, n(%)</w:t>
            </w:r>
            <w:r w:rsidR="005B0C40"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B5AF4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7(23.3)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D17C3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11(33.3)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55482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 w:hint="eastAsia"/>
                <w:bCs/>
                <w:kern w:val="0"/>
                <w:sz w:val="18"/>
                <w:szCs w:val="18"/>
              </w:rPr>
              <w:t>0</w:t>
            </w: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.380</w:t>
            </w:r>
          </w:p>
        </w:tc>
      </w:tr>
      <w:tr w:rsidR="005B0C40" w:rsidRPr="005E017C" w14:paraId="0241EA7E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8253B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LDH, IU/L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0BDF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844±1174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92FC4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520±645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7687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0.811</w:t>
            </w:r>
          </w:p>
        </w:tc>
      </w:tr>
      <w:tr w:rsidR="005B0C40" w:rsidRPr="005E017C" w14:paraId="6C177F24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A842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Proteinuria(mean±s.d.), g/d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CC692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2.3</w:t>
            </w:r>
            <w:r w:rsidR="005B0C40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±2.7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A8A4F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2.7±2.1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C62D" w14:textId="77777777" w:rsidR="005B0C40" w:rsidRPr="005E017C" w:rsidRDefault="005B0C40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</w:t>
            </w:r>
            <w:r w:rsidR="008540F6"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199</w:t>
            </w:r>
          </w:p>
        </w:tc>
      </w:tr>
      <w:tr w:rsidR="005B0C40" w:rsidRPr="005E017C" w14:paraId="04C1DE51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57D44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eGFR (mean±s.d.), ml/min per 1.73 m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376D7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38.0±27.1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E779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34.7±33.7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1733" w14:textId="77777777" w:rsidR="005B0C40" w:rsidRPr="005E017C" w:rsidRDefault="005B0C40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</w:t>
            </w:r>
            <w:r w:rsidR="008540F6"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205</w:t>
            </w:r>
          </w:p>
        </w:tc>
      </w:tr>
      <w:tr w:rsidR="005B0C40" w:rsidRPr="005E017C" w14:paraId="66B478DA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A744A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FPW(nm)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EA77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925±344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E97D2" w14:textId="77777777" w:rsidR="005B0C40" w:rsidRPr="005E017C" w:rsidRDefault="00083BCF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1240±793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31CCB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  <w:t>0.013</w:t>
            </w:r>
          </w:p>
        </w:tc>
      </w:tr>
      <w:tr w:rsidR="005B0C40" w:rsidRPr="005E017C" w14:paraId="2E869ECC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2C9F" w14:textId="77777777" w:rsidR="005B0C40" w:rsidRPr="005E017C" w:rsidRDefault="005B0C4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Glomerular TMA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990B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0733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FEF4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5B0C40" w:rsidRPr="005E017C" w14:paraId="384266D9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CEDF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Endothelial cell swelling and proliferation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B4E41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D63A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34E8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0.899</w:t>
            </w:r>
          </w:p>
        </w:tc>
      </w:tr>
      <w:tr w:rsidR="005B0C40" w:rsidRPr="005E017C" w14:paraId="29281C26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6002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Mesangiolysis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00A04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CF466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8C8B2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0.102</w:t>
            </w:r>
          </w:p>
        </w:tc>
      </w:tr>
      <w:tr w:rsidR="005B0C40" w:rsidRPr="005E017C" w14:paraId="0FF82EA7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9C39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Capillary fibrinoid necrosis and/or thrombi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1F5F1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2A72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69D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0.791</w:t>
            </w:r>
          </w:p>
        </w:tc>
      </w:tr>
      <w:tr w:rsidR="005B0C40" w:rsidRPr="005E017C" w14:paraId="4B9911A9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796F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GBM double contours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97D14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0.5(0-1)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355E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2D77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0.752</w:t>
            </w:r>
          </w:p>
        </w:tc>
      </w:tr>
      <w:tr w:rsidR="005B0C40" w:rsidRPr="005E017C" w14:paraId="7D5319B1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5BA8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Mesangial proliferation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41F03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8DE9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D29F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0.286</w:t>
            </w:r>
          </w:p>
        </w:tc>
      </w:tr>
      <w:tr w:rsidR="005B0C40" w:rsidRPr="005E017C" w14:paraId="624199D6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85EC" w14:textId="77777777" w:rsidR="005B0C40" w:rsidRPr="005E017C" w:rsidRDefault="005B0C40" w:rsidP="0035688B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Global and segmental glomerulosclerosis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79ADB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1(1-2)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A199" w14:textId="77777777" w:rsidR="005B0C40" w:rsidRPr="005E017C" w:rsidRDefault="005B0C40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1(1-2)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1C7C" w14:textId="77777777" w:rsidR="005B0C40" w:rsidRPr="005E017C" w:rsidRDefault="008540F6" w:rsidP="0035688B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0.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878</w:t>
            </w:r>
          </w:p>
        </w:tc>
      </w:tr>
      <w:tr w:rsidR="008540F6" w:rsidRPr="005E017C" w14:paraId="75896477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89F3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Subendothelial zone widening on 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3F5A2" w14:textId="77777777" w:rsidR="008540F6" w:rsidRPr="005E017C" w:rsidRDefault="0038781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  <w:r w:rsidR="008540F6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(0-1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.25</w:t>
            </w:r>
            <w:r w:rsidR="008540F6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3732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1(1-2)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4FDA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 w:hint="eastAsia"/>
                <w:bCs/>
                <w:kern w:val="0"/>
                <w:sz w:val="18"/>
                <w:szCs w:val="18"/>
              </w:rPr>
              <w:t>0</w:t>
            </w: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.090</w:t>
            </w:r>
          </w:p>
        </w:tc>
      </w:tr>
      <w:tr w:rsidR="008540F6" w:rsidRPr="005E017C" w14:paraId="09D6BD10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1641" w14:textId="77777777" w:rsidR="008540F6" w:rsidRPr="005E017C" w:rsidRDefault="008540F6" w:rsidP="008540F6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Arteriolar and arterial TMA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7A2D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03E4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F8BF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8540F6" w:rsidRPr="005E017C" w14:paraId="6CC4C3D6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C417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Thrombi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5F73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85B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5BFC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0.886</w:t>
            </w:r>
          </w:p>
        </w:tc>
      </w:tr>
      <w:tr w:rsidR="008540F6" w:rsidRPr="005E017C" w14:paraId="54A65E93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DB28" w14:textId="77777777" w:rsidR="008540F6" w:rsidRPr="005E017C" w:rsidRDefault="008540F6" w:rsidP="008540F6">
            <w:pPr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宋体" w:hAnsi="Calibri" w:cs="Calibri"/>
                <w:sz w:val="18"/>
                <w:szCs w:val="18"/>
              </w:rPr>
              <w:t>Endothelial cell swelling and subintimal myxiod edema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7575" w14:textId="77777777" w:rsidR="008540F6" w:rsidRPr="005E017C" w:rsidRDefault="0038781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1(0-2.25</w:t>
            </w:r>
            <w:r w:rsidR="008540F6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0DE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2(1-3)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CE9" w14:textId="77777777" w:rsidR="008540F6" w:rsidRPr="005E017C" w:rsidRDefault="00034172" w:rsidP="00EF0529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/>
                <w:kern w:val="0"/>
                <w:sz w:val="18"/>
                <w:szCs w:val="18"/>
              </w:rPr>
              <w:t>0.006</w:t>
            </w:r>
          </w:p>
        </w:tc>
      </w:tr>
      <w:tr w:rsidR="008540F6" w:rsidRPr="005E017C" w14:paraId="4EDCB129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15A2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Arteriolar fibrinoid necrosis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8E5E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6D8F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F6BD" w14:textId="77777777" w:rsidR="008540F6" w:rsidRPr="005E017C" w:rsidRDefault="0003417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0.340</w:t>
            </w:r>
          </w:p>
        </w:tc>
      </w:tr>
      <w:tr w:rsidR="008540F6" w:rsidRPr="005E017C" w14:paraId="6CFDE098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5F85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Onion skin lesions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AD4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1(0-3)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029E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2(1-3)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BCE" w14:textId="77777777" w:rsidR="008540F6" w:rsidRPr="005E017C" w:rsidRDefault="0003417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0.297</w:t>
            </w:r>
          </w:p>
        </w:tc>
      </w:tr>
      <w:tr w:rsidR="008540F6" w:rsidRPr="005E017C" w14:paraId="76836D62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215A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Arteriolar hyalinosis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5688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7B45" w14:textId="77777777" w:rsidR="008540F6" w:rsidRPr="005E017C" w:rsidRDefault="008540F6" w:rsidP="00387812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0(0-</w:t>
            </w:r>
            <w:r w:rsidR="00387812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D411" w14:textId="77777777" w:rsidR="008540F6" w:rsidRPr="005E017C" w:rsidRDefault="0003417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0.168</w:t>
            </w:r>
          </w:p>
        </w:tc>
      </w:tr>
      <w:tr w:rsidR="008540F6" w:rsidRPr="005E017C" w14:paraId="66E3DD84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08474F" w14:textId="77777777" w:rsidR="008540F6" w:rsidRPr="005E017C" w:rsidRDefault="008540F6" w:rsidP="008540F6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Tubulointerstitial lesions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45B2B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4A66AC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51BD9B" w14:textId="77777777" w:rsidR="008540F6" w:rsidRPr="005E017C" w:rsidRDefault="008540F6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8540F6" w:rsidRPr="005E017C" w14:paraId="461FB823" w14:textId="77777777" w:rsidTr="0035688B">
        <w:trPr>
          <w:trHeight w:val="255"/>
        </w:trPr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5F4AF" w14:textId="77777777" w:rsidR="008540F6" w:rsidRPr="005E017C" w:rsidRDefault="008540F6" w:rsidP="008540F6">
            <w:pPr>
              <w:widowControl/>
              <w:spacing w:line="24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Tubular atrophy/Interstitial fibrosis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AE59" w14:textId="77777777" w:rsidR="008540F6" w:rsidRPr="005E017C" w:rsidRDefault="0038781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  <w:r w:rsidR="008540F6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(1-3)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5ED3" w14:textId="77777777" w:rsidR="008540F6" w:rsidRPr="005E017C" w:rsidRDefault="0038781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3(1</w:t>
            </w:r>
            <w:r w:rsidR="008540F6"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C455" w14:textId="77777777" w:rsidR="008540F6" w:rsidRPr="005E017C" w:rsidRDefault="00034172" w:rsidP="008540F6">
            <w:pPr>
              <w:widowControl/>
              <w:spacing w:line="240" w:lineRule="exact"/>
              <w:jc w:val="center"/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bCs/>
                <w:kern w:val="0"/>
                <w:sz w:val="18"/>
                <w:szCs w:val="18"/>
              </w:rPr>
              <w:t>0.134</w:t>
            </w:r>
          </w:p>
        </w:tc>
      </w:tr>
      <w:tr w:rsidR="008540F6" w:rsidRPr="00306BBC" w14:paraId="0F212DEA" w14:textId="77777777" w:rsidTr="0035688B">
        <w:trPr>
          <w:trHeight w:val="255"/>
        </w:trPr>
        <w:tc>
          <w:tcPr>
            <w:tcW w:w="101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9E7E697" w14:textId="77777777" w:rsidR="008540F6" w:rsidRPr="005E017C" w:rsidRDefault="008540F6" w:rsidP="008540F6">
            <w:pPr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Scoring of pathological variables was expressed as median (interquartile range).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MAP, mean arterial pressure; PLT, platelet; Hb, hemoglobin; LDH,</w:t>
            </w:r>
            <w:r w:rsidRPr="005E017C">
              <w:rPr>
                <w:rFonts w:ascii="Calibri" w:eastAsia="宋体" w:hAnsi="Calibri" w:cs="Calibri"/>
                <w:sz w:val="18"/>
                <w:szCs w:val="18"/>
              </w:rPr>
              <w:t xml:space="preserve"> 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lactate dehydrogenase; eGFR, estimated glomerular filtration rate; FPW, foot process width; TMA, thrombotic microangiopathy; EM, electron microscopy; GBM, glomerular basement membrane.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 xml:space="preserve"> </w:t>
            </w:r>
          </w:p>
          <w:p w14:paraId="6085FA75" w14:textId="77777777" w:rsidR="008540F6" w:rsidRPr="005E017C" w:rsidRDefault="008540F6" w:rsidP="008540F6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lastRenderedPageBreak/>
              <w:t>a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Excluding 7 individuals with no information on C3 level at onset. </w:t>
            </w:r>
          </w:p>
          <w:p w14:paraId="0EE63EE9" w14:textId="77777777" w:rsidR="008540F6" w:rsidRPr="005E017C" w:rsidRDefault="008540F6" w:rsidP="008540F6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Excluding 21 individuals without information on LDH at onset. </w:t>
            </w:r>
          </w:p>
          <w:p w14:paraId="7FA8F08C" w14:textId="0D3D5455" w:rsidR="008540F6" w:rsidRPr="00306BBC" w:rsidRDefault="008540F6" w:rsidP="004D390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</w:pP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  <w:r w:rsidRPr="005E017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Excluding 2 individuals without information on proteinuria at onset.</w:t>
            </w:r>
            <w:bookmarkStart w:id="0" w:name="_GoBack"/>
            <w:bookmarkEnd w:id="0"/>
            <w:r w:rsidRPr="00306BBC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06EB11A6" w14:textId="77777777" w:rsidR="00B073F7" w:rsidRDefault="00B073F7"/>
    <w:sectPr w:rsidR="00B073F7" w:rsidSect="005B0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6F5C" w14:textId="77777777" w:rsidR="00FE487A" w:rsidRDefault="00FE487A" w:rsidP="003B1E98">
      <w:r>
        <w:separator/>
      </w:r>
    </w:p>
  </w:endnote>
  <w:endnote w:type="continuationSeparator" w:id="0">
    <w:p w14:paraId="768585C3" w14:textId="77777777" w:rsidR="00FE487A" w:rsidRDefault="00FE487A" w:rsidP="003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DA3F" w14:textId="77777777" w:rsidR="00FE487A" w:rsidRDefault="00FE487A" w:rsidP="003B1E98">
      <w:r>
        <w:separator/>
      </w:r>
    </w:p>
  </w:footnote>
  <w:footnote w:type="continuationSeparator" w:id="0">
    <w:p w14:paraId="73F0C364" w14:textId="77777777" w:rsidR="00FE487A" w:rsidRDefault="00FE487A" w:rsidP="003B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40"/>
    <w:rsid w:val="00034172"/>
    <w:rsid w:val="00083BCF"/>
    <w:rsid w:val="002A56FB"/>
    <w:rsid w:val="00304CED"/>
    <w:rsid w:val="003303FD"/>
    <w:rsid w:val="00387812"/>
    <w:rsid w:val="003B1E98"/>
    <w:rsid w:val="003F5127"/>
    <w:rsid w:val="0044599A"/>
    <w:rsid w:val="00463546"/>
    <w:rsid w:val="004D390B"/>
    <w:rsid w:val="005B0C40"/>
    <w:rsid w:val="005E017C"/>
    <w:rsid w:val="006107B3"/>
    <w:rsid w:val="00772228"/>
    <w:rsid w:val="007F5915"/>
    <w:rsid w:val="008540F6"/>
    <w:rsid w:val="00950A94"/>
    <w:rsid w:val="00B073F7"/>
    <w:rsid w:val="00C40C0E"/>
    <w:rsid w:val="00C7069A"/>
    <w:rsid w:val="00D039E2"/>
    <w:rsid w:val="00EF0529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F098"/>
  <w15:chartTrackingRefBased/>
  <w15:docId w15:val="{4BDDA1C9-E7E3-40C7-AFEE-5CDFAB77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E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E9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40C0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40C0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40C0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0C0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40C0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C0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40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2020-07-11T06:04:00Z</dcterms:created>
  <dcterms:modified xsi:type="dcterms:W3CDTF">2020-07-11T06:04:00Z</dcterms:modified>
</cp:coreProperties>
</file>