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F" w:rsidRPr="000E32AE" w:rsidRDefault="0075316F" w:rsidP="0075316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Table A</w:t>
      </w:r>
      <w:r w:rsidR="006C6CD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1: </w:t>
      </w:r>
      <w:r w:rsidRPr="000E32AE">
        <w:rPr>
          <w:rFonts w:asciiTheme="majorBidi" w:hAnsiTheme="majorBidi" w:cstheme="majorBidi"/>
          <w:b/>
          <w:bCs/>
        </w:rPr>
        <w:t>Relations of JAK 1 gene mutation with other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131"/>
        <w:gridCol w:w="1999"/>
        <w:gridCol w:w="2386"/>
        <w:gridCol w:w="1006"/>
      </w:tblGrid>
      <w:tr w:rsidR="0075316F" w:rsidRPr="005F2034" w:rsidTr="00A32634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57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JAK 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6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Mutant</w:t>
            </w: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(n=106)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Wild</w:t>
            </w: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(n=57)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 value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Age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Range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19 - 75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 xml:space="preserve">19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–</w:t>
            </w:r>
            <w:r w:rsidRPr="005F2034">
              <w:rPr>
                <w:rFonts w:asciiTheme="majorBidi" w:eastAsia="Times New Roman" w:hAnsiTheme="majorBidi" w:cstheme="majorBidi"/>
                <w:color w:val="000000"/>
              </w:rPr>
              <w:t xml:space="preserve"> 75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Mean ± SD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42.2 ± 12.9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43.7 ± 14.9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0.570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Median (IQR)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44 (31 - 51)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43.5 (30.5 - 57)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Sex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Male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53 (50)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34 (35.1)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0.800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Female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53 (50)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23 (52.3)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Family History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11 (10.4)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6 (13.6)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0.579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95 (89.6)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38 (86.4)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Smoking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33 (31.1)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12 (27.3)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0.639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73 (68.9)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32 (72.7)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Course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Progressive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52 (49.1)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21 (47.7)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0.286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Remissions &amp; exacerbations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54 (50.9)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23 (52.3)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Regressive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 (0)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 (2.3)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Extent %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Range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0 - 85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0 - 70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Mean ± SD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21.9 ± 21.1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19.5 ± 18.6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0.673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Median (IQR)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15 (5 - 35)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10 (5.5 - 25)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PASI Score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Range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0.4 - 35.8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0.3 - 42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Mean ± SD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8.4 ± 6.8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8 ± 7.7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0.493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Median (IQR)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7.2 (3.2 - 11.4)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5.9 (3 - 10.3)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Diabetes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19 (17.9)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14 (31.8)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0.061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87 (82.1)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30 (68.2)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Hypertension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40 (37.7)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17 (38.6)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0.918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66 (62.3)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27 (61.4)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Metabolic Syndrome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30 (28.3)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14 (31.8)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0.667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76 (71.7)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30 (68.2)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</w:tbl>
    <w:p w:rsidR="00817D15" w:rsidRPr="00F61867" w:rsidRDefault="00817D15" w:rsidP="00817D15">
      <w:r>
        <w:rPr>
          <w:rFonts w:asciiTheme="majorBidi" w:hAnsiTheme="majorBidi" w:cstheme="majorBidi"/>
          <w:sz w:val="24"/>
          <w:szCs w:val="24"/>
        </w:rPr>
        <w:t xml:space="preserve">IQR: </w:t>
      </w:r>
      <w:r w:rsidRPr="00817D15">
        <w:rPr>
          <w:rFonts w:asciiTheme="majorBidi" w:hAnsiTheme="majorBidi" w:cstheme="majorBidi"/>
          <w:sz w:val="24"/>
          <w:szCs w:val="24"/>
        </w:rPr>
        <w:t>interquartile range (25</w:t>
      </w:r>
      <w:r w:rsidRPr="00817D1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17D15">
        <w:rPr>
          <w:rFonts w:asciiTheme="majorBidi" w:hAnsiTheme="majorBidi" w:cstheme="majorBidi"/>
          <w:sz w:val="24"/>
          <w:szCs w:val="24"/>
        </w:rPr>
        <w:t xml:space="preserve"> – 75</w:t>
      </w:r>
      <w:r w:rsidRPr="00817D1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17D15">
        <w:rPr>
          <w:rFonts w:asciiTheme="majorBidi" w:hAnsiTheme="majorBidi" w:cstheme="majorBidi"/>
          <w:sz w:val="24"/>
          <w:szCs w:val="24"/>
        </w:rPr>
        <w:t xml:space="preserve"> percentiles range)</w:t>
      </w:r>
      <w: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n: number, SD: </w:t>
      </w:r>
      <w:r w:rsidRPr="00817D15">
        <w:rPr>
          <w:rFonts w:asciiTheme="majorBidi" w:hAnsiTheme="majorBidi" w:cstheme="majorBidi"/>
          <w:sz w:val="24"/>
          <w:szCs w:val="24"/>
        </w:rPr>
        <w:t>standard deviation</w:t>
      </w:r>
    </w:p>
    <w:p w:rsidR="0075316F" w:rsidRDefault="0075316F" w:rsidP="0075316F">
      <w:pPr>
        <w:rPr>
          <w:sz w:val="18"/>
          <w:szCs w:val="18"/>
        </w:rPr>
      </w:pPr>
    </w:p>
    <w:p w:rsidR="0075316F" w:rsidRDefault="0075316F" w:rsidP="0075316F">
      <w:pPr>
        <w:rPr>
          <w:sz w:val="18"/>
          <w:szCs w:val="18"/>
        </w:rPr>
      </w:pPr>
    </w:p>
    <w:p w:rsidR="0075316F" w:rsidRDefault="0075316F" w:rsidP="0075316F">
      <w:pPr>
        <w:rPr>
          <w:sz w:val="18"/>
          <w:szCs w:val="18"/>
        </w:rPr>
      </w:pPr>
    </w:p>
    <w:p w:rsidR="0075316F" w:rsidRDefault="0075316F" w:rsidP="0075316F">
      <w:pPr>
        <w:rPr>
          <w:sz w:val="18"/>
          <w:szCs w:val="18"/>
        </w:rPr>
      </w:pPr>
    </w:p>
    <w:p w:rsidR="0075316F" w:rsidRPr="0055176D" w:rsidRDefault="0075316F" w:rsidP="0075316F">
      <w:pPr>
        <w:rPr>
          <w:sz w:val="18"/>
          <w:szCs w:val="18"/>
        </w:rPr>
      </w:pPr>
      <w:r>
        <w:rPr>
          <w:rFonts w:asciiTheme="majorBidi" w:hAnsiTheme="majorBidi" w:cstheme="majorBidi"/>
          <w:b/>
          <w:bCs/>
        </w:rPr>
        <w:t>Table A</w:t>
      </w:r>
      <w:r w:rsidR="006C6CD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2:  </w:t>
      </w:r>
      <w:r w:rsidRPr="000E32AE">
        <w:rPr>
          <w:rFonts w:asciiTheme="majorBidi" w:hAnsiTheme="majorBidi" w:cstheme="majorBidi"/>
          <w:b/>
          <w:bCs/>
        </w:rPr>
        <w:t xml:space="preserve">Relations of JAK </w:t>
      </w:r>
      <w:r>
        <w:rPr>
          <w:rFonts w:asciiTheme="majorBidi" w:hAnsiTheme="majorBidi" w:cstheme="majorBidi"/>
          <w:b/>
          <w:bCs/>
        </w:rPr>
        <w:t>3</w:t>
      </w:r>
      <w:r w:rsidRPr="000E32AE">
        <w:rPr>
          <w:rFonts w:asciiTheme="majorBidi" w:hAnsiTheme="majorBidi" w:cstheme="majorBidi"/>
          <w:b/>
          <w:bCs/>
        </w:rPr>
        <w:t xml:space="preserve"> gene mutation with other parameters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131"/>
        <w:gridCol w:w="1999"/>
        <w:gridCol w:w="2386"/>
        <w:gridCol w:w="1006"/>
      </w:tblGrid>
      <w:tr w:rsidR="0075316F" w:rsidRPr="005F2034" w:rsidTr="00A32634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JAK3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6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Mutant</w:t>
            </w: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(n=131)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Wild</w:t>
            </w: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br/>
              <w:t>(n=19)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 value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Age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Range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19 - 75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23 - 63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Mean ± SD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42.7 ± 13.6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42 ± 13.1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0.908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Median (IQR)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44 (31 - 53)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42 (30 - 55)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Sex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6C330E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Male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70 (53.4)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 (21.1)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6C330E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6C330E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0.013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Female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61 (46.6)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15 (78.9)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Family History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16 (12.2)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 (5.3)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0.698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115 (87.8)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18 (94.7)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Smoking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42 (32.1)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3 (15.8)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0.148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89 (67.9)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16 (84.2)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Course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Progressive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65 (49.6)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7 (36.8)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0.522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Remissions &amp; exacerbations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65 (49.6)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12 (63.2)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Regressive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 (0.8)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 (0)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Extent %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Range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0 - 85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1 - 70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Mean ± SD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20.5 ± 20.1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26.1 ± 22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0.176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Median (IQR)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12 (5 - 30)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20 (10 - 35)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PASI Score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Range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0.3 - 35.8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1 - 42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Mean ± SD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8 ± 6.6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10.4 ± 9.6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0.358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Median (IQR)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6.6 (3.2 - 11)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9.9 (2.8 - 14.6)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817D15">
        <w:trPr>
          <w:trHeight w:val="300"/>
        </w:trPr>
        <w:tc>
          <w:tcPr>
            <w:tcW w:w="18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Diabetes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29 (22.1)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 (21.1)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1.000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102 (77.9)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15 (78.9)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Hypertension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52 (39.7)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5 (26.3)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0.262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79 (60.3)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14 (73.7)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Metabolic Syndrome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Yes</w:t>
            </w:r>
          </w:p>
        </w:tc>
        <w:tc>
          <w:tcPr>
            <w:tcW w:w="11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40 (30.5)</w:t>
            </w:r>
          </w:p>
        </w:tc>
        <w:tc>
          <w:tcPr>
            <w:tcW w:w="140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4 (21.1)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0.396</w:t>
            </w:r>
          </w:p>
        </w:tc>
      </w:tr>
      <w:tr w:rsidR="0075316F" w:rsidRPr="005F2034" w:rsidTr="00A32634">
        <w:trPr>
          <w:trHeight w:val="300"/>
        </w:trPr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16F" w:rsidRPr="005F2034" w:rsidRDefault="0075316F" w:rsidP="00A32634">
            <w:pPr>
              <w:spacing w:after="0" w:line="240" w:lineRule="auto"/>
              <w:ind w:firstLineChars="100" w:firstLine="220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No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91 (69.5)</w:t>
            </w:r>
          </w:p>
        </w:tc>
        <w:tc>
          <w:tcPr>
            <w:tcW w:w="140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color w:val="000000"/>
              </w:rPr>
              <w:t>15 (78.9)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16F" w:rsidRPr="005F2034" w:rsidRDefault="0075316F" w:rsidP="00A32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5F2034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 </w:t>
            </w:r>
          </w:p>
        </w:tc>
      </w:tr>
    </w:tbl>
    <w:p w:rsidR="0075316F" w:rsidRPr="00F61867" w:rsidRDefault="00817D15" w:rsidP="00817D15">
      <w:r>
        <w:rPr>
          <w:rFonts w:asciiTheme="majorBidi" w:hAnsiTheme="majorBidi" w:cstheme="majorBidi"/>
          <w:sz w:val="24"/>
          <w:szCs w:val="24"/>
        </w:rPr>
        <w:t xml:space="preserve">IQR: </w:t>
      </w:r>
      <w:r w:rsidRPr="00817D15">
        <w:rPr>
          <w:rFonts w:asciiTheme="majorBidi" w:hAnsiTheme="majorBidi" w:cstheme="majorBidi"/>
          <w:sz w:val="24"/>
          <w:szCs w:val="24"/>
        </w:rPr>
        <w:t>interquartile range (25</w:t>
      </w:r>
      <w:r w:rsidRPr="00817D1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17D15">
        <w:rPr>
          <w:rFonts w:asciiTheme="majorBidi" w:hAnsiTheme="majorBidi" w:cstheme="majorBidi"/>
          <w:sz w:val="24"/>
          <w:szCs w:val="24"/>
        </w:rPr>
        <w:t xml:space="preserve"> – 75</w:t>
      </w:r>
      <w:r w:rsidRPr="00817D1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17D15">
        <w:rPr>
          <w:rFonts w:asciiTheme="majorBidi" w:hAnsiTheme="majorBidi" w:cstheme="majorBidi"/>
          <w:sz w:val="24"/>
          <w:szCs w:val="24"/>
        </w:rPr>
        <w:t xml:space="preserve"> percentiles range)</w:t>
      </w:r>
      <w: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n: number, SD: </w:t>
      </w:r>
      <w:r w:rsidR="0075316F" w:rsidRPr="00817D15">
        <w:rPr>
          <w:rFonts w:asciiTheme="majorBidi" w:hAnsiTheme="majorBidi" w:cstheme="majorBidi"/>
          <w:sz w:val="24"/>
          <w:szCs w:val="24"/>
        </w:rPr>
        <w:t>standard deviation</w:t>
      </w:r>
    </w:p>
    <w:p w:rsidR="008C1DED" w:rsidRDefault="00705C2D" w:rsidP="00705C2D">
      <w:pPr>
        <w:rPr>
          <w:lang w:bidi="ar-EG"/>
        </w:rPr>
      </w:pPr>
      <w:r>
        <w:br w:type="column"/>
      </w:r>
    </w:p>
    <w:sectPr w:rsidR="008C1DED" w:rsidSect="008C1D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3B" w:rsidRDefault="008E453B" w:rsidP="00705C2D">
      <w:pPr>
        <w:spacing w:after="0" w:line="240" w:lineRule="auto"/>
      </w:pPr>
      <w:r>
        <w:separator/>
      </w:r>
    </w:p>
  </w:endnote>
  <w:endnote w:type="continuationSeparator" w:id="1">
    <w:p w:rsidR="008E453B" w:rsidRDefault="008E453B" w:rsidP="007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3B" w:rsidRDefault="008E453B" w:rsidP="00705C2D">
      <w:pPr>
        <w:spacing w:after="0" w:line="240" w:lineRule="auto"/>
      </w:pPr>
      <w:r>
        <w:separator/>
      </w:r>
    </w:p>
  </w:footnote>
  <w:footnote w:type="continuationSeparator" w:id="1">
    <w:p w:rsidR="008E453B" w:rsidRDefault="008E453B" w:rsidP="00705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91C"/>
    <w:rsid w:val="00086A04"/>
    <w:rsid w:val="002D58D9"/>
    <w:rsid w:val="00322095"/>
    <w:rsid w:val="00360C9C"/>
    <w:rsid w:val="003B2C95"/>
    <w:rsid w:val="00471B55"/>
    <w:rsid w:val="005103C1"/>
    <w:rsid w:val="005774B8"/>
    <w:rsid w:val="00647F92"/>
    <w:rsid w:val="006925E1"/>
    <w:rsid w:val="006C330E"/>
    <w:rsid w:val="006C6CD2"/>
    <w:rsid w:val="00705C2D"/>
    <w:rsid w:val="0074091C"/>
    <w:rsid w:val="00744E95"/>
    <w:rsid w:val="0075316F"/>
    <w:rsid w:val="00780449"/>
    <w:rsid w:val="00817D15"/>
    <w:rsid w:val="008443E0"/>
    <w:rsid w:val="008C1DED"/>
    <w:rsid w:val="008C5CAF"/>
    <w:rsid w:val="008E453B"/>
    <w:rsid w:val="00AC029D"/>
    <w:rsid w:val="00C6722B"/>
    <w:rsid w:val="00CF1796"/>
    <w:rsid w:val="00DA19DE"/>
    <w:rsid w:val="00DC53C7"/>
    <w:rsid w:val="00F0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2D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2020-04-15T20:44:00Z</dcterms:created>
  <dcterms:modified xsi:type="dcterms:W3CDTF">2020-04-15T20:44:00Z</dcterms:modified>
</cp:coreProperties>
</file>