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AD" w:rsidRPr="007E0140" w:rsidRDefault="00CF1CAD" w:rsidP="00CF1CAD">
      <w:pPr>
        <w:pStyle w:val="Beschriftung"/>
        <w:keepNext/>
        <w:spacing w:line="480" w:lineRule="auto"/>
        <w:rPr>
          <w:rFonts w:asciiTheme="minorHAnsi" w:hAnsiTheme="minorHAnsi" w:cstheme="minorHAnsi"/>
          <w:i w:val="0"/>
          <w:sz w:val="22"/>
          <w:szCs w:val="22"/>
          <w:lang w:val="en-GB"/>
        </w:rPr>
      </w:pPr>
      <w:bookmarkStart w:id="0" w:name="_Ref21687556"/>
      <w:bookmarkStart w:id="1" w:name="_GoBack"/>
      <w:bookmarkEnd w:id="1"/>
      <w:r w:rsidRPr="007E0140">
        <w:rPr>
          <w:rFonts w:asciiTheme="minorHAnsi" w:hAnsiTheme="minorHAnsi" w:cstheme="minorHAnsi"/>
          <w:b/>
          <w:bCs/>
          <w:i w:val="0"/>
          <w:sz w:val="22"/>
          <w:szCs w:val="22"/>
          <w:lang w:val="en-GB"/>
        </w:rPr>
        <w:t xml:space="preserve">Supplementary table </w:t>
      </w:r>
      <w:bookmarkEnd w:id="0"/>
      <w:r w:rsidR="007E0140" w:rsidRPr="007E0140">
        <w:rPr>
          <w:rFonts w:asciiTheme="minorHAnsi" w:hAnsiTheme="minorHAnsi" w:cstheme="minorHAnsi"/>
          <w:b/>
          <w:bCs/>
          <w:i w:val="0"/>
          <w:sz w:val="22"/>
          <w:szCs w:val="22"/>
          <w:lang w:val="en-GB"/>
        </w:rPr>
        <w:t>2</w:t>
      </w:r>
      <w:r w:rsidRPr="007E0140">
        <w:rPr>
          <w:rFonts w:asciiTheme="minorHAnsi" w:hAnsiTheme="minorHAnsi" w:cstheme="minorHAnsi"/>
          <w:i w:val="0"/>
          <w:sz w:val="22"/>
          <w:szCs w:val="22"/>
          <w:lang w:val="en-GB"/>
        </w:rPr>
        <w:t xml:space="preserve"> Mean quality of life during follow-up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2"/>
        <w:gridCol w:w="665"/>
        <w:gridCol w:w="1156"/>
        <w:gridCol w:w="667"/>
        <w:gridCol w:w="1216"/>
        <w:gridCol w:w="714"/>
        <w:gridCol w:w="1156"/>
      </w:tblGrid>
      <w:tr w:rsidR="00CF1CAD" w:rsidRPr="007E0140" w:rsidTr="00861364"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F1CAD" w:rsidRPr="007E0140" w:rsidRDefault="00CF1CAD" w:rsidP="00861364">
            <w:pPr>
              <w:spacing w:line="480" w:lineRule="auto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BR-23 (Mean ±SD)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CAD" w:rsidRPr="007E0140" w:rsidRDefault="00CF1CAD" w:rsidP="00861364">
            <w:pPr>
              <w:spacing w:line="480" w:lineRule="auto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CAD" w:rsidRPr="007E0140" w:rsidRDefault="00CF1CAD" w:rsidP="00861364">
            <w:pPr>
              <w:spacing w:line="480" w:lineRule="auto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Cohort 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CAD" w:rsidRPr="007E0140" w:rsidRDefault="00CF1CAD" w:rsidP="00861364">
            <w:pPr>
              <w:spacing w:line="480" w:lineRule="auto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Cohort B</w:t>
            </w:r>
          </w:p>
        </w:tc>
      </w:tr>
      <w:tr w:rsidR="00CF1CAD" w:rsidRPr="007E0140" w:rsidTr="00861364">
        <w:tc>
          <w:tcPr>
            <w:tcW w:w="0" w:type="auto"/>
            <w:tcBorders>
              <w:top w:val="double" w:sz="4" w:space="0" w:color="auto"/>
            </w:tcBorders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  <w:lang w:val="en-US"/>
              </w:rPr>
              <w:t>Body Image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67" w:type="dxa"/>
            <w:tcBorders>
              <w:top w:val="double" w:sz="4" w:space="0" w:color="auto"/>
            </w:tcBorders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16" w:type="dxa"/>
            <w:tcBorders>
              <w:top w:val="double" w:sz="4" w:space="0" w:color="auto"/>
            </w:tcBorders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CF1CAD" w:rsidRPr="007E0140" w:rsidTr="00861364">
        <w:tc>
          <w:tcPr>
            <w:tcW w:w="0" w:type="auto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 xml:space="preserve">Total </w:t>
            </w:r>
          </w:p>
        </w:tc>
        <w:tc>
          <w:tcPr>
            <w:tcW w:w="0" w:type="auto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n=78</w:t>
            </w:r>
          </w:p>
        </w:tc>
        <w:tc>
          <w:tcPr>
            <w:tcW w:w="0" w:type="auto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69.8 ±22.8</w:t>
            </w:r>
          </w:p>
        </w:tc>
        <w:tc>
          <w:tcPr>
            <w:tcW w:w="667" w:type="dxa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n=50</w:t>
            </w:r>
          </w:p>
        </w:tc>
        <w:tc>
          <w:tcPr>
            <w:tcW w:w="1216" w:type="dxa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66.8 ±22.2</w:t>
            </w:r>
          </w:p>
        </w:tc>
        <w:tc>
          <w:tcPr>
            <w:tcW w:w="0" w:type="auto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n= 28</w:t>
            </w:r>
          </w:p>
        </w:tc>
        <w:tc>
          <w:tcPr>
            <w:tcW w:w="0" w:type="auto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75.3 ±23.3</w:t>
            </w:r>
          </w:p>
        </w:tc>
      </w:tr>
      <w:tr w:rsidR="00CF1CAD" w:rsidRPr="007E0140" w:rsidTr="00861364">
        <w:tc>
          <w:tcPr>
            <w:tcW w:w="0" w:type="auto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1 week after surgery</w:t>
            </w:r>
          </w:p>
        </w:tc>
        <w:tc>
          <w:tcPr>
            <w:tcW w:w="0" w:type="auto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n=70</w:t>
            </w:r>
          </w:p>
        </w:tc>
        <w:tc>
          <w:tcPr>
            <w:tcW w:w="0" w:type="auto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60.2 ±29.3</w:t>
            </w:r>
          </w:p>
        </w:tc>
        <w:tc>
          <w:tcPr>
            <w:tcW w:w="667" w:type="dxa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n=47</w:t>
            </w:r>
          </w:p>
        </w:tc>
        <w:tc>
          <w:tcPr>
            <w:tcW w:w="1216" w:type="dxa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55.4 ±27.1</w:t>
            </w:r>
          </w:p>
        </w:tc>
        <w:tc>
          <w:tcPr>
            <w:tcW w:w="0" w:type="auto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n=23</w:t>
            </w:r>
          </w:p>
        </w:tc>
        <w:tc>
          <w:tcPr>
            <w:tcW w:w="0" w:type="auto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69.9 ±27.1</w:t>
            </w:r>
          </w:p>
        </w:tc>
      </w:tr>
      <w:tr w:rsidR="00CF1CAD" w:rsidRPr="007E0140" w:rsidTr="00861364">
        <w:tc>
          <w:tcPr>
            <w:tcW w:w="0" w:type="auto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1 months after surgery</w:t>
            </w:r>
          </w:p>
        </w:tc>
        <w:tc>
          <w:tcPr>
            <w:tcW w:w="0" w:type="auto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n=67</w:t>
            </w:r>
          </w:p>
        </w:tc>
        <w:tc>
          <w:tcPr>
            <w:tcW w:w="0" w:type="auto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67.4 ±24.8</w:t>
            </w:r>
          </w:p>
        </w:tc>
        <w:tc>
          <w:tcPr>
            <w:tcW w:w="667" w:type="dxa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n=44</w:t>
            </w:r>
          </w:p>
        </w:tc>
        <w:tc>
          <w:tcPr>
            <w:tcW w:w="1216" w:type="dxa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63.1 ±24.4</w:t>
            </w:r>
          </w:p>
        </w:tc>
        <w:tc>
          <w:tcPr>
            <w:tcW w:w="0" w:type="auto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n=23</w:t>
            </w:r>
          </w:p>
        </w:tc>
        <w:tc>
          <w:tcPr>
            <w:tcW w:w="0" w:type="auto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75.7 ±24.0</w:t>
            </w:r>
          </w:p>
        </w:tc>
      </w:tr>
      <w:tr w:rsidR="00CF1CAD" w:rsidRPr="007E0140" w:rsidTr="00861364">
        <w:tc>
          <w:tcPr>
            <w:tcW w:w="0" w:type="auto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3 months after surgery</w:t>
            </w:r>
          </w:p>
        </w:tc>
        <w:tc>
          <w:tcPr>
            <w:tcW w:w="0" w:type="auto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n=66</w:t>
            </w:r>
          </w:p>
        </w:tc>
        <w:tc>
          <w:tcPr>
            <w:tcW w:w="0" w:type="auto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74.5 ±25.8</w:t>
            </w:r>
          </w:p>
        </w:tc>
        <w:tc>
          <w:tcPr>
            <w:tcW w:w="667" w:type="dxa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n=42</w:t>
            </w:r>
          </w:p>
        </w:tc>
        <w:tc>
          <w:tcPr>
            <w:tcW w:w="1216" w:type="dxa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73.4 ±8.0</w:t>
            </w:r>
          </w:p>
        </w:tc>
        <w:tc>
          <w:tcPr>
            <w:tcW w:w="0" w:type="auto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n=24</w:t>
            </w:r>
          </w:p>
        </w:tc>
        <w:tc>
          <w:tcPr>
            <w:tcW w:w="0" w:type="auto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76.3 ±21.8</w:t>
            </w:r>
          </w:p>
        </w:tc>
      </w:tr>
      <w:tr w:rsidR="00CF1CAD" w:rsidRPr="007E0140" w:rsidTr="00861364">
        <w:tc>
          <w:tcPr>
            <w:tcW w:w="0" w:type="auto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6 months after surgery</w:t>
            </w:r>
          </w:p>
        </w:tc>
        <w:tc>
          <w:tcPr>
            <w:tcW w:w="0" w:type="auto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n=60</w:t>
            </w:r>
          </w:p>
        </w:tc>
        <w:tc>
          <w:tcPr>
            <w:tcW w:w="0" w:type="auto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75.7 ±21.2</w:t>
            </w:r>
          </w:p>
        </w:tc>
        <w:tc>
          <w:tcPr>
            <w:tcW w:w="667" w:type="dxa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n=40</w:t>
            </w:r>
          </w:p>
        </w:tc>
        <w:tc>
          <w:tcPr>
            <w:tcW w:w="1216" w:type="dxa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75.2 ±20.5</w:t>
            </w:r>
          </w:p>
        </w:tc>
        <w:tc>
          <w:tcPr>
            <w:tcW w:w="0" w:type="auto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n=20</w:t>
            </w:r>
          </w:p>
        </w:tc>
        <w:tc>
          <w:tcPr>
            <w:tcW w:w="0" w:type="auto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76.6 ±23.2</w:t>
            </w:r>
          </w:p>
        </w:tc>
      </w:tr>
      <w:tr w:rsidR="00CF1CAD" w:rsidRPr="007E0140" w:rsidTr="00861364">
        <w:tc>
          <w:tcPr>
            <w:tcW w:w="0" w:type="auto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12 months after surgery</w:t>
            </w:r>
          </w:p>
        </w:tc>
        <w:tc>
          <w:tcPr>
            <w:tcW w:w="0" w:type="auto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n=56</w:t>
            </w:r>
          </w:p>
        </w:tc>
        <w:tc>
          <w:tcPr>
            <w:tcW w:w="0" w:type="auto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77.2 ±22.5</w:t>
            </w:r>
          </w:p>
        </w:tc>
        <w:tc>
          <w:tcPr>
            <w:tcW w:w="667" w:type="dxa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n=36</w:t>
            </w:r>
          </w:p>
        </w:tc>
        <w:tc>
          <w:tcPr>
            <w:tcW w:w="1216" w:type="dxa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79.4 ±19.8</w:t>
            </w:r>
          </w:p>
        </w:tc>
        <w:tc>
          <w:tcPr>
            <w:tcW w:w="0" w:type="auto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n=20</w:t>
            </w:r>
          </w:p>
        </w:tc>
        <w:tc>
          <w:tcPr>
            <w:tcW w:w="0" w:type="auto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73.3 ±26.7</w:t>
            </w:r>
          </w:p>
        </w:tc>
      </w:tr>
      <w:tr w:rsidR="00CF1CAD" w:rsidRPr="007E0140" w:rsidTr="00861364">
        <w:tc>
          <w:tcPr>
            <w:tcW w:w="0" w:type="auto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  <w:lang w:val="en-US"/>
              </w:rPr>
              <w:t>Sexual functioning</w:t>
            </w:r>
          </w:p>
        </w:tc>
        <w:tc>
          <w:tcPr>
            <w:tcW w:w="0" w:type="auto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67" w:type="dxa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16" w:type="dxa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CF1CAD" w:rsidRPr="007E0140" w:rsidTr="00861364">
        <w:tc>
          <w:tcPr>
            <w:tcW w:w="0" w:type="auto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 xml:space="preserve">Total </w:t>
            </w:r>
          </w:p>
        </w:tc>
        <w:tc>
          <w:tcPr>
            <w:tcW w:w="0" w:type="auto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n=75</w:t>
            </w:r>
          </w:p>
        </w:tc>
        <w:tc>
          <w:tcPr>
            <w:tcW w:w="0" w:type="auto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39.9 ±25.2</w:t>
            </w:r>
          </w:p>
        </w:tc>
        <w:tc>
          <w:tcPr>
            <w:tcW w:w="667" w:type="dxa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n=50</w:t>
            </w:r>
          </w:p>
        </w:tc>
        <w:tc>
          <w:tcPr>
            <w:tcW w:w="1216" w:type="dxa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40.2 ±23.2</w:t>
            </w:r>
          </w:p>
        </w:tc>
        <w:tc>
          <w:tcPr>
            <w:tcW w:w="0" w:type="auto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n=25</w:t>
            </w:r>
          </w:p>
        </w:tc>
        <w:tc>
          <w:tcPr>
            <w:tcW w:w="0" w:type="auto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39.1 ±29.1</w:t>
            </w:r>
          </w:p>
        </w:tc>
      </w:tr>
      <w:tr w:rsidR="00CF1CAD" w:rsidRPr="007E0140" w:rsidTr="00861364">
        <w:tc>
          <w:tcPr>
            <w:tcW w:w="0" w:type="auto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1 week after surgery</w:t>
            </w:r>
          </w:p>
        </w:tc>
        <w:tc>
          <w:tcPr>
            <w:tcW w:w="0" w:type="auto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n=67</w:t>
            </w:r>
          </w:p>
        </w:tc>
        <w:tc>
          <w:tcPr>
            <w:tcW w:w="0" w:type="auto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35.6 ±28.3</w:t>
            </w:r>
          </w:p>
        </w:tc>
        <w:tc>
          <w:tcPr>
            <w:tcW w:w="667" w:type="dxa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n=47</w:t>
            </w:r>
          </w:p>
        </w:tc>
        <w:tc>
          <w:tcPr>
            <w:tcW w:w="1216" w:type="dxa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35.1 ±28.1</w:t>
            </w:r>
          </w:p>
        </w:tc>
        <w:tc>
          <w:tcPr>
            <w:tcW w:w="0" w:type="auto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n=23</w:t>
            </w:r>
          </w:p>
        </w:tc>
        <w:tc>
          <w:tcPr>
            <w:tcW w:w="0" w:type="auto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36.7 ±29.4</w:t>
            </w:r>
          </w:p>
        </w:tc>
      </w:tr>
      <w:tr w:rsidR="00CF1CAD" w:rsidRPr="007E0140" w:rsidTr="00861364">
        <w:tc>
          <w:tcPr>
            <w:tcW w:w="0" w:type="auto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1 months after surgery</w:t>
            </w:r>
          </w:p>
        </w:tc>
        <w:tc>
          <w:tcPr>
            <w:tcW w:w="0" w:type="auto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n=64</w:t>
            </w:r>
          </w:p>
        </w:tc>
        <w:tc>
          <w:tcPr>
            <w:tcW w:w="0" w:type="auto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32.8 ±26.4</w:t>
            </w:r>
          </w:p>
        </w:tc>
        <w:tc>
          <w:tcPr>
            <w:tcW w:w="667" w:type="dxa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n=44</w:t>
            </w:r>
          </w:p>
        </w:tc>
        <w:tc>
          <w:tcPr>
            <w:tcW w:w="1216" w:type="dxa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28.4 ±21.7</w:t>
            </w:r>
          </w:p>
        </w:tc>
        <w:tc>
          <w:tcPr>
            <w:tcW w:w="0" w:type="auto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n=20</w:t>
            </w:r>
          </w:p>
        </w:tc>
        <w:tc>
          <w:tcPr>
            <w:tcW w:w="0" w:type="auto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42.5 ±33.1</w:t>
            </w:r>
          </w:p>
        </w:tc>
      </w:tr>
      <w:tr w:rsidR="00CF1CAD" w:rsidRPr="007E0140" w:rsidTr="00861364">
        <w:tc>
          <w:tcPr>
            <w:tcW w:w="0" w:type="auto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3 months after surgery</w:t>
            </w:r>
          </w:p>
        </w:tc>
        <w:tc>
          <w:tcPr>
            <w:tcW w:w="0" w:type="auto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n=62</w:t>
            </w:r>
          </w:p>
        </w:tc>
        <w:tc>
          <w:tcPr>
            <w:tcW w:w="0" w:type="auto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42.8 ±28.3</w:t>
            </w:r>
          </w:p>
        </w:tc>
        <w:tc>
          <w:tcPr>
            <w:tcW w:w="667" w:type="dxa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n=42</w:t>
            </w:r>
          </w:p>
        </w:tc>
        <w:tc>
          <w:tcPr>
            <w:tcW w:w="1216" w:type="dxa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45.6 ±26.3</w:t>
            </w:r>
          </w:p>
        </w:tc>
        <w:tc>
          <w:tcPr>
            <w:tcW w:w="0" w:type="auto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n=20</w:t>
            </w:r>
          </w:p>
        </w:tc>
        <w:tc>
          <w:tcPr>
            <w:tcW w:w="0" w:type="auto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40.0 ±32.6</w:t>
            </w:r>
          </w:p>
        </w:tc>
      </w:tr>
      <w:tr w:rsidR="00CF1CAD" w:rsidRPr="007E0140" w:rsidTr="00861364">
        <w:tc>
          <w:tcPr>
            <w:tcW w:w="0" w:type="auto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6 months after surgery</w:t>
            </w:r>
          </w:p>
        </w:tc>
        <w:tc>
          <w:tcPr>
            <w:tcW w:w="0" w:type="auto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n=57</w:t>
            </w:r>
          </w:p>
        </w:tc>
        <w:tc>
          <w:tcPr>
            <w:tcW w:w="0" w:type="auto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48.5 ±29.3</w:t>
            </w:r>
          </w:p>
        </w:tc>
        <w:tc>
          <w:tcPr>
            <w:tcW w:w="667" w:type="dxa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n=40</w:t>
            </w:r>
          </w:p>
        </w:tc>
        <w:tc>
          <w:tcPr>
            <w:tcW w:w="1216" w:type="dxa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50.0 ±26.4</w:t>
            </w:r>
          </w:p>
        </w:tc>
        <w:tc>
          <w:tcPr>
            <w:tcW w:w="0" w:type="auto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n=17</w:t>
            </w:r>
          </w:p>
        </w:tc>
        <w:tc>
          <w:tcPr>
            <w:tcW w:w="0" w:type="auto"/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45.1 ±35.7</w:t>
            </w:r>
          </w:p>
        </w:tc>
      </w:tr>
      <w:tr w:rsidR="00CF1CAD" w:rsidRPr="007E0140" w:rsidTr="00861364">
        <w:tc>
          <w:tcPr>
            <w:tcW w:w="0" w:type="auto"/>
            <w:tcBorders>
              <w:bottom w:val="single" w:sz="4" w:space="0" w:color="auto"/>
            </w:tcBorders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12 months after surgery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n=53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44.7 ±27.3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n=36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50.5 ±24.4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n=17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F1CAD" w:rsidRPr="007E0140" w:rsidRDefault="00CF1CAD" w:rsidP="00861364">
            <w:pPr>
              <w:spacing w:line="48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E0140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 xml:space="preserve">32.4 ±29.7 </w:t>
            </w:r>
          </w:p>
        </w:tc>
      </w:tr>
    </w:tbl>
    <w:p w:rsidR="00CF1CAD" w:rsidRPr="007E0140" w:rsidRDefault="00CF1CAD" w:rsidP="00CF1CAD">
      <w:pPr>
        <w:spacing w:line="48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AD1D12" w:rsidRDefault="00563F78"/>
    <w:sectPr w:rsidR="00AD1D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AD"/>
    <w:rsid w:val="00064ED4"/>
    <w:rsid w:val="00311D71"/>
    <w:rsid w:val="00563F78"/>
    <w:rsid w:val="00657E98"/>
    <w:rsid w:val="00794527"/>
    <w:rsid w:val="007E0140"/>
    <w:rsid w:val="00986763"/>
    <w:rsid w:val="00AF1E55"/>
    <w:rsid w:val="00CC6F3F"/>
    <w:rsid w:val="00CF1CAD"/>
    <w:rsid w:val="00DA38A8"/>
    <w:rsid w:val="00FA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F61C0-0B62-49FC-A060-7E4C75F5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1C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rsid w:val="00CF1CAD"/>
    <w:pPr>
      <w:suppressLineNumbers/>
      <w:spacing w:before="120" w:after="120"/>
    </w:pPr>
    <w:rPr>
      <w:i/>
      <w:iCs/>
    </w:rPr>
  </w:style>
  <w:style w:type="table" w:styleId="Tabellenraster">
    <w:name w:val="Table Grid"/>
    <w:basedOn w:val="NormaleTabelle"/>
    <w:uiPriority w:val="39"/>
    <w:rsid w:val="00CF1CAD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Beier</dc:creator>
  <cp:keywords/>
  <dc:description/>
  <cp:lastModifiedBy>Karsten, Maria Margarete</cp:lastModifiedBy>
  <cp:revision>2</cp:revision>
  <dcterms:created xsi:type="dcterms:W3CDTF">2020-08-31T07:01:00Z</dcterms:created>
  <dcterms:modified xsi:type="dcterms:W3CDTF">2020-08-31T07:01:00Z</dcterms:modified>
</cp:coreProperties>
</file>