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B14C" w14:textId="5D303305" w:rsidR="00E62AFD" w:rsidRPr="002470D0" w:rsidRDefault="00636DFB" w:rsidP="00E62AFD">
      <w:pPr>
        <w:spacing w:after="0" w:line="480" w:lineRule="auto"/>
        <w:rPr>
          <w:lang w:val="en-US"/>
        </w:rPr>
      </w:pPr>
      <w:r w:rsidRPr="002470D0">
        <w:rPr>
          <w:lang w:val="en-US"/>
        </w:rPr>
        <w:t>Supportive information T</w:t>
      </w:r>
      <w:r w:rsidR="00E62AFD" w:rsidRPr="002470D0">
        <w:rPr>
          <w:lang w:val="en-US"/>
        </w:rPr>
        <w:t>able 4: Univariable and multivariable ordinal regression analys</w:t>
      </w:r>
      <w:r w:rsidR="00AF3F73" w:rsidRPr="002470D0">
        <w:rPr>
          <w:lang w:val="en-US"/>
        </w:rPr>
        <w:t>i</w:t>
      </w:r>
      <w:r w:rsidR="00E62AFD" w:rsidRPr="002470D0">
        <w:rPr>
          <w:lang w:val="en-US"/>
        </w:rPr>
        <w:t>s to evaluate the influence of various variables on graded morbidity. Bold p-values (p&lt;0.150) in univariable regression analysis were included in multivariable regression analysis.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2"/>
      </w:tblGrid>
      <w:tr w:rsidR="002470D0" w:rsidRPr="002470D0" w14:paraId="5DBEA56D" w14:textId="77777777" w:rsidTr="00670EC7">
        <w:trPr>
          <w:trHeight w:val="288"/>
        </w:trPr>
        <w:tc>
          <w:tcPr>
            <w:tcW w:w="16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ECEB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424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Univariable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7FC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Multivariable</w:t>
            </w:r>
          </w:p>
        </w:tc>
      </w:tr>
      <w:tr w:rsidR="002470D0" w:rsidRPr="002470D0" w14:paraId="33B43156" w14:textId="77777777" w:rsidTr="00670EC7">
        <w:trPr>
          <w:trHeight w:val="288"/>
        </w:trPr>
        <w:tc>
          <w:tcPr>
            <w:tcW w:w="16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DD2B3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027B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Odds </w:t>
            </w:r>
            <w:proofErr w:type="spellStart"/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ratio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1453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3AB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p-</w:t>
            </w:r>
            <w:proofErr w:type="spellStart"/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D30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Odds </w:t>
            </w:r>
            <w:proofErr w:type="spellStart"/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ratio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37FA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3F82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p-</w:t>
            </w:r>
            <w:proofErr w:type="spellStart"/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</w:tr>
      <w:tr w:rsidR="002470D0" w:rsidRPr="002470D0" w14:paraId="604B3241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6E0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Pre</w:t>
            </w:r>
            <w:proofErr w:type="spellEnd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-operative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09A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C54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2A4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B8B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E15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2AB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9758D79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DE2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Male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gender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3F4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0.7461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8113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0.425-1.310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A08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20B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569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A7B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647D627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1AF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Age at resection of metastases in years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946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E8D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0.972-1.024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6D9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88C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151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8C59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D4857D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42E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Body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mass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5C4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F645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0.912-1.031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619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1A3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C92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BB7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298AF13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836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Hemoglobin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g/dl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5F7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D3F6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0.638-0.927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50A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A05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C75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A5CE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BC9F962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25A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Leukocytes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tsd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130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1.218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A2DA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1.065-1.393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69D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9B6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401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A5D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1038063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063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Platelets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tsd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F94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C560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1.001-1.008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D0A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DD9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1A8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B96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8364175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1E2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Quick in 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620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8D6B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0.969-1.011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2AC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ACC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D0C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EEEA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2FA7EFB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CCB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ASAT (GOT) in U/l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7C1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62E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0.992-1.010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2F5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57F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B69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5FA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0CE8603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0E5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Creatinine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µ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mol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/l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116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32B3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0.967-1.003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EE6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BC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E8B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A77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60EE274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D085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severity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575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1.154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29A0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0.976-1.366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BF7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C22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1E4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121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ED648B0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528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Fibrosis-4 score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15C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0.926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56FA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0.666-1.304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983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AA8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46B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E69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7D848990" w14:textId="77777777" w:rsidTr="00670EC7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37F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E92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6E2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CB5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C343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C87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6E7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B0A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476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429664F" w14:textId="77777777" w:rsidTr="00670EC7">
        <w:trPr>
          <w:trHeight w:val="42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490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Therapy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of</w:t>
            </w:r>
            <w:proofErr w:type="spellEnd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metastases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8B2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2971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987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BA7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1C29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270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498D467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A1EA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773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0.751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06FE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0.251-2.252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16D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046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DC8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1FBA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CF6A24B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1EE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5EB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3.999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E55F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1.762-9.076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606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2E2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4.315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2C0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1.751-10.634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942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0.003</w:t>
            </w:r>
          </w:p>
        </w:tc>
      </w:tr>
      <w:tr w:rsidR="002470D0" w:rsidRPr="002470D0" w14:paraId="225DCE9B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CFF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23D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2.621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417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0.474-14.504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A76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22B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897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82E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8D394EC" w14:textId="77777777" w:rsidTr="00670EC7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DF5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981A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E27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612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9C95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FFA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AFD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975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A75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574FFE9" w14:textId="77777777" w:rsidTr="00670EC7">
        <w:trPr>
          <w:trHeight w:val="42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D81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Primary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tumor</w:t>
            </w:r>
            <w:proofErr w:type="spellEnd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characteristics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1856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8A1E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7D5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11C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EE7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406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3ADBD5C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87DA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Location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99D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Cecum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0A01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789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1E5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BA6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261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AB3AE5D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6421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899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Colon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ascendens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A38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5.049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351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0.589-43.264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1EFF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D82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848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C42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9A99668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51E1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EA3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Colon transversum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161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9.254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5F34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0.806-106.259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33B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EDE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FC3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3AB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A53A6D6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E22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F23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Colon descendens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387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3.786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28AE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0.354-40.546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B8F0D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B8A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54E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370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3FA936A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1D2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775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Colon sigmoideum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3B7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3.316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F4F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0.413-26.610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E774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C16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677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E7A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76FF516F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632D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E43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Rectum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A21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3.867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4E50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0.491-30.433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1EBD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240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2BF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3DA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32EAD68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15B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UICC 7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stages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152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7D8A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D5D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C0F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D8F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0F0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9AEB4BD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F4B7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088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IIa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AC9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C66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0.141-3.101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6898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E2A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D5A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DE8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C7D8FCE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88C6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374A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IIb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C16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D2F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0.000-Infinity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781E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5BA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DC5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411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B68FF13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AF1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179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IIIa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17A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0.551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274F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0.047-6.509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BC4E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F5D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E33E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B80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B686722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5DC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BE0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IIIb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271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B1C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0.102-2.037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A65B4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83A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9E2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9F1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7145E1BE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944E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9C6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IIIc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E0C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D3DC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0.192-3.278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7872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89A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BFF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165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81364E7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239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611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IV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B36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6C06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0.237-3.478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0F9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5BB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134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D4C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FD80CBC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DBD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Tumor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grading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A75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B0AF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21F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0.474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967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205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597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DD412DF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D431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9FE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329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1.104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CA5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0.126-9.712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137A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0FE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218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018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C9E4394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E0C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53F5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C3E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765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0.036-6.444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3F5F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E35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2A5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2C1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8D85181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661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A50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A0A3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80E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092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812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44D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2257121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BAF8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D7C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4E3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EBDA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0.111-8.535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2C97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8CD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65C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7FC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9EBD25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C56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9BA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F9DD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0.200-1.751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3C9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8A1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D20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19A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896DC01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2A8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4B3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2.284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A80B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0.573-9.099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7BC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233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998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A22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85D8EF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CA2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lastRenderedPageBreak/>
              <w:t xml:space="preserve">Neoadjuvant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534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2.299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9B5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0.679-7.782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3C9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1FC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E95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66F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A77A020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57A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700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2FAF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0.252-0.945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36A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0.026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461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BA5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C7D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72E4CC6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C79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B44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0740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0.598-1.952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D49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F42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79A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E52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C2F7009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38B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ECA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141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0.000-Infinity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AA7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0.039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927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DDC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0.000-0.000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13C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0.011</w:t>
            </w:r>
          </w:p>
        </w:tc>
      </w:tr>
      <w:tr w:rsidR="002470D0" w:rsidRPr="002470D0" w14:paraId="42A4E6A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E775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335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8785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0.338-2.125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CDE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404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EAEE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AD3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79A5F69B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455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Conversion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701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1.403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2F7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0.375-5.244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297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0.626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CBB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081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6DC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14C5FCA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828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Conversion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714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2.023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9095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0.752-5.443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766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11D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C5B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ACD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10D3036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9E5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Conversion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chemotherapy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BD1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1.702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7E7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0.757-3.829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63F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A2B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272E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26C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5D6C79F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41C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radiation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ADE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7AFC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0.344-1.420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054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D4F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408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312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B7977F4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EDE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Local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relapse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600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7E6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0.129-2.599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31A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8D4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1D8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E4F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7CF3ABE" w14:textId="77777777" w:rsidTr="00670EC7">
        <w:trPr>
          <w:trHeight w:val="288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9A2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24E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D3F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406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DC78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E4D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33D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066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CA8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5A2FC48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7BB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2470D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FC8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100B" w14:textId="77777777" w:rsidR="0095299F" w:rsidRPr="00732805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69C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29B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37F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CAD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547547C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4B1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Left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atypical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liver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AC7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1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</w:t>
            </w:r>
            <w:proofErr w:type="spellEnd"/>
          </w:p>
        </w:tc>
        <w:tc>
          <w:tcPr>
            <w:tcW w:w="111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3B8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CCF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A27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443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A01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B40EBF2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0E9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atypical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liver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A504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6E3A6" w14:textId="77777777" w:rsidR="0095299F" w:rsidRPr="00E8187B" w:rsidRDefault="0095299F" w:rsidP="0073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83D2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156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A26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39C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752BDCB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714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Left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segmental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liver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FD9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2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B43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1.867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644B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0.822-4.241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C619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ED1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5709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B94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C699120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0F4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Right segmental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liver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9C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9F72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A6CAD" w14:textId="77777777" w:rsidR="0095299F" w:rsidRPr="00E8187B" w:rsidRDefault="0095299F" w:rsidP="0073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811D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919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06D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7BE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C7EB036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546A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Bilateral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atypical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liver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02D8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FE87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5F532" w14:textId="77777777" w:rsidR="0095299F" w:rsidRPr="00E8187B" w:rsidRDefault="0095299F" w:rsidP="0073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627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7CD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29C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A40F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9070859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DC8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Left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5FB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3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A5F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5D81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0.051-3.371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EBD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5A7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927A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321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E86A182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2B6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E06B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4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515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2.016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989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0.827-4.913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1F48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B091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762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A67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12B0F54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CB4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left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139D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5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652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6.197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1BA1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2.404-15.976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BD6B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F60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AE4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DE8A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EC8F0F7" w14:textId="77777777" w:rsidTr="00670EC7">
        <w:trPr>
          <w:trHeight w:val="2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D00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right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4D1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6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868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2.957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F011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0.980-8.925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57BCA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D66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844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A2B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DE90042" w14:textId="77777777" w:rsidTr="00670EC7">
        <w:trPr>
          <w:trHeight w:val="40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0D3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Left hepatectomy and right atypical liver resection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40C5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AED0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FE70" w14:textId="77777777" w:rsidR="0095299F" w:rsidRPr="00E8187B" w:rsidRDefault="0095299F" w:rsidP="0073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1EC0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6EA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3AB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F7C5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6703789" w14:textId="77777777" w:rsidTr="00670EC7">
        <w:trPr>
          <w:trHeight w:val="40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A69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Right hepatectomy and left atypical resection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B4B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7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A8D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2.050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19D4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0.588-7.146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490F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267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B1C6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D863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0C0BCB73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806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duration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min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A08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271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1.006-1.013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AB9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D070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1.008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2EB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1.003-1.012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9D4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0.001</w:t>
            </w:r>
          </w:p>
        </w:tc>
      </w:tr>
      <w:tr w:rsidR="002470D0" w:rsidRPr="002470D0" w14:paraId="5BAB6DE5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B5E5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 xml:space="preserve">Duration of Pringle’s maneuver in min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F81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8BC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0.983-1.021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5F8D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0.870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886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ABA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6C59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57C39172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C2AE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 xml:space="preserve">Intra-operative transfusion of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7AE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4.213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ED20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2.369-7.491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AC1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6C9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9C1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2A40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7E902C8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A51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 xml:space="preserve">Units of intra-operatively transfused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6C0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1.286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080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1.168-1.417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08C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4C4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1.198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303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1.077-1.332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8CB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&lt;0.001</w:t>
            </w:r>
          </w:p>
        </w:tc>
      </w:tr>
      <w:tr w:rsidR="002470D0" w:rsidRPr="002470D0" w14:paraId="44B75992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1DA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Grading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metastase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500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1DF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9AFD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0.000-0.000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C018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06A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F56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6E39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24DCB82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4203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A03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34DB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89F32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32F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9DA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DAAC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11C5EB30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4F79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52F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ACC6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DAE2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0.000-0.000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E2DC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F07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815D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AF18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8A6356E" w14:textId="77777777" w:rsidTr="00670EC7">
        <w:trPr>
          <w:trHeight w:val="288"/>
        </w:trPr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3E24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E3A3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C81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reference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1F6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893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DD0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D59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6FF9E7A7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C8C4F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9A41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6424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3.532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7938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1.324-9.423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21F6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85E3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3CA4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3DFE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4BB5F7F2" w14:textId="77777777" w:rsidTr="00670EC7">
        <w:trPr>
          <w:trHeight w:val="288"/>
        </w:trPr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8DC3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0F35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R2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4D4F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2.578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7624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0.229-29.015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FD87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CB3C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7032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1F3B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21B2708B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CCC4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Distance to resection margin in mm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4A7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0AE7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0.958-1.020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1EEE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503A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8AA7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EA61" w14:textId="77777777" w:rsidR="0095299F" w:rsidRPr="002470D0" w:rsidRDefault="0095299F" w:rsidP="0095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70D0" w:rsidRPr="002470D0" w14:paraId="3244F71D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4E26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Macrovesicular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steatosis</w:t>
            </w:r>
            <w:proofErr w:type="spellEnd"/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in 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F6D9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C404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0.948-0.999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977B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0.023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353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FEE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0.939-0.993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DD27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0.006</w:t>
            </w:r>
          </w:p>
        </w:tc>
      </w:tr>
      <w:tr w:rsidR="0095299F" w:rsidRPr="002470D0" w14:paraId="4E0C8311" w14:textId="77777777" w:rsidTr="00670EC7">
        <w:trPr>
          <w:trHeight w:val="288"/>
        </w:trPr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D420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Size of largest metastases in mm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9922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56819" w14:textId="77777777" w:rsidR="0095299F" w:rsidRPr="00E8187B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E8187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1.009-1.024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4A25" w14:textId="77777777" w:rsidR="0095299F" w:rsidRPr="002470D0" w:rsidRDefault="0095299F" w:rsidP="0095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36B8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2369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F42A4" w14:textId="77777777" w:rsidR="0095299F" w:rsidRPr="002470D0" w:rsidRDefault="0095299F" w:rsidP="0095299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470D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14:paraId="19767363" w14:textId="77777777" w:rsidR="00D91A26" w:rsidRPr="002470D0" w:rsidRDefault="00D91A26"/>
    <w:sectPr w:rsidR="00D91A26" w:rsidRPr="00247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FD"/>
    <w:rsid w:val="002470D0"/>
    <w:rsid w:val="002B54EF"/>
    <w:rsid w:val="00636DFB"/>
    <w:rsid w:val="00670EC7"/>
    <w:rsid w:val="00715108"/>
    <w:rsid w:val="00732805"/>
    <w:rsid w:val="008D61D5"/>
    <w:rsid w:val="0095299F"/>
    <w:rsid w:val="00AF3F73"/>
    <w:rsid w:val="00D153C4"/>
    <w:rsid w:val="00D91A26"/>
    <w:rsid w:val="00E62AFD"/>
    <w:rsid w:val="00E8187B"/>
    <w:rsid w:val="00E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9E3"/>
  <w15:chartTrackingRefBased/>
  <w15:docId w15:val="{B1755D7E-BD68-4693-9F2B-A7223CA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A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Christoph Mahlmann</dc:creator>
  <cp:keywords/>
  <dc:description/>
  <cp:lastModifiedBy>Jan Christoph Mahlmann</cp:lastModifiedBy>
  <cp:revision>5</cp:revision>
  <dcterms:created xsi:type="dcterms:W3CDTF">2020-05-05T17:03:00Z</dcterms:created>
  <dcterms:modified xsi:type="dcterms:W3CDTF">2020-05-05T17:28:00Z</dcterms:modified>
</cp:coreProperties>
</file>