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21" w:rsidRPr="00A239C0" w:rsidRDefault="00CC6621" w:rsidP="00C8093A">
      <w:pPr>
        <w:spacing w:line="480" w:lineRule="auto"/>
        <w:rPr>
          <w:rFonts w:asciiTheme="majorBidi" w:hAnsiTheme="majorBidi" w:cstheme="majorBidi"/>
          <w:rtl/>
        </w:rPr>
      </w:pPr>
      <w:bookmarkStart w:id="0" w:name="_GoBack"/>
      <w:bookmarkEnd w:id="0"/>
    </w:p>
    <w:p w:rsidR="00CC6621" w:rsidRPr="00C8093A" w:rsidRDefault="003E4AF8" w:rsidP="00C8093A">
      <w:r>
        <w:rPr>
          <w:rFonts w:asciiTheme="majorBidi" w:hAnsiTheme="majorBidi" w:cstheme="majorBidi"/>
        </w:rPr>
        <w:t>S</w:t>
      </w:r>
      <w:r w:rsidR="00CC6621">
        <w:rPr>
          <w:rFonts w:asciiTheme="majorBidi" w:hAnsiTheme="majorBidi" w:cstheme="majorBidi"/>
        </w:rPr>
        <w:t>upplementary Table</w:t>
      </w:r>
      <w:r w:rsidR="00CC6621" w:rsidRPr="0035051C">
        <w:rPr>
          <w:rFonts w:asciiTheme="majorBidi" w:hAnsiTheme="majorBidi" w:cstheme="majorBidi"/>
        </w:rPr>
        <w:t xml:space="preserve"> </w:t>
      </w:r>
      <w:r w:rsidR="00C8093A">
        <w:rPr>
          <w:rFonts w:asciiTheme="majorBidi" w:hAnsiTheme="majorBidi" w:cstheme="majorBidi"/>
        </w:rPr>
        <w:t>1</w:t>
      </w:r>
      <w:r w:rsidR="00CC6621" w:rsidRPr="00A239C0">
        <w:rPr>
          <w:rFonts w:asciiTheme="majorBidi" w:hAnsiTheme="majorBidi" w:cstheme="majorBidi"/>
        </w:rPr>
        <w:t>: Additional therapeutic interventions in 114 patients who received additional interventions after initial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738"/>
      </w:tblGrid>
      <w:tr w:rsidR="00CC6621" w:rsidRPr="00A239C0" w:rsidTr="00D90F25">
        <w:tc>
          <w:tcPr>
            <w:tcW w:w="4495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A239C0">
              <w:rPr>
                <w:rFonts w:asciiTheme="majorBidi" w:hAnsiTheme="majorBidi" w:cstheme="majorBidi"/>
                <w:b/>
                <w:bCs/>
              </w:rPr>
              <w:t>Intervention</w:t>
            </w:r>
          </w:p>
        </w:tc>
        <w:tc>
          <w:tcPr>
            <w:tcW w:w="1738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A239C0">
              <w:rPr>
                <w:rFonts w:asciiTheme="majorBidi" w:hAnsiTheme="majorBidi" w:cstheme="majorBidi"/>
                <w:b/>
                <w:bCs/>
              </w:rPr>
              <w:t>Number (%)</w:t>
            </w:r>
          </w:p>
        </w:tc>
      </w:tr>
      <w:tr w:rsidR="00CC6621" w:rsidRPr="00A239C0" w:rsidTr="00D90F25">
        <w:tc>
          <w:tcPr>
            <w:tcW w:w="4495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Surgeries</w:t>
            </w:r>
          </w:p>
        </w:tc>
        <w:tc>
          <w:tcPr>
            <w:tcW w:w="1738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38 (33.3)</w:t>
            </w:r>
          </w:p>
        </w:tc>
      </w:tr>
      <w:tr w:rsidR="00CC6621" w:rsidRPr="00A239C0" w:rsidTr="00D90F25">
        <w:tc>
          <w:tcPr>
            <w:tcW w:w="4495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Radioactive Iodine (I-131)</w:t>
            </w:r>
          </w:p>
        </w:tc>
        <w:tc>
          <w:tcPr>
            <w:tcW w:w="1738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41 (36)</w:t>
            </w:r>
          </w:p>
        </w:tc>
      </w:tr>
      <w:tr w:rsidR="00CC6621" w:rsidRPr="00A239C0" w:rsidTr="00D90F25">
        <w:tc>
          <w:tcPr>
            <w:tcW w:w="4495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Surgery + I-131</w:t>
            </w:r>
          </w:p>
        </w:tc>
        <w:tc>
          <w:tcPr>
            <w:tcW w:w="1738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19 (16.7)</w:t>
            </w:r>
          </w:p>
        </w:tc>
      </w:tr>
      <w:tr w:rsidR="00CC6621" w:rsidRPr="00A239C0" w:rsidTr="00D90F25">
        <w:tc>
          <w:tcPr>
            <w:tcW w:w="4495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Surgery + external irradiation</w:t>
            </w:r>
          </w:p>
        </w:tc>
        <w:tc>
          <w:tcPr>
            <w:tcW w:w="1738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2 (1.75)</w:t>
            </w:r>
          </w:p>
        </w:tc>
      </w:tr>
      <w:tr w:rsidR="00CC6621" w:rsidRPr="00A239C0" w:rsidTr="00D90F25">
        <w:tc>
          <w:tcPr>
            <w:tcW w:w="4495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I-131 + external irradiation</w:t>
            </w:r>
          </w:p>
        </w:tc>
        <w:tc>
          <w:tcPr>
            <w:tcW w:w="1738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4 (3.5)</w:t>
            </w:r>
          </w:p>
        </w:tc>
      </w:tr>
      <w:tr w:rsidR="00CC6621" w:rsidRPr="00A239C0" w:rsidTr="00D90F25">
        <w:tc>
          <w:tcPr>
            <w:tcW w:w="4495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Surgery + I-131 + external irradiation</w:t>
            </w:r>
          </w:p>
        </w:tc>
        <w:tc>
          <w:tcPr>
            <w:tcW w:w="1738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6 (5.3)</w:t>
            </w:r>
          </w:p>
        </w:tc>
      </w:tr>
      <w:tr w:rsidR="00CC6621" w:rsidRPr="00A239C0" w:rsidTr="00D90F25">
        <w:tc>
          <w:tcPr>
            <w:tcW w:w="4495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Ethanol injection</w:t>
            </w:r>
          </w:p>
        </w:tc>
        <w:tc>
          <w:tcPr>
            <w:tcW w:w="1738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1 (0.9)</w:t>
            </w:r>
          </w:p>
        </w:tc>
      </w:tr>
      <w:tr w:rsidR="00CC6621" w:rsidRPr="00A239C0" w:rsidTr="00D90F25">
        <w:tc>
          <w:tcPr>
            <w:tcW w:w="4495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I-131+Ethanol injection</w:t>
            </w:r>
          </w:p>
        </w:tc>
        <w:tc>
          <w:tcPr>
            <w:tcW w:w="1738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2 (1.75)</w:t>
            </w:r>
          </w:p>
        </w:tc>
      </w:tr>
      <w:tr w:rsidR="00CC6621" w:rsidRPr="00A239C0" w:rsidTr="00D90F25">
        <w:tc>
          <w:tcPr>
            <w:tcW w:w="4495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I-131+  external irradiation + Ethanol Injection</w:t>
            </w:r>
          </w:p>
        </w:tc>
        <w:tc>
          <w:tcPr>
            <w:tcW w:w="1738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1 (0.9)</w:t>
            </w:r>
          </w:p>
        </w:tc>
      </w:tr>
      <w:tr w:rsidR="00CC6621" w:rsidRPr="00A239C0" w:rsidTr="00D90F25">
        <w:tc>
          <w:tcPr>
            <w:tcW w:w="4495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A239C0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738" w:type="dxa"/>
          </w:tcPr>
          <w:p w:rsidR="00CC6621" w:rsidRPr="00A239C0" w:rsidRDefault="00CC6621" w:rsidP="00D90F25">
            <w:pPr>
              <w:spacing w:line="480" w:lineRule="auto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114 (100)</w:t>
            </w:r>
          </w:p>
        </w:tc>
      </w:tr>
    </w:tbl>
    <w:p w:rsidR="001A1ABE" w:rsidRDefault="001A1ABE"/>
    <w:p w:rsidR="001A1ABE" w:rsidRDefault="001A1ABE">
      <w:r>
        <w:br w:type="page"/>
      </w:r>
    </w:p>
    <w:p w:rsidR="001A1ABE" w:rsidRPr="00EF706D" w:rsidRDefault="001A1ABE" w:rsidP="001A1ABE">
      <w:r>
        <w:rPr>
          <w:rFonts w:asciiTheme="majorBidi" w:hAnsiTheme="majorBidi" w:cstheme="majorBidi"/>
        </w:rPr>
        <w:lastRenderedPageBreak/>
        <w:t>Supplementary Table</w:t>
      </w:r>
      <w:r w:rsidRPr="0035051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</w:t>
      </w:r>
      <w:r w:rsidRPr="00A239C0">
        <w:rPr>
          <w:rFonts w:asciiTheme="majorBidi" w:hAnsiTheme="majorBidi" w:cstheme="majorBidi"/>
        </w:rPr>
        <w:t>: ATA response to therapy status at first evaluation after initial management and at the last evaluation in 387 patients who did not have any additional therapeutic intervention</w:t>
      </w:r>
    </w:p>
    <w:p w:rsidR="001A1ABE" w:rsidRPr="00A239C0" w:rsidRDefault="001A1ABE" w:rsidP="001A1A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320"/>
        <w:gridCol w:w="2373"/>
        <w:gridCol w:w="2239"/>
      </w:tblGrid>
      <w:tr w:rsidR="001A1ABE" w:rsidRPr="00A239C0" w:rsidTr="00D90F25">
        <w:tc>
          <w:tcPr>
            <w:tcW w:w="3237" w:type="dxa"/>
          </w:tcPr>
          <w:p w:rsidR="001A1ABE" w:rsidRPr="00D60ABD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D60ABD">
              <w:rPr>
                <w:rFonts w:asciiTheme="majorBidi" w:hAnsiTheme="majorBidi" w:cstheme="majorBidi"/>
                <w:b/>
                <w:bCs/>
              </w:rPr>
              <w:t>ATA status</w:t>
            </w:r>
          </w:p>
        </w:tc>
        <w:tc>
          <w:tcPr>
            <w:tcW w:w="3237" w:type="dxa"/>
          </w:tcPr>
          <w:p w:rsidR="001A1ABE" w:rsidRPr="00D60ABD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D60ABD">
              <w:rPr>
                <w:rFonts w:asciiTheme="majorBidi" w:hAnsiTheme="majorBidi" w:cstheme="majorBidi"/>
                <w:b/>
                <w:bCs/>
              </w:rPr>
              <w:t>At first evaluation*</w:t>
            </w:r>
          </w:p>
          <w:p w:rsidR="001A1ABE" w:rsidRPr="00D60ABD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D60ABD">
              <w:rPr>
                <w:rFonts w:asciiTheme="majorBidi" w:hAnsiTheme="majorBidi" w:cstheme="majorBidi"/>
                <w:b/>
                <w:bCs/>
              </w:rPr>
              <w:t>No. (%)</w:t>
            </w:r>
          </w:p>
        </w:tc>
        <w:tc>
          <w:tcPr>
            <w:tcW w:w="3238" w:type="dxa"/>
          </w:tcPr>
          <w:p w:rsidR="001A1ABE" w:rsidRPr="00D60ABD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D60ABD">
              <w:rPr>
                <w:rFonts w:asciiTheme="majorBidi" w:hAnsiTheme="majorBidi" w:cstheme="majorBidi"/>
                <w:b/>
                <w:bCs/>
              </w:rPr>
              <w:t>At last evaluation**</w:t>
            </w:r>
          </w:p>
          <w:p w:rsidR="001A1ABE" w:rsidRPr="00D60ABD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D60ABD">
              <w:rPr>
                <w:rFonts w:asciiTheme="majorBidi" w:hAnsiTheme="majorBidi" w:cstheme="majorBidi"/>
                <w:b/>
                <w:bCs/>
              </w:rPr>
              <w:t>No. (%)</w:t>
            </w:r>
          </w:p>
        </w:tc>
        <w:tc>
          <w:tcPr>
            <w:tcW w:w="3238" w:type="dxa"/>
          </w:tcPr>
          <w:p w:rsidR="001A1ABE" w:rsidRPr="00D60ABD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D60ABD">
              <w:rPr>
                <w:rFonts w:asciiTheme="majorBidi" w:hAnsiTheme="majorBidi" w:cstheme="majorBidi"/>
                <w:b/>
                <w:bCs/>
              </w:rPr>
              <w:t>Change</w:t>
            </w:r>
          </w:p>
        </w:tc>
      </w:tr>
      <w:tr w:rsidR="001A1ABE" w:rsidRPr="00A239C0" w:rsidTr="00D90F25">
        <w:tc>
          <w:tcPr>
            <w:tcW w:w="3237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239C0">
              <w:rPr>
                <w:rFonts w:asciiTheme="majorBidi" w:hAnsiTheme="majorBidi" w:cstheme="majorBidi"/>
                <w:b/>
                <w:bCs/>
                <w:i/>
                <w:iCs/>
              </w:rPr>
              <w:t>Excellent response</w:t>
            </w:r>
          </w:p>
        </w:tc>
        <w:tc>
          <w:tcPr>
            <w:tcW w:w="3237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258 (66.7)</w:t>
            </w:r>
          </w:p>
        </w:tc>
        <w:tc>
          <w:tcPr>
            <w:tcW w:w="3238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r w:rsidRPr="00A239C0">
              <w:rPr>
                <w:rFonts w:asciiTheme="majorBidi" w:hAnsiTheme="majorBidi" w:cstheme="majorBidi"/>
              </w:rPr>
              <w:t>357 (92.2)</w:t>
            </w:r>
          </w:p>
        </w:tc>
        <w:tc>
          <w:tcPr>
            <w:tcW w:w="3238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Increased by 38%</w:t>
            </w:r>
          </w:p>
        </w:tc>
      </w:tr>
      <w:tr w:rsidR="001A1ABE" w:rsidRPr="00A239C0" w:rsidTr="00D90F25">
        <w:tc>
          <w:tcPr>
            <w:tcW w:w="3237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239C0">
              <w:rPr>
                <w:rFonts w:asciiTheme="majorBidi" w:hAnsiTheme="majorBidi" w:cstheme="majorBidi"/>
                <w:b/>
                <w:bCs/>
                <w:i/>
                <w:iCs/>
              </w:rPr>
              <w:t>Indeterminate response</w:t>
            </w:r>
          </w:p>
        </w:tc>
        <w:tc>
          <w:tcPr>
            <w:tcW w:w="3237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101 (26.1)</w:t>
            </w:r>
          </w:p>
        </w:tc>
        <w:tc>
          <w:tcPr>
            <w:tcW w:w="3238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4</w:t>
            </w:r>
            <w:r w:rsidRPr="00A239C0">
              <w:rPr>
                <w:rFonts w:asciiTheme="majorBidi" w:hAnsiTheme="majorBidi" w:cstheme="majorBidi"/>
                <w:rtl/>
              </w:rPr>
              <w:t xml:space="preserve"> </w:t>
            </w:r>
            <w:r w:rsidRPr="00A239C0">
              <w:rPr>
                <w:rFonts w:asciiTheme="majorBidi" w:hAnsiTheme="majorBidi" w:cstheme="majorBidi"/>
              </w:rPr>
              <w:t>(1.0)</w:t>
            </w:r>
          </w:p>
        </w:tc>
        <w:tc>
          <w:tcPr>
            <w:tcW w:w="3238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Decreased by 96%</w:t>
            </w:r>
          </w:p>
        </w:tc>
      </w:tr>
      <w:tr w:rsidR="001A1ABE" w:rsidRPr="00A239C0" w:rsidTr="00D90F25">
        <w:tc>
          <w:tcPr>
            <w:tcW w:w="3237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239C0">
              <w:rPr>
                <w:rFonts w:asciiTheme="majorBidi" w:hAnsiTheme="majorBidi" w:cstheme="majorBidi"/>
                <w:b/>
                <w:bCs/>
                <w:i/>
                <w:iCs/>
              </w:rPr>
              <w:t>Biochemically incomplete</w:t>
            </w:r>
          </w:p>
        </w:tc>
        <w:tc>
          <w:tcPr>
            <w:tcW w:w="3237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17 (4.4)</w:t>
            </w:r>
          </w:p>
        </w:tc>
        <w:tc>
          <w:tcPr>
            <w:tcW w:w="3238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8 (2.1)</w:t>
            </w:r>
          </w:p>
        </w:tc>
        <w:tc>
          <w:tcPr>
            <w:tcW w:w="3238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Decreased by 53%</w:t>
            </w:r>
          </w:p>
        </w:tc>
      </w:tr>
      <w:tr w:rsidR="001A1ABE" w:rsidRPr="00A239C0" w:rsidTr="00D90F25">
        <w:tc>
          <w:tcPr>
            <w:tcW w:w="3237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239C0">
              <w:rPr>
                <w:rFonts w:asciiTheme="majorBidi" w:hAnsiTheme="majorBidi" w:cstheme="majorBidi"/>
                <w:b/>
                <w:bCs/>
                <w:i/>
                <w:iCs/>
              </w:rPr>
              <w:t>Structurally incomplete</w:t>
            </w:r>
          </w:p>
        </w:tc>
        <w:tc>
          <w:tcPr>
            <w:tcW w:w="3237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11 (2.8)</w:t>
            </w:r>
          </w:p>
        </w:tc>
        <w:tc>
          <w:tcPr>
            <w:tcW w:w="3238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18 (4.6)</w:t>
            </w:r>
            <w:r>
              <w:rPr>
                <w:rFonts w:asciiTheme="majorBidi" w:hAnsiTheme="majorBidi" w:cstheme="majorBidi"/>
              </w:rPr>
              <w:t>^</w:t>
            </w:r>
          </w:p>
        </w:tc>
        <w:tc>
          <w:tcPr>
            <w:tcW w:w="3238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Increased by 63%</w:t>
            </w:r>
          </w:p>
        </w:tc>
      </w:tr>
      <w:tr w:rsidR="001A1ABE" w:rsidRPr="00A239C0" w:rsidTr="00D90F25">
        <w:tc>
          <w:tcPr>
            <w:tcW w:w="3237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239C0">
              <w:rPr>
                <w:rFonts w:asciiTheme="majorBidi" w:hAnsiTheme="majorBidi" w:cstheme="majorBidi"/>
                <w:b/>
                <w:bCs/>
                <w:i/>
                <w:iCs/>
              </w:rPr>
              <w:t>Total</w:t>
            </w:r>
          </w:p>
        </w:tc>
        <w:tc>
          <w:tcPr>
            <w:tcW w:w="3237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387 (100)</w:t>
            </w:r>
          </w:p>
        </w:tc>
        <w:tc>
          <w:tcPr>
            <w:tcW w:w="3238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387 (100)</w:t>
            </w:r>
          </w:p>
        </w:tc>
        <w:tc>
          <w:tcPr>
            <w:tcW w:w="3238" w:type="dxa"/>
          </w:tcPr>
          <w:p w:rsidR="001A1ABE" w:rsidRPr="00A239C0" w:rsidRDefault="001A1ABE" w:rsidP="00D90F2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</w:tbl>
    <w:p w:rsidR="001A1ABE" w:rsidRPr="00A239C0" w:rsidRDefault="001A1ABE" w:rsidP="001A1AB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1A1ABE" w:rsidRPr="00A239C0" w:rsidRDefault="001A1ABE" w:rsidP="001A1A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239C0">
        <w:rPr>
          <w:rFonts w:asciiTheme="majorBidi" w:hAnsiTheme="majorBidi" w:cstheme="majorBidi"/>
        </w:rPr>
        <w:t>*Median duration from the time of I-131 ablation was 17 months, IQ range 14-22</w:t>
      </w:r>
    </w:p>
    <w:p w:rsidR="001A1ABE" w:rsidRPr="00A239C0" w:rsidRDefault="001A1ABE" w:rsidP="001A1A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A239C0">
        <w:rPr>
          <w:rFonts w:asciiTheme="majorBidi" w:hAnsiTheme="majorBidi" w:cstheme="majorBidi"/>
        </w:rPr>
        <w:t>**Median duration from time of I-131 ablation was 101 months, IQ range 71-126</w:t>
      </w:r>
    </w:p>
    <w:p w:rsidR="001A1ABE" w:rsidRPr="009562B3" w:rsidRDefault="001A1ABE" w:rsidP="001A1ABE">
      <w:pPr>
        <w:rPr>
          <w:rFonts w:asciiTheme="majorBidi" w:hAnsiTheme="majorBidi" w:cstheme="majorBidi"/>
        </w:rPr>
      </w:pPr>
      <w:r w:rsidRPr="009562B3">
        <w:rPr>
          <w:rFonts w:asciiTheme="majorBidi" w:hAnsiTheme="majorBidi" w:cstheme="majorBidi"/>
        </w:rPr>
        <w:t>^ including two patients who died secondary to DTC with a structurally incomplete disease</w:t>
      </w:r>
    </w:p>
    <w:p w:rsidR="001A1ABE" w:rsidRDefault="001A1ABE" w:rsidP="001A1ABE">
      <w:r>
        <w:br w:type="page"/>
      </w:r>
    </w:p>
    <w:p w:rsidR="001A1ABE" w:rsidRDefault="001A1ABE" w:rsidP="001A1ABE"/>
    <w:p w:rsidR="001A1ABE" w:rsidRPr="00A239C0" w:rsidRDefault="001A1ABE" w:rsidP="001A1ABE">
      <w:pPr>
        <w:spacing w:line="40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Supplementary Table</w:t>
      </w:r>
      <w:r w:rsidRPr="0035051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3</w:t>
      </w:r>
      <w:r w:rsidRPr="00A239C0">
        <w:rPr>
          <w:rFonts w:asciiTheme="majorBidi" w:hAnsiTheme="majorBidi" w:cstheme="majorBidi"/>
        </w:rPr>
        <w:t>: The ATA response to therapy status for 114 patients who had additional interventions at the first evaluation after initial management, just before any additional interventions and at the last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140"/>
        <w:gridCol w:w="2337"/>
        <w:gridCol w:w="2268"/>
      </w:tblGrid>
      <w:tr w:rsidR="001A1ABE" w:rsidRPr="00A239C0" w:rsidTr="00D90F25">
        <w:tc>
          <w:tcPr>
            <w:tcW w:w="2605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239C0">
              <w:rPr>
                <w:rFonts w:asciiTheme="majorBidi" w:hAnsiTheme="majorBidi" w:cstheme="majorBidi"/>
                <w:b/>
                <w:bCs/>
                <w:i/>
                <w:iCs/>
              </w:rPr>
              <w:t>ATA Status</w:t>
            </w:r>
          </w:p>
        </w:tc>
        <w:tc>
          <w:tcPr>
            <w:tcW w:w="2140" w:type="dxa"/>
          </w:tcPr>
          <w:p w:rsidR="001A1ABE" w:rsidRDefault="001A1ABE" w:rsidP="00D90F25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239C0">
              <w:rPr>
                <w:rFonts w:asciiTheme="majorBidi" w:hAnsiTheme="majorBidi" w:cstheme="majorBidi"/>
                <w:b/>
                <w:bCs/>
                <w:i/>
                <w:iCs/>
              </w:rPr>
              <w:t>At first evaluation</w:t>
            </w:r>
          </w:p>
          <w:p w:rsidR="001A1ABE" w:rsidRPr="00A239C0" w:rsidRDefault="001A1ABE" w:rsidP="00D90F25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No. (%)</w:t>
            </w:r>
          </w:p>
        </w:tc>
        <w:tc>
          <w:tcPr>
            <w:tcW w:w="2337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239C0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Before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any </w:t>
            </w:r>
            <w:r w:rsidRPr="00A239C0">
              <w:rPr>
                <w:rFonts w:asciiTheme="majorBidi" w:hAnsiTheme="majorBidi" w:cstheme="majorBidi"/>
                <w:b/>
                <w:bCs/>
                <w:i/>
                <w:iCs/>
              </w:rPr>
              <w:t>additional intervention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, No. (%)</w:t>
            </w:r>
          </w:p>
        </w:tc>
        <w:tc>
          <w:tcPr>
            <w:tcW w:w="2268" w:type="dxa"/>
          </w:tcPr>
          <w:p w:rsidR="001A1ABE" w:rsidRDefault="001A1ABE" w:rsidP="00D90F25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239C0">
              <w:rPr>
                <w:rFonts w:asciiTheme="majorBidi" w:hAnsiTheme="majorBidi" w:cstheme="majorBidi"/>
                <w:b/>
                <w:bCs/>
                <w:i/>
                <w:iCs/>
              </w:rPr>
              <w:t>At last evaluation</w:t>
            </w:r>
          </w:p>
          <w:p w:rsidR="001A1ABE" w:rsidRPr="00A239C0" w:rsidRDefault="001A1ABE" w:rsidP="00D90F25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No. (%)</w:t>
            </w:r>
          </w:p>
        </w:tc>
      </w:tr>
      <w:tr w:rsidR="001A1ABE" w:rsidRPr="00A239C0" w:rsidTr="00D90F25">
        <w:tc>
          <w:tcPr>
            <w:tcW w:w="2605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239C0">
              <w:rPr>
                <w:rFonts w:asciiTheme="majorBidi" w:hAnsiTheme="majorBidi" w:cstheme="majorBidi"/>
                <w:b/>
                <w:bCs/>
                <w:i/>
                <w:iCs/>
              </w:rPr>
              <w:t>Excellent response</w:t>
            </w:r>
          </w:p>
        </w:tc>
        <w:tc>
          <w:tcPr>
            <w:tcW w:w="2140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5</w:t>
            </w:r>
            <w:r w:rsidRPr="00A239C0">
              <w:rPr>
                <w:rFonts w:asciiTheme="majorBidi" w:hAnsiTheme="majorBidi" w:cstheme="majorBidi"/>
                <w:rtl/>
              </w:rPr>
              <w:t xml:space="preserve"> </w:t>
            </w:r>
            <w:r w:rsidRPr="00A239C0">
              <w:rPr>
                <w:rFonts w:asciiTheme="majorBidi" w:hAnsiTheme="majorBidi" w:cstheme="majorBidi"/>
              </w:rPr>
              <w:t xml:space="preserve"> (4.4)</w:t>
            </w:r>
          </w:p>
        </w:tc>
        <w:tc>
          <w:tcPr>
            <w:tcW w:w="2337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  <w:rtl/>
              </w:rPr>
              <w:t xml:space="preserve">0 </w:t>
            </w:r>
            <w:r w:rsidRPr="00A239C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268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  <w:rtl/>
              </w:rPr>
              <w:t>60</w:t>
            </w:r>
            <w:r w:rsidRPr="00A239C0">
              <w:rPr>
                <w:rFonts w:asciiTheme="majorBidi" w:hAnsiTheme="majorBidi" w:cstheme="majorBidi"/>
              </w:rPr>
              <w:t xml:space="preserve"> (52.6)</w:t>
            </w:r>
          </w:p>
        </w:tc>
      </w:tr>
      <w:tr w:rsidR="001A1ABE" w:rsidRPr="00A239C0" w:rsidTr="00D90F25">
        <w:tc>
          <w:tcPr>
            <w:tcW w:w="2605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239C0">
              <w:rPr>
                <w:rFonts w:asciiTheme="majorBidi" w:hAnsiTheme="majorBidi" w:cstheme="majorBidi"/>
                <w:b/>
                <w:bCs/>
                <w:i/>
                <w:iCs/>
              </w:rPr>
              <w:t>Indeterminate response</w:t>
            </w:r>
          </w:p>
        </w:tc>
        <w:tc>
          <w:tcPr>
            <w:tcW w:w="2140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24 (21.1)</w:t>
            </w:r>
          </w:p>
        </w:tc>
        <w:tc>
          <w:tcPr>
            <w:tcW w:w="2337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20 (17.5)</w:t>
            </w:r>
          </w:p>
        </w:tc>
        <w:tc>
          <w:tcPr>
            <w:tcW w:w="2268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  <w:rtl/>
              </w:rPr>
              <w:t>1</w:t>
            </w:r>
            <w:r w:rsidRPr="00A239C0">
              <w:rPr>
                <w:rFonts w:asciiTheme="majorBidi" w:hAnsiTheme="majorBidi" w:cstheme="majorBidi"/>
              </w:rPr>
              <w:t xml:space="preserve"> (0.9)</w:t>
            </w:r>
          </w:p>
        </w:tc>
      </w:tr>
      <w:tr w:rsidR="001A1ABE" w:rsidRPr="00A239C0" w:rsidTr="00D90F25">
        <w:tc>
          <w:tcPr>
            <w:tcW w:w="2605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239C0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Biochemically incomplete </w:t>
            </w:r>
          </w:p>
        </w:tc>
        <w:tc>
          <w:tcPr>
            <w:tcW w:w="2140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15 (13.2)</w:t>
            </w:r>
          </w:p>
        </w:tc>
        <w:tc>
          <w:tcPr>
            <w:tcW w:w="2337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25 (21.9)</w:t>
            </w:r>
          </w:p>
        </w:tc>
        <w:tc>
          <w:tcPr>
            <w:tcW w:w="2268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  <w:rtl/>
              </w:rPr>
            </w:pPr>
            <w:r w:rsidRPr="00A239C0">
              <w:rPr>
                <w:rFonts w:asciiTheme="majorBidi" w:hAnsiTheme="majorBidi" w:cstheme="majorBidi"/>
                <w:rtl/>
              </w:rPr>
              <w:t>10</w:t>
            </w:r>
            <w:r w:rsidRPr="00A239C0">
              <w:rPr>
                <w:rFonts w:asciiTheme="majorBidi" w:hAnsiTheme="majorBidi" w:cstheme="majorBidi"/>
              </w:rPr>
              <w:t xml:space="preserve"> (9)</w:t>
            </w:r>
          </w:p>
        </w:tc>
      </w:tr>
      <w:tr w:rsidR="001A1ABE" w:rsidRPr="00A239C0" w:rsidTr="00D90F25">
        <w:tc>
          <w:tcPr>
            <w:tcW w:w="2605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239C0">
              <w:rPr>
                <w:rFonts w:asciiTheme="majorBidi" w:hAnsiTheme="majorBidi" w:cstheme="majorBidi"/>
                <w:b/>
                <w:bCs/>
                <w:i/>
                <w:iCs/>
              </w:rPr>
              <w:t>Structurally incomplete</w:t>
            </w:r>
          </w:p>
        </w:tc>
        <w:tc>
          <w:tcPr>
            <w:tcW w:w="2140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70 (</w:t>
            </w:r>
            <w:r w:rsidRPr="00A239C0">
              <w:rPr>
                <w:rFonts w:asciiTheme="majorBidi" w:hAnsiTheme="majorBidi" w:cstheme="majorBidi"/>
                <w:rtl/>
              </w:rPr>
              <w:t>61</w:t>
            </w:r>
            <w:r w:rsidRPr="00A239C0">
              <w:rPr>
                <w:rFonts w:asciiTheme="majorBidi" w:hAnsiTheme="majorBidi" w:cstheme="majorBidi"/>
              </w:rPr>
              <w:t>.4)</w:t>
            </w:r>
          </w:p>
        </w:tc>
        <w:tc>
          <w:tcPr>
            <w:tcW w:w="2337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69 (60.5)</w:t>
            </w:r>
          </w:p>
        </w:tc>
        <w:tc>
          <w:tcPr>
            <w:tcW w:w="2268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</w:rPr>
            </w:pPr>
            <w:r w:rsidRPr="00A239C0">
              <w:rPr>
                <w:rFonts w:asciiTheme="majorBidi" w:hAnsiTheme="majorBidi" w:cstheme="majorBidi"/>
              </w:rPr>
              <w:t>43 (37.7)</w:t>
            </w:r>
          </w:p>
        </w:tc>
      </w:tr>
      <w:tr w:rsidR="001A1ABE" w:rsidRPr="00A239C0" w:rsidTr="00D90F25">
        <w:trPr>
          <w:trHeight w:val="314"/>
        </w:trPr>
        <w:tc>
          <w:tcPr>
            <w:tcW w:w="2605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239C0">
              <w:rPr>
                <w:rFonts w:asciiTheme="majorBidi" w:hAnsiTheme="majorBidi" w:cstheme="majorBidi"/>
                <w:b/>
                <w:bCs/>
                <w:i/>
                <w:iCs/>
              </w:rPr>
              <w:t>Total</w:t>
            </w:r>
          </w:p>
        </w:tc>
        <w:tc>
          <w:tcPr>
            <w:tcW w:w="2140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  <w:rtl/>
              </w:rPr>
            </w:pPr>
            <w:r w:rsidRPr="00A239C0">
              <w:rPr>
                <w:rFonts w:asciiTheme="majorBidi" w:hAnsiTheme="majorBidi" w:cstheme="majorBidi"/>
              </w:rPr>
              <w:t>114 (100)</w:t>
            </w:r>
          </w:p>
        </w:tc>
        <w:tc>
          <w:tcPr>
            <w:tcW w:w="2337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  <w:rtl/>
              </w:rPr>
            </w:pPr>
            <w:r w:rsidRPr="00A239C0">
              <w:rPr>
                <w:rFonts w:asciiTheme="majorBidi" w:hAnsiTheme="majorBidi" w:cstheme="majorBidi"/>
              </w:rPr>
              <w:t>114 (100)</w:t>
            </w:r>
          </w:p>
        </w:tc>
        <w:tc>
          <w:tcPr>
            <w:tcW w:w="2268" w:type="dxa"/>
          </w:tcPr>
          <w:p w:rsidR="001A1ABE" w:rsidRPr="00A239C0" w:rsidRDefault="001A1ABE" w:rsidP="00D90F25">
            <w:pPr>
              <w:rPr>
                <w:rFonts w:asciiTheme="majorBidi" w:hAnsiTheme="majorBidi" w:cstheme="majorBidi"/>
                <w:rtl/>
              </w:rPr>
            </w:pPr>
            <w:r w:rsidRPr="00A239C0">
              <w:rPr>
                <w:rFonts w:asciiTheme="majorBidi" w:hAnsiTheme="majorBidi" w:cstheme="majorBidi"/>
              </w:rPr>
              <w:t>114 (100)</w:t>
            </w:r>
          </w:p>
        </w:tc>
      </w:tr>
    </w:tbl>
    <w:p w:rsidR="001A1ABE" w:rsidRPr="00A239C0" w:rsidRDefault="001A1ABE" w:rsidP="001A1ABE">
      <w:pPr>
        <w:rPr>
          <w:rFonts w:asciiTheme="majorBidi" w:hAnsiTheme="majorBidi" w:cstheme="majorBidi"/>
        </w:rPr>
      </w:pPr>
    </w:p>
    <w:p w:rsidR="005E614A" w:rsidRDefault="005E614A"/>
    <w:sectPr w:rsidR="005E614A" w:rsidSect="00C8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21"/>
    <w:rsid w:val="001A1ABE"/>
    <w:rsid w:val="003E4AF8"/>
    <w:rsid w:val="005E614A"/>
    <w:rsid w:val="0070552D"/>
    <w:rsid w:val="00C8093A"/>
    <w:rsid w:val="00C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03D0B-7E3E-46F3-B03F-0F3BCA3D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ALZAHRANI, ALI SAEED</dc:creator>
  <cp:keywords/>
  <dc:description/>
  <cp:lastModifiedBy>ALZAHRANI, ALI SAEED</cp:lastModifiedBy>
  <cp:revision>2</cp:revision>
  <dcterms:created xsi:type="dcterms:W3CDTF">2020-08-26T17:17:00Z</dcterms:created>
  <dcterms:modified xsi:type="dcterms:W3CDTF">2020-08-26T17:17:00Z</dcterms:modified>
</cp:coreProperties>
</file>