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Appendix 1: </w:t>
      </w:r>
      <w:r w:rsidDel="00000000" w:rsidR="00000000" w:rsidRPr="00000000">
        <w:rPr>
          <w:rFonts w:ascii="Times New Roman" w:cs="Times New Roman" w:eastAsia="Times New Roman" w:hAnsi="Times New Roman"/>
          <w:color w:val="ff0000"/>
          <w:sz w:val="24"/>
          <w:szCs w:val="24"/>
          <w:rtl w:val="0"/>
        </w:rPr>
        <w:t xml:space="preserve">Preferred Reporting Items for Systematic Reviews and Meta-Analysis Checklist</w:t>
      </w:r>
    </w:p>
    <w:p w:rsidR="00000000" w:rsidDel="00000000" w:rsidP="00000000" w:rsidRDefault="00000000" w:rsidRPr="00000000" w14:paraId="00000002">
      <w:pPr>
        <w:widowControl w:val="0"/>
        <w:spacing w:after="0" w:line="276" w:lineRule="auto"/>
        <w:rPr>
          <w:rFonts w:ascii="Arial" w:cs="Arial" w:eastAsia="Arial" w:hAnsi="Arial"/>
        </w:rPr>
      </w:pPr>
      <w:r w:rsidDel="00000000" w:rsidR="00000000" w:rsidRPr="00000000">
        <w:rPr>
          <w:rtl w:val="0"/>
        </w:rPr>
      </w:r>
    </w:p>
    <w:tbl>
      <w:tblPr>
        <w:tblStyle w:val="Table1"/>
        <w:tblW w:w="108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000"/>
        <w:gridCol w:w="380"/>
        <w:gridCol w:w="7580"/>
        <w:gridCol w:w="900"/>
        <w:tblGridChange w:id="0">
          <w:tblGrid>
            <w:gridCol w:w="2000"/>
            <w:gridCol w:w="380"/>
            <w:gridCol w:w="7580"/>
            <w:gridCol w:w="900"/>
          </w:tblGrid>
        </w:tblGridChange>
      </w:tblGrid>
      <w:tr>
        <w:trPr>
          <w:trHeight w:val="663" w:hRule="atLeast"/>
        </w:trPr>
        <w:tc>
          <w:tcPr>
            <w:tcBorders>
              <w:top w:color="000000" w:space="0" w:sz="5" w:val="single"/>
              <w:left w:color="000000" w:space="0" w:sz="5" w:val="single"/>
              <w:bottom w:color="ffffcc" w:space="0" w:sz="4" w:val="single"/>
              <w:right w:color="000000" w:space="0" w:sz="5" w:val="single"/>
            </w:tcBorders>
            <w:shd w:fill="63639a" w:val="clear"/>
            <w:vAlign w:val="center"/>
          </w:tcPr>
          <w:p w:rsidR="00000000" w:rsidDel="00000000" w:rsidP="00000000" w:rsidRDefault="00000000" w:rsidRPr="00000000" w14:paraId="00000003">
            <w:pPr>
              <w:widowControl w:val="0"/>
              <w:spacing w:after="0" w:line="240" w:lineRule="auto"/>
              <w:rPr>
                <w:rFonts w:ascii="Arial" w:cs="Arial" w:eastAsia="Arial" w:hAnsi="Arial"/>
                <w:color w:val="ffffff"/>
              </w:rPr>
            </w:pPr>
            <w:r w:rsidDel="00000000" w:rsidR="00000000" w:rsidRPr="00000000">
              <w:rPr>
                <w:rFonts w:ascii="Arial" w:cs="Arial" w:eastAsia="Arial" w:hAnsi="Arial"/>
                <w:b w:val="1"/>
                <w:color w:val="ffffff"/>
                <w:rtl w:val="0"/>
              </w:rPr>
              <w:t xml:space="preserve">Section/topic </w:t>
            </w:r>
            <w:r w:rsidDel="00000000" w:rsidR="00000000" w:rsidRPr="00000000">
              <w:rPr>
                <w:rtl w:val="0"/>
              </w:rPr>
            </w:r>
          </w:p>
        </w:tc>
        <w:tc>
          <w:tcPr>
            <w:tcBorders>
              <w:top w:color="000000" w:space="0" w:sz="5" w:val="single"/>
              <w:left w:color="000000" w:space="0" w:sz="5" w:val="single"/>
              <w:bottom w:color="ffffcc" w:space="0" w:sz="4" w:val="single"/>
              <w:right w:color="000000" w:space="0" w:sz="5" w:val="single"/>
            </w:tcBorders>
            <w:shd w:fill="63639a" w:val="clear"/>
            <w:vAlign w:val="center"/>
          </w:tcPr>
          <w:p w:rsidR="00000000" w:rsidDel="00000000" w:rsidP="00000000" w:rsidRDefault="00000000" w:rsidRPr="00000000" w14:paraId="00000004">
            <w:pPr>
              <w:widowControl w:val="0"/>
              <w:spacing w:after="0" w:line="240" w:lineRule="auto"/>
              <w:jc w:val="right"/>
              <w:rPr>
                <w:rFonts w:ascii="Arial" w:cs="Arial" w:eastAsia="Arial" w:hAnsi="Arial"/>
                <w:color w:val="ffffff"/>
              </w:rPr>
            </w:pPr>
            <w:r w:rsidDel="00000000" w:rsidR="00000000" w:rsidRPr="00000000">
              <w:rPr>
                <w:rFonts w:ascii="Arial" w:cs="Arial" w:eastAsia="Arial" w:hAnsi="Arial"/>
                <w:b w:val="1"/>
                <w:color w:val="ffffff"/>
                <w:rtl w:val="0"/>
              </w:rPr>
              <w:t xml:space="preser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05">
            <w:pPr>
              <w:widowControl w:val="0"/>
              <w:spacing w:after="0" w:line="240" w:lineRule="auto"/>
              <w:rPr>
                <w:rFonts w:ascii="Arial" w:cs="Arial" w:eastAsia="Arial" w:hAnsi="Arial"/>
                <w:color w:val="ffffff"/>
              </w:rPr>
            </w:pPr>
            <w:r w:rsidDel="00000000" w:rsidR="00000000" w:rsidRPr="00000000">
              <w:rPr>
                <w:rFonts w:ascii="Arial" w:cs="Arial" w:eastAsia="Arial" w:hAnsi="Arial"/>
                <w:b w:val="1"/>
                <w:color w:val="ffffff"/>
                <w:rtl w:val="0"/>
              </w:rPr>
              <w:t xml:space="preserve">Checklist item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06">
            <w:pPr>
              <w:widowControl w:val="0"/>
              <w:spacing w:after="0" w:line="240" w:lineRule="auto"/>
              <w:rPr>
                <w:rFonts w:ascii="Arial" w:cs="Arial" w:eastAsia="Arial" w:hAnsi="Arial"/>
                <w:color w:val="ffffff"/>
              </w:rPr>
            </w:pPr>
            <w:r w:rsidDel="00000000" w:rsidR="00000000" w:rsidRPr="00000000">
              <w:rPr>
                <w:rFonts w:ascii="Arial" w:cs="Arial" w:eastAsia="Arial" w:hAnsi="Arial"/>
                <w:b w:val="1"/>
                <w:color w:val="ffffff"/>
                <w:rtl w:val="0"/>
              </w:rPr>
              <w:t xml:space="preserve">Reported on page # </w:t>
            </w:r>
            <w:r w:rsidDel="00000000" w:rsidR="00000000" w:rsidRPr="00000000">
              <w:rPr>
                <w:rtl w:val="0"/>
              </w:rPr>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0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TITLE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0A">
            <w:pPr>
              <w:widowControl w:val="0"/>
              <w:spacing w:after="0" w:line="240" w:lineRule="auto"/>
              <w:jc w:val="right"/>
              <w:rPr>
                <w:rFonts w:ascii="Arial" w:cs="Arial" w:eastAsia="Arial" w:hAnsi="Arial"/>
                <w:sz w:val="24"/>
                <w:szCs w:val="24"/>
              </w:rPr>
            </w:pPr>
            <w:r w:rsidDel="00000000" w:rsidR="00000000" w:rsidRPr="00000000">
              <w:rPr>
                <w:rtl w:val="0"/>
              </w:rPr>
            </w:r>
          </w:p>
        </w:tc>
      </w:tr>
      <w:tr>
        <w:trPr>
          <w:trHeight w:val="323" w:hRule="atLeast"/>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0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0C">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0D">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Identify the report as a systematic review, meta-analysis, or both.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0E">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ABSTRACT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12">
            <w:pPr>
              <w:widowControl w:val="0"/>
              <w:spacing w:after="0" w:line="240" w:lineRule="auto"/>
              <w:jc w:val="right"/>
              <w:rPr>
                <w:rFonts w:ascii="Arial" w:cs="Arial" w:eastAsia="Arial" w:hAnsi="Arial"/>
                <w:sz w:val="24"/>
                <w:szCs w:val="24"/>
              </w:rPr>
            </w:pPr>
            <w:r w:rsidDel="00000000" w:rsidR="00000000" w:rsidRPr="00000000">
              <w:rPr>
                <w:rtl w:val="0"/>
              </w:rPr>
            </w:r>
          </w:p>
        </w:tc>
      </w:tr>
      <w:tr>
        <w:trPr>
          <w:trHeight w:val="810" w:hRule="atLeast"/>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Structured summary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4">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6">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INTRODUCTION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1A">
            <w:pPr>
              <w:widowControl w:val="0"/>
              <w:spacing w:after="0" w:line="240" w:lineRule="auto"/>
              <w:jc w:val="right"/>
              <w:rPr>
                <w:rFonts w:ascii="Arial" w:cs="Arial" w:eastAsia="Arial" w:hAnsi="Arial"/>
                <w:sz w:val="24"/>
                <w:szCs w:val="24"/>
              </w:rPr>
            </w:pPr>
            <w:r w:rsidDel="00000000" w:rsidR="00000000" w:rsidRPr="00000000">
              <w:rPr>
                <w:rtl w:val="0"/>
              </w:rPr>
            </w:r>
          </w:p>
        </w:tc>
      </w:tr>
      <w:tr>
        <w:trPr>
          <w:trHeight w:val="333"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Rationale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C">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D">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rationale for the review in the context of what is already known.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1E">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trHeight w:val="568" w:hRule="atLeast"/>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1F">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Objectives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20">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 an explicit statement of questions being addressed with reference to participants, interventions, comparisons, outcomes, and study design (PICOS).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2">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METHODS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26">
            <w:pPr>
              <w:widowControl w:val="0"/>
              <w:spacing w:after="0" w:line="240" w:lineRule="auto"/>
              <w:jc w:val="right"/>
              <w:rPr>
                <w:rFonts w:ascii="Arial" w:cs="Arial" w:eastAsia="Arial" w:hAnsi="Arial"/>
                <w:sz w:val="24"/>
                <w:szCs w:val="24"/>
              </w:rPr>
            </w:pPr>
            <w:r w:rsidDel="00000000" w:rsidR="00000000" w:rsidRPr="00000000">
              <w:rPr>
                <w:rtl w:val="0"/>
              </w:rPr>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Protocol and registration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8">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Indicate if a review protocol exists, if and where it can be accessed (e.g., Web address), and, if available, provide registration information including registration number.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A">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C">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D">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Specify study characteristics (e.g., PICOS, length of follow</w:t>
            </w:r>
            <w:r w:rsidDel="00000000" w:rsidR="00000000" w:rsidRPr="00000000">
              <w:rPr>
                <w:sz w:val="20"/>
                <w:szCs w:val="20"/>
                <w:rtl w:val="0"/>
              </w:rPr>
              <w:t xml:space="preserve">-</w:t>
            </w:r>
            <w:r w:rsidDel="00000000" w:rsidR="00000000" w:rsidRPr="00000000">
              <w:rPr>
                <w:rFonts w:ascii="Arial" w:cs="Arial" w:eastAsia="Arial" w:hAnsi="Arial"/>
                <w:sz w:val="20"/>
                <w:szCs w:val="20"/>
                <w:rtl w:val="0"/>
              </w:rPr>
              <w:t xml:space="preserve">up) and report characteristics (e.g., years considered, language, publication status) used as criteria for eligibility, giving rationale.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E">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2F">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sources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0">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all information sources (e.g., databases with dates of coverage, contact with study authors to identify additional studies) in the search and date last searched.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2">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Search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4">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 full electronic search strategy for at least one database, including any limits used, such that it could be repeated.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6">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selection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8">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the process for selecting studies (i.e., screening, eligibility, included in systematic review, and, if applicable, included in the meta</w:t>
            </w:r>
            <w:r w:rsidDel="00000000" w:rsidR="00000000" w:rsidRPr="00000000">
              <w:rPr>
                <w:sz w:val="20"/>
                <w:szCs w:val="20"/>
                <w:rtl w:val="0"/>
              </w:rPr>
              <w:t xml:space="preserve">-</w:t>
            </w:r>
            <w:r w:rsidDel="00000000" w:rsidR="00000000" w:rsidRPr="00000000">
              <w:rPr>
                <w:rFonts w:ascii="Arial" w:cs="Arial" w:eastAsia="Arial" w:hAnsi="Arial"/>
                <w:sz w:val="20"/>
                <w:szCs w:val="20"/>
                <w:rtl w:val="0"/>
              </w:rPr>
              <w:t xml:space="preserve">analysis).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A">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5,6</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collection process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C">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D">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method of data extraction from reports (e.g., piloted forms, independently, in duplicate) and any processes for obtaining and confirming data from investigators.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E">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3F">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items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0">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List and define all variables for which data were sought (e.g., PICOS, funding sources) and any assumptions and simplifications made.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2">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Risk of bias in individual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4">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methods used for assessing risk of bias of individual studies (including specification of whether this was done at the study or outcome level), and how this information is to be used in any data synthesis.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6">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trHeight w:val="333"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Summary measures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8">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the principal summary measures (e.g., risk ratio, difference in means).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A">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r>
      <w:tr>
        <w:trPr>
          <w:trHeight w:val="580"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Synthesis of results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C">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D">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methods of handling data and combining results of studies, if done, including measures of consistency (e.g., I</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13"/>
                <w:szCs w:val="13"/>
                <w:rtl w:val="0"/>
              </w:rPr>
              <w:t xml:space="preserve">) </w:t>
            </w:r>
            <w:r w:rsidDel="00000000" w:rsidR="00000000" w:rsidRPr="00000000">
              <w:rPr>
                <w:rFonts w:ascii="Arial" w:cs="Arial" w:eastAsia="Arial" w:hAnsi="Arial"/>
                <w:sz w:val="20"/>
                <w:szCs w:val="20"/>
                <w:rtl w:val="0"/>
              </w:rPr>
              <w:t xml:space="preserve">for each meta</w:t>
            </w:r>
            <w:r w:rsidDel="00000000" w:rsidR="00000000" w:rsidRPr="00000000">
              <w:rPr>
                <w:sz w:val="20"/>
                <w:szCs w:val="20"/>
                <w:rtl w:val="0"/>
              </w:rPr>
              <w:t xml:space="preserve">-</w:t>
            </w:r>
            <w:r w:rsidDel="00000000" w:rsidR="00000000" w:rsidRPr="00000000">
              <w:rPr>
                <w:rFonts w:ascii="Arial" w:cs="Arial" w:eastAsia="Arial" w:hAnsi="Arial"/>
                <w:sz w:val="20"/>
                <w:szCs w:val="20"/>
                <w:rtl w:val="0"/>
              </w:rPr>
              <w:t xml:space="preserve">analysis.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4E">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r>
    </w:tbl>
    <w:p w:rsidR="00000000" w:rsidDel="00000000" w:rsidP="00000000" w:rsidRDefault="00000000" w:rsidRPr="00000000" w14:paraId="0000004F">
      <w:pPr>
        <w:widowControl w:val="0"/>
        <w:spacing w:after="0" w:line="240"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50">
      <w:pPr>
        <w:widowControl w:val="0"/>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Page 1 of 2 </w:t>
      </w:r>
    </w:p>
    <w:tbl>
      <w:tblPr>
        <w:tblStyle w:val="Table2"/>
        <w:tblW w:w="108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000"/>
        <w:gridCol w:w="380"/>
        <w:gridCol w:w="7580"/>
        <w:gridCol w:w="900"/>
        <w:tblGridChange w:id="0">
          <w:tblGrid>
            <w:gridCol w:w="2000"/>
            <w:gridCol w:w="380"/>
            <w:gridCol w:w="7580"/>
            <w:gridCol w:w="900"/>
          </w:tblGrid>
        </w:tblGridChange>
      </w:tblGrid>
      <w:tr>
        <w:trPr>
          <w:trHeight w:val="663" w:hRule="atLeast"/>
        </w:trPr>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1">
            <w:pPr>
              <w:widowControl w:val="0"/>
              <w:spacing w:after="0" w:line="240" w:lineRule="auto"/>
              <w:rPr>
                <w:rFonts w:ascii="Arial" w:cs="Arial" w:eastAsia="Arial" w:hAnsi="Arial"/>
                <w:color w:val="ffffff"/>
              </w:rPr>
            </w:pPr>
            <w:r w:rsidDel="00000000" w:rsidR="00000000" w:rsidRPr="00000000">
              <w:rPr>
                <w:rFonts w:ascii="Arial" w:cs="Arial" w:eastAsia="Arial" w:hAnsi="Arial"/>
                <w:b w:val="1"/>
                <w:color w:val="ffffff"/>
                <w:rtl w:val="0"/>
              </w:rPr>
              <w:t xml:space="preserve">Section/topic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2">
            <w:pPr>
              <w:widowControl w:val="0"/>
              <w:spacing w:after="0" w:line="240" w:lineRule="auto"/>
              <w:jc w:val="right"/>
              <w:rPr>
                <w:rFonts w:ascii="Arial" w:cs="Arial" w:eastAsia="Arial" w:hAnsi="Arial"/>
              </w:rPr>
            </w:pPr>
            <w:r w:rsidDel="00000000" w:rsidR="00000000" w:rsidRPr="00000000">
              <w:rPr>
                <w:rFonts w:ascii="Arial" w:cs="Arial" w:eastAsia="Arial" w:hAnsi="Arial"/>
                <w:b w:val="1"/>
                <w:color w:val="ffffff"/>
                <w:rtl w:val="0"/>
              </w:rPr>
              <w:t xml:space="preser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3">
            <w:pPr>
              <w:widowControl w:val="0"/>
              <w:spacing w:after="0" w:line="240" w:lineRule="auto"/>
              <w:rPr>
                <w:rFonts w:ascii="Arial" w:cs="Arial" w:eastAsia="Arial" w:hAnsi="Arial"/>
                <w:color w:val="ffffff"/>
              </w:rPr>
            </w:pPr>
            <w:r w:rsidDel="00000000" w:rsidR="00000000" w:rsidRPr="00000000">
              <w:rPr>
                <w:rFonts w:ascii="Arial" w:cs="Arial" w:eastAsia="Arial" w:hAnsi="Arial"/>
                <w:b w:val="1"/>
                <w:color w:val="ffffff"/>
                <w:rtl w:val="0"/>
              </w:rPr>
              <w:t xml:space="preserve">Checklist item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63639a" w:val="clear"/>
            <w:vAlign w:val="center"/>
          </w:tcPr>
          <w:p w:rsidR="00000000" w:rsidDel="00000000" w:rsidP="00000000" w:rsidRDefault="00000000" w:rsidRPr="00000000" w14:paraId="00000054">
            <w:pPr>
              <w:widowControl w:val="0"/>
              <w:spacing w:after="0" w:line="240" w:lineRule="auto"/>
              <w:rPr>
                <w:rFonts w:ascii="Arial" w:cs="Arial" w:eastAsia="Arial" w:hAnsi="Arial"/>
                <w:color w:val="ffffff"/>
              </w:rPr>
            </w:pPr>
            <w:r w:rsidDel="00000000" w:rsidR="00000000" w:rsidRPr="00000000">
              <w:rPr>
                <w:rFonts w:ascii="Arial" w:cs="Arial" w:eastAsia="Arial" w:hAnsi="Arial"/>
                <w:b w:val="1"/>
                <w:color w:val="ffffff"/>
                <w:rtl w:val="0"/>
              </w:rPr>
              <w:t xml:space="preserve">Reported on page # </w:t>
            </w:r>
            <w:r w:rsidDel="00000000" w:rsidR="00000000" w:rsidRPr="00000000">
              <w:rPr>
                <w:rtl w:val="0"/>
              </w:rPr>
            </w:r>
          </w:p>
        </w:tc>
      </w:tr>
      <w:tr>
        <w:trPr>
          <w:trHeight w:val="575"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Risk of bias across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6">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Specify any assessment of risk of bias that may affect the cumulative evidence (e.g., publication bias, selective reporting within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8">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r>
      <w:tr>
        <w:trPr>
          <w:trHeight w:val="568" w:hRule="atLeast"/>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5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analyses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5A">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methods of additional analyses (e.g., sensitivity or subgroup analyses, meta-regression), if done, indicating which were pre</w:t>
            </w:r>
            <w:r w:rsidDel="00000000" w:rsidR="00000000" w:rsidRPr="00000000">
              <w:rPr>
                <w:sz w:val="20"/>
                <w:szCs w:val="20"/>
                <w:rtl w:val="0"/>
              </w:rPr>
              <w:t xml:space="preserve">-</w:t>
            </w:r>
            <w:r w:rsidDel="00000000" w:rsidR="00000000" w:rsidRPr="00000000">
              <w:rPr>
                <w:rFonts w:ascii="Arial" w:cs="Arial" w:eastAsia="Arial" w:hAnsi="Arial"/>
                <w:sz w:val="20"/>
                <w:szCs w:val="20"/>
                <w:rtl w:val="0"/>
              </w:rPr>
              <w:t xml:space="preserve">specified.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5C">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5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RESULTS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60">
            <w:pPr>
              <w:widowControl w:val="0"/>
              <w:spacing w:after="0" w:line="240" w:lineRule="auto"/>
              <w:jc w:val="center"/>
              <w:rPr>
                <w:rFonts w:ascii="Arial" w:cs="Arial" w:eastAsia="Arial" w:hAnsi="Arial"/>
                <w:sz w:val="24"/>
                <w:szCs w:val="24"/>
              </w:rPr>
            </w:pPr>
            <w:r w:rsidDel="00000000" w:rsidR="00000000" w:rsidRPr="00000000">
              <w:rPr>
                <w:rtl w:val="0"/>
              </w:rPr>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selection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2">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Give numbers of studies screened, assessed for eligibility, and included in the review, with reasons for exclusions at each stage, ideally with a flow diagram.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4">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7,8</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characteristics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6">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each study, present characteristics for which data were extracted (e.g., study size, PICOS, follow-up period) and provide the citations.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8">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7,8</w:t>
            </w:r>
          </w:p>
        </w:tc>
      </w:tr>
      <w:tr>
        <w:trPr>
          <w:trHeight w:val="333"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Risk of bias within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A">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 data on risk of bias of each study and, if available, any outcome level assessment (see item 12).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C">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D">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Results of individual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E">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6F">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all outcomes considered (benefits or harms), present, for each study: (a) simple summary data for each intervention group (b) effect estimates and confidence intervals, ideally with a forest plot.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0">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trHeight w:val="335"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Synthesis of results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2">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 results of each meta-analysis done, including confidence intervals and measures of consistency.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4">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trHeight w:val="333"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Risk of bias across studies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6">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Present results of any assessment of risk of bias across studies (see Item 15).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8">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trHeight w:val="393" w:hRule="atLeast"/>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7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analysis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7A">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Give results of additional analyses, if done (e.g., sensitivity or subgroup analyses, meta-regression [see Item 16]).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7C">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7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DISCUSSION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80">
            <w:pPr>
              <w:widowControl w:val="0"/>
              <w:spacing w:after="0" w:line="240" w:lineRule="auto"/>
              <w:jc w:val="center"/>
              <w:rPr>
                <w:rFonts w:ascii="Arial" w:cs="Arial" w:eastAsia="Arial" w:hAnsi="Arial"/>
                <w:sz w:val="24"/>
                <w:szCs w:val="24"/>
              </w:rPr>
            </w:pPr>
            <w:r w:rsidDel="00000000" w:rsidR="00000000" w:rsidRPr="00000000">
              <w:rPr>
                <w:rtl w:val="0"/>
              </w:rPr>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Summary of evidence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2">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Summarize the main findings including the strength of evidence for each main outcome; consider their relevance to key groups (e.g., healthcare providers, users, and policy makers).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4">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9-12</w:t>
            </w:r>
          </w:p>
        </w:tc>
      </w:tr>
      <w:tr>
        <w:trPr>
          <w:trHeight w:val="578"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5">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Limitations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6">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7">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Discuss limitations at study and outcome level (e.g., risk of bias), and at review-level (e.g., incomplete retrieval of identified research, reporting bias).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8">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r>
      <w:tr>
        <w:trPr>
          <w:trHeight w:val="420" w:hRule="atLeast"/>
        </w:trPr>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89">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Conclusions </w:t>
            </w:r>
          </w:p>
        </w:tc>
        <w:tc>
          <w:tcPr>
            <w:tcBorders>
              <w:top w:color="000000" w:space="0" w:sz="5" w:val="single"/>
              <w:left w:color="000000" w:space="0" w:sz="5" w:val="single"/>
              <w:bottom w:color="ffffcc" w:space="0" w:sz="4" w:val="single"/>
              <w:right w:color="000000" w:space="0" w:sz="5" w:val="single"/>
            </w:tcBorders>
            <w:vAlign w:val="top"/>
          </w:tcPr>
          <w:p w:rsidR="00000000" w:rsidDel="00000000" w:rsidP="00000000" w:rsidRDefault="00000000" w:rsidRPr="00000000" w14:paraId="0000008A">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B">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 a general interpretation of the results in the context of other evidence, and implications for future research.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8C">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r>
      <w:tr>
        <w:trPr>
          <w:trHeight w:val="333" w:hRule="atLeast"/>
        </w:trPr>
        <w:tc>
          <w:tcPr>
            <w:gridSpan w:val="3"/>
            <w:tcBorders>
              <w:top w:color="000000" w:space="0" w:sz="5" w:val="single"/>
              <w:left w:color="000000" w:space="0" w:sz="5" w:val="single"/>
              <w:bottom w:color="000000" w:space="0" w:sz="5" w:val="single"/>
              <w:right w:color="000000" w:space="0" w:sz="5" w:val="single"/>
            </w:tcBorders>
            <w:shd w:fill="ffffcc" w:val="clear"/>
            <w:vAlign w:val="center"/>
          </w:tcPr>
          <w:p w:rsidR="00000000" w:rsidDel="00000000" w:rsidP="00000000" w:rsidRDefault="00000000" w:rsidRPr="00000000" w14:paraId="0000008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FUNDING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cc" w:val="clear"/>
            <w:vAlign w:val="top"/>
          </w:tcPr>
          <w:p w:rsidR="00000000" w:rsidDel="00000000" w:rsidP="00000000" w:rsidRDefault="00000000" w:rsidRPr="00000000" w14:paraId="00000090">
            <w:pPr>
              <w:widowControl w:val="0"/>
              <w:spacing w:after="0" w:line="240" w:lineRule="auto"/>
              <w:jc w:val="center"/>
              <w:rPr>
                <w:rFonts w:ascii="Arial" w:cs="Arial" w:eastAsia="Arial" w:hAnsi="Arial"/>
                <w:sz w:val="24"/>
                <w:szCs w:val="24"/>
              </w:rPr>
            </w:pPr>
            <w:r w:rsidDel="00000000" w:rsidR="00000000" w:rsidRPr="00000000">
              <w:rPr>
                <w:rtl w:val="0"/>
              </w:rPr>
            </w:r>
          </w:p>
        </w:tc>
      </w:tr>
      <w:tr>
        <w:trPr>
          <w:trHeight w:val="570" w:hRule="atLeast"/>
        </w:trPr>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1">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Funding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2">
            <w:pPr>
              <w:widowControl w:val="0"/>
              <w:spacing w:after="40" w:before="4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3">
            <w:pPr>
              <w:widowControl w:val="0"/>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sources of funding for the systematic review and other support (e.g., supply of data); role of funders for the systematic review. </w:t>
            </w:r>
          </w:p>
        </w:tc>
        <w:tc>
          <w:tcPr>
            <w:tcBorders>
              <w:top w:color="000000" w:space="0" w:sz="5" w:val="single"/>
              <w:left w:color="000000" w:space="0" w:sz="5" w:val="single"/>
              <w:bottom w:color="000000" w:space="0" w:sz="5" w:val="single"/>
              <w:right w:color="000000" w:space="0" w:sz="5" w:val="single"/>
            </w:tcBorders>
            <w:vAlign w:val="top"/>
          </w:tcPr>
          <w:p w:rsidR="00000000" w:rsidDel="00000000" w:rsidP="00000000" w:rsidRDefault="00000000" w:rsidRPr="00000000" w14:paraId="00000094">
            <w:pPr>
              <w:widowControl w:val="0"/>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bl>
    <w:p w:rsidR="00000000" w:rsidDel="00000000" w:rsidP="00000000" w:rsidRDefault="00000000" w:rsidRPr="00000000" w14:paraId="00000095">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widowControl w:val="0"/>
        <w:spacing w:after="0" w:line="240" w:lineRule="auto"/>
        <w:jc w:val="both"/>
        <w:rPr>
          <w:rFonts w:ascii="Arial" w:cs="Arial" w:eastAsia="Arial" w:hAnsi="Arial"/>
          <w:sz w:val="16"/>
          <w:szCs w:val="16"/>
        </w:rPr>
      </w:pPr>
      <w:r w:rsidDel="00000000" w:rsidR="00000000" w:rsidRPr="00000000">
        <w:rPr>
          <w:rFonts w:ascii="Arial" w:cs="Arial" w:eastAsia="Arial" w:hAnsi="Arial"/>
          <w:i w:val="1"/>
          <w:sz w:val="16"/>
          <w:szCs w:val="16"/>
          <w:rtl w:val="0"/>
        </w:rPr>
        <w:t xml:space="preserve">From: </w:t>
      </w:r>
      <w:r w:rsidDel="00000000" w:rsidR="00000000" w:rsidRPr="00000000">
        <w:rPr>
          <w:rFonts w:ascii="Arial" w:cs="Arial" w:eastAsia="Arial" w:hAnsi="Arial"/>
          <w:sz w:val="16"/>
          <w:szCs w:val="16"/>
          <w:rtl w:val="0"/>
        </w:rPr>
        <w:t xml:space="preserve"> Moher D, Liberati A, Tetzlaff J, Altman DG, The PRISMA Group (2009). Preferred Reporting Items for Systematic Reviews and Meta-Analyses: The PRISMA Statement. PLoS Med 6(7): e1000097. doi:10.1371/journal.pmed1000097 </w:t>
      </w:r>
    </w:p>
    <w:p w:rsidR="00000000" w:rsidDel="00000000" w:rsidP="00000000" w:rsidRDefault="00000000" w:rsidRPr="00000000" w14:paraId="00000097">
      <w:pPr>
        <w:widowControl w:val="0"/>
        <w:spacing w:after="130" w:line="240" w:lineRule="auto"/>
        <w:jc w:val="center"/>
        <w:rPr>
          <w:rFonts w:ascii="Times New Roman" w:cs="Times New Roman" w:eastAsia="Times New Roman" w:hAnsi="Times New Roman"/>
          <w:color w:val="ff0000"/>
          <w:sz w:val="24"/>
          <w:szCs w:val="24"/>
        </w:rPr>
      </w:pPr>
      <w:r w:rsidDel="00000000" w:rsidR="00000000" w:rsidRPr="00000000">
        <w:rPr>
          <w:rFonts w:ascii="Arial" w:cs="Arial" w:eastAsia="Arial" w:hAnsi="Arial"/>
          <w:color w:val="333399"/>
          <w:sz w:val="18"/>
          <w:szCs w:val="18"/>
          <w:rtl w:val="0"/>
        </w:rPr>
        <w:t xml:space="preserve">For more information, visit: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color w:val="0063ff"/>
          <w:sz w:val="18"/>
          <w:szCs w:val="18"/>
          <w:u w:val="single"/>
          <w:rtl w:val="0"/>
        </w:rPr>
        <w:t xml:space="preserve">www.prisma</w:t>
      </w:r>
      <w:r w:rsidDel="00000000" w:rsidR="00000000" w:rsidRPr="00000000">
        <w:rPr>
          <w:b w:val="1"/>
          <w:color w:val="0063ff"/>
          <w:sz w:val="18"/>
          <w:szCs w:val="18"/>
          <w:u w:val="single"/>
          <w:rtl w:val="0"/>
        </w:rPr>
        <w:t xml:space="preserve">-</w:t>
      </w:r>
      <w:r w:rsidDel="00000000" w:rsidR="00000000" w:rsidRPr="00000000">
        <w:rPr>
          <w:rFonts w:ascii="Arial" w:cs="Arial" w:eastAsia="Arial" w:hAnsi="Arial"/>
          <w:b w:val="1"/>
          <w:color w:val="0063ff"/>
          <w:sz w:val="18"/>
          <w:szCs w:val="18"/>
          <w:u w:val="single"/>
          <w:rtl w:val="0"/>
        </w:rPr>
        <w:t xml:space="preserve">statement.org</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98">
      <w:pPr>
        <w:spacing w:after="0" w:line="48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99">
      <w:pPr>
        <w:spacing w:after="0" w:line="48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Appendix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Search Strategies</w:t>
      </w:r>
      <w:r w:rsidDel="00000000" w:rsidR="00000000" w:rsidRPr="00000000">
        <w:rPr>
          <w:rtl w:val="0"/>
        </w:rPr>
      </w:r>
    </w:p>
    <w:p w:rsidR="00000000" w:rsidDel="00000000" w:rsidP="00000000" w:rsidRDefault="00000000" w:rsidRPr="00000000" w14:paraId="0000009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Pubmed search string:((((((("Motor Cortex"[Mesh] OR "Sensorimotor Cortex"[Mesh])) OR ("Gait"[Mesh] OR "Gait Disorders, Neurologic"[Mesh] OR "Gait Analysis"[Mesh])) OR ("Postural Balance"[Mesh] OR "Hair Cells, Ampulla"[Mesh] OR "Vestibular Nerve"[Mesh] OR "Vestibular Function Tests"[Mesh] OR "Proprioception"[Mesh] OR "Mechanoreceptors"[Mesh] OR "Labyrinth Diseases"[Mesh] OR "Vestibulocochlear Nerve"[Mesh])) OR ("Vertigo"[Mesh] OR "Benign Paroxysmal Positional Vertigo"[Mesh])) OR "Dizziness"[Mesh])) AND ("Osteopathic Physicians"[Mesh] OR "Manipulation, Osteopathic"[Mesh] OR "Osteopathic Medicine"[Mesh] OR "Hospitals, Osteopathic"[Mesh])</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Keywords used for </w:t>
      </w:r>
      <w:r w:rsidDel="00000000" w:rsidR="00000000" w:rsidRPr="00000000">
        <w:rPr>
          <w:rFonts w:ascii="Times New Roman" w:cs="Times New Roman" w:eastAsia="Times New Roman" w:hAnsi="Times New Roman"/>
          <w:color w:val="111111"/>
          <w:sz w:val="24"/>
          <w:szCs w:val="24"/>
          <w:rtl w:val="0"/>
        </w:rPr>
        <w:t xml:space="preserve">Science direct and Scholar google (Google Scholar…) search</w:t>
      </w:r>
      <w:r w:rsidDel="00000000" w:rsidR="00000000" w:rsidRPr="00000000">
        <w:rPr>
          <w:rFonts w:ascii="Times New Roman" w:cs="Times New Roman" w:eastAsia="Times New Roman" w:hAnsi="Times New Roman"/>
          <w:color w:val="000000"/>
          <w:sz w:val="24"/>
          <w:szCs w:val="24"/>
          <w:rtl w:val="0"/>
        </w:rPr>
        <w:t xml:space="preserve">: Gait; Gait Disorders, Neurologic; Gait Analysis; Postural Balance, Vertigo; Benign Paroxysmal Positional Vertigo; Dizziness; Osteopathic manipulative treatment.</w:t>
      </w:r>
    </w:p>
    <w:p w:rsidR="00000000" w:rsidDel="00000000" w:rsidP="00000000" w:rsidRDefault="00000000" w:rsidRPr="00000000" w14:paraId="0000009D">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Adapted version of the Newcastle-Ottawa scale used for quality assessment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the present study (maximum 7 stars)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Selection: (Maximum 2 stars)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Representativeness of the general population sample:</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Truly representative of the average in the target population. * (all subjects or random sampling)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Somewhat representative of the average in the target population. * (non-random sampling)</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Selected group of users.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No description of the sampling strategy.</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Sample size: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Satisfactory. * (MIN 30)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Not satisfactory.</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Treatment Protocol (Maximum 2 stars)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treatment protocol is described.**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 description of the treatment protocol.</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Outcome(s): (Maximum 3 stars)</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Assessment of the outcome:</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Detailed description.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No description.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Statistical test:</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statistical test used to analyze the data is clearly described and appropriate, and the measurement of the association is presented, including confidence intervals and the probability level (p value).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statistical test is not appropriate, not described or incomplete.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bookmarkStart w:colFirst="0" w:colLast="0" w:name="_heading=h.gjdgxs" w:id="0"/>
      <w:bookmarkEnd w:id="0"/>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ED586A"/>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3cjAHKCFwWw7MBwRG/ZLM1dqFA==">AMUW2mXM3M+cXGHJPFRX8AScXGmYDIYZl06IIpDHLCQUJwrDguBjzmflAB2Z33DQVFLBnrpB+YRhMpp3dv5jyFLuZ4WZW2dy19U11zj96GOUxvBgALw0rYN6PjkQbQ9Ia3EtQp2/4Vgk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2020-03-17T10:17:00Z</dcterms:created>
  <dc:creator>Giacomo Consorti</dc:creator>
</cp:coreProperties>
</file>