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D996" w14:textId="07D6ED56" w:rsidR="005A3C68" w:rsidRPr="000B2CD4" w:rsidRDefault="005A3C68" w:rsidP="000B2CD4">
      <w:pPr>
        <w:tabs>
          <w:tab w:val="left" w:pos="684"/>
        </w:tabs>
        <w:spacing w:line="360" w:lineRule="auto"/>
        <w:jc w:val="center"/>
        <w:rPr>
          <w:rFonts w:ascii="Calibri" w:hAnsi="Calibri" w:cs="Arial"/>
          <w:b/>
          <w:bCs/>
          <w:color w:val="000000"/>
          <w:sz w:val="24"/>
          <w:shd w:val="clear" w:color="auto" w:fill="FFFFFF"/>
        </w:rPr>
      </w:pPr>
      <w:bookmarkStart w:id="0" w:name="OLE_LINK290"/>
      <w:bookmarkStart w:id="1" w:name="OLE_LINK291"/>
      <w:r w:rsidRPr="000B2CD4">
        <w:rPr>
          <w:rFonts w:ascii="Calibri" w:hAnsi="Calibri" w:cs="Arial"/>
          <w:b/>
          <w:bCs/>
          <w:color w:val="000000"/>
          <w:sz w:val="24"/>
          <w:shd w:val="clear" w:color="auto" w:fill="FFFFFF"/>
        </w:rPr>
        <w:t>Supplementary</w:t>
      </w:r>
      <w:bookmarkEnd w:id="0"/>
      <w:bookmarkEnd w:id="1"/>
      <w:r w:rsidRPr="000B2CD4">
        <w:rPr>
          <w:rFonts w:ascii="Calibri" w:hAnsi="Calibri" w:cs="Arial"/>
          <w:b/>
          <w:bCs/>
          <w:color w:val="000000"/>
          <w:sz w:val="24"/>
          <w:shd w:val="clear" w:color="auto" w:fill="FFFFFF"/>
        </w:rPr>
        <w:t xml:space="preserve"> appendix</w:t>
      </w:r>
    </w:p>
    <w:p w14:paraId="1FAA488E" w14:textId="1921A329" w:rsidR="003E4544" w:rsidRPr="004C28C8" w:rsidRDefault="005A3C68" w:rsidP="004C28C8">
      <w:pPr>
        <w:tabs>
          <w:tab w:val="left" w:pos="684"/>
        </w:tabs>
        <w:spacing w:line="360" w:lineRule="auto"/>
        <w:jc w:val="left"/>
        <w:rPr>
          <w:rFonts w:ascii="Calibri" w:hAnsi="Calibri" w:cs="Arial"/>
          <w:b/>
          <w:bCs/>
          <w:color w:val="000000"/>
          <w:sz w:val="24"/>
          <w:shd w:val="clear" w:color="auto" w:fill="FFFFFF"/>
        </w:rPr>
      </w:pPr>
      <w:r w:rsidRPr="000B2CD4">
        <w:rPr>
          <w:rFonts w:ascii="Calibri" w:hAnsi="Calibri" w:cs="Arial"/>
          <w:b/>
          <w:bCs/>
          <w:color w:val="000000"/>
          <w:sz w:val="24"/>
          <w:shd w:val="clear" w:color="auto" w:fill="FFFFFF"/>
        </w:rPr>
        <w:t xml:space="preserve">Figure </w:t>
      </w:r>
      <w:proofErr w:type="spellStart"/>
      <w:r w:rsidRPr="000B2CD4">
        <w:rPr>
          <w:rFonts w:ascii="Calibri" w:hAnsi="Calibri" w:cs="Arial"/>
          <w:b/>
          <w:bCs/>
          <w:color w:val="000000"/>
          <w:sz w:val="24"/>
          <w:shd w:val="clear" w:color="auto" w:fill="FFFFFF"/>
        </w:rPr>
        <w:t>Legneds</w:t>
      </w:r>
      <w:proofErr w:type="spellEnd"/>
      <w:r w:rsidRPr="000B2CD4">
        <w:rPr>
          <w:rFonts w:ascii="Calibri" w:hAnsi="Calibri" w:cs="Arial"/>
          <w:b/>
          <w:bCs/>
          <w:color w:val="000000"/>
          <w:sz w:val="24"/>
          <w:shd w:val="clear" w:color="auto" w:fill="FFFFFF"/>
        </w:rPr>
        <w:t xml:space="preserve"> for Supplementary Figures</w:t>
      </w:r>
    </w:p>
    <w:p w14:paraId="30A7D32F" w14:textId="219E7D11" w:rsidR="005A3C68" w:rsidRPr="000B2CD4" w:rsidRDefault="005A3C68" w:rsidP="000B2CD4">
      <w:pPr>
        <w:spacing w:line="360" w:lineRule="auto"/>
        <w:rPr>
          <w:rFonts w:ascii="Calibri" w:hAnsi="Calibri" w:cs="Times New Roman"/>
          <w:sz w:val="24"/>
        </w:rPr>
      </w:pPr>
      <w:r w:rsidRPr="000B2CD4">
        <w:rPr>
          <w:rFonts w:ascii="Calibri" w:hAnsi="Calibri" w:cs="Times New Roman"/>
          <w:sz w:val="24"/>
        </w:rPr>
        <w:t>Fig</w:t>
      </w:r>
      <w:r w:rsidR="001D14E0">
        <w:rPr>
          <w:rFonts w:ascii="Calibri" w:hAnsi="Calibri" w:cs="Times New Roman"/>
          <w:sz w:val="24"/>
        </w:rPr>
        <w:t>.</w:t>
      </w:r>
      <w:r w:rsidRPr="000B2CD4">
        <w:rPr>
          <w:rFonts w:ascii="Calibri" w:hAnsi="Calibri" w:cs="Times New Roman"/>
          <w:sz w:val="24"/>
        </w:rPr>
        <w:t xml:space="preserve"> S</w:t>
      </w:r>
      <w:r w:rsidR="004C28C8">
        <w:rPr>
          <w:rFonts w:ascii="Calibri" w:hAnsi="Calibri" w:cs="Times New Roman"/>
          <w:sz w:val="24"/>
        </w:rPr>
        <w:t>1</w:t>
      </w:r>
      <w:r w:rsidRPr="000B2CD4">
        <w:rPr>
          <w:rFonts w:ascii="Calibri" w:hAnsi="Calibri" w:cs="Times New Roman"/>
          <w:sz w:val="24"/>
        </w:rPr>
        <w:t>. Forest plot of mechanical ventilation in patients with PCOPD and ECOPD.</w:t>
      </w:r>
    </w:p>
    <w:p w14:paraId="633D57D6" w14:textId="720ACFCE" w:rsidR="005A3C68" w:rsidRDefault="00A12456" w:rsidP="000B2CD4">
      <w:pPr>
        <w:spacing w:line="360" w:lineRule="auto"/>
        <w:jc w:val="left"/>
        <w:rPr>
          <w:rFonts w:ascii="Calibri" w:hAnsi="Calibri" w:cs="Times New Roman"/>
          <w:sz w:val="24"/>
        </w:rPr>
      </w:pPr>
      <w:bookmarkStart w:id="2" w:name="OLE_LINK394"/>
      <w:bookmarkStart w:id="3" w:name="OLE_LINK395"/>
      <w:bookmarkStart w:id="4" w:name="OLE_LINK396"/>
      <w:bookmarkStart w:id="5" w:name="OLE_LINK504"/>
      <w:bookmarkStart w:id="6" w:name="OLE_LINK505"/>
      <w:r w:rsidRPr="00A12456">
        <w:rPr>
          <w:rFonts w:ascii="Calibri" w:hAnsi="Calibri" w:cs="Times New Roman"/>
          <w:kern w:val="0"/>
          <w:sz w:val="24"/>
        </w:rPr>
        <w:t>PCOPD, chronic obstructive pulmonary disease with community-acquired pneumonia; ECOPD, acute exacerbation of chronic obstructive pulmonary disease;</w:t>
      </w:r>
      <w:bookmarkEnd w:id="2"/>
      <w:bookmarkEnd w:id="3"/>
      <w:bookmarkEnd w:id="4"/>
      <w:bookmarkEnd w:id="5"/>
      <w:bookmarkEnd w:id="6"/>
      <w:r w:rsidR="005A3C68" w:rsidRPr="000B2CD4">
        <w:rPr>
          <w:rFonts w:ascii="Calibri" w:hAnsi="Calibri" w:cs="Times New Roman"/>
          <w:sz w:val="24"/>
        </w:rPr>
        <w:t xml:space="preserve"> CI, confidence interval; df, degrees of freedom; M-H, Mantel-</w:t>
      </w:r>
      <w:proofErr w:type="spellStart"/>
      <w:r w:rsidR="005A3C68" w:rsidRPr="000B2CD4">
        <w:rPr>
          <w:rFonts w:ascii="Calibri" w:hAnsi="Calibri" w:cs="Times New Roman"/>
          <w:sz w:val="24"/>
        </w:rPr>
        <w:t>Haenszel</w:t>
      </w:r>
      <w:proofErr w:type="spellEnd"/>
      <w:r w:rsidR="005A3C68" w:rsidRPr="000B2CD4">
        <w:rPr>
          <w:rFonts w:ascii="Calibri" w:hAnsi="Calibri" w:cs="Times New Roman"/>
          <w:sz w:val="24"/>
        </w:rPr>
        <w:t xml:space="preserve"> method</w:t>
      </w:r>
    </w:p>
    <w:p w14:paraId="4F5B5946" w14:textId="77777777" w:rsidR="003E4544" w:rsidRPr="000B2CD4" w:rsidRDefault="003E4544" w:rsidP="000B2CD4">
      <w:pPr>
        <w:spacing w:line="360" w:lineRule="auto"/>
        <w:jc w:val="left"/>
        <w:rPr>
          <w:rFonts w:ascii="Calibri" w:hAnsi="Calibri" w:cs="Times New Roman"/>
          <w:sz w:val="24"/>
        </w:rPr>
      </w:pPr>
    </w:p>
    <w:p w14:paraId="384FD4AA" w14:textId="60D4C2DB" w:rsidR="005A3C68" w:rsidRPr="000B2CD4" w:rsidRDefault="005A3C68" w:rsidP="000B2CD4">
      <w:pPr>
        <w:spacing w:line="360" w:lineRule="auto"/>
        <w:rPr>
          <w:rFonts w:ascii="Calibri" w:hAnsi="Calibri" w:cs="Times New Roman"/>
          <w:sz w:val="24"/>
        </w:rPr>
      </w:pPr>
      <w:r w:rsidRPr="000B2CD4">
        <w:rPr>
          <w:rFonts w:ascii="Calibri" w:hAnsi="Calibri" w:cs="Times New Roman"/>
          <w:sz w:val="24"/>
        </w:rPr>
        <w:t>Fig</w:t>
      </w:r>
      <w:r w:rsidR="001D14E0">
        <w:rPr>
          <w:rFonts w:ascii="Calibri" w:hAnsi="Calibri" w:cs="Times New Roman"/>
          <w:sz w:val="24"/>
        </w:rPr>
        <w:t>.</w:t>
      </w:r>
      <w:r w:rsidRPr="000B2CD4">
        <w:rPr>
          <w:rFonts w:ascii="Calibri" w:hAnsi="Calibri" w:cs="Times New Roman"/>
          <w:sz w:val="24"/>
        </w:rPr>
        <w:t xml:space="preserve"> S</w:t>
      </w:r>
      <w:r w:rsidR="004C28C8">
        <w:rPr>
          <w:rFonts w:ascii="Calibri" w:hAnsi="Calibri" w:cs="Times New Roman"/>
          <w:sz w:val="24"/>
        </w:rPr>
        <w:t>2</w:t>
      </w:r>
      <w:r w:rsidRPr="000B2CD4">
        <w:rPr>
          <w:rFonts w:ascii="Calibri" w:hAnsi="Calibri" w:cs="Times New Roman"/>
          <w:sz w:val="24"/>
        </w:rPr>
        <w:t>. Forest plot of ICU admission in patients with PCOPD and ECOPD.</w:t>
      </w:r>
    </w:p>
    <w:p w14:paraId="3A06F773" w14:textId="768AD67A" w:rsidR="005A3C68" w:rsidRDefault="00A12456" w:rsidP="000B2CD4">
      <w:pPr>
        <w:spacing w:line="360" w:lineRule="auto"/>
        <w:jc w:val="left"/>
        <w:rPr>
          <w:rFonts w:ascii="Calibri" w:hAnsi="Calibri" w:cs="Times New Roman"/>
          <w:sz w:val="24"/>
        </w:rPr>
      </w:pPr>
      <w:bookmarkStart w:id="7" w:name="OLE_LINK506"/>
      <w:bookmarkStart w:id="8" w:name="OLE_LINK507"/>
      <w:r w:rsidRPr="00A12456">
        <w:rPr>
          <w:rFonts w:ascii="Calibri" w:hAnsi="Calibri" w:cs="Times New Roman"/>
          <w:kern w:val="0"/>
          <w:sz w:val="24"/>
        </w:rPr>
        <w:t>PCOPD, chronic obstructive pulmonary disease with community-acquired pneumonia; ECOPD, acute exacerbation of chronic obstructive pulmonary disease;</w:t>
      </w:r>
      <w:bookmarkEnd w:id="7"/>
      <w:bookmarkEnd w:id="8"/>
      <w:r w:rsidR="005A3C68" w:rsidRPr="000B2CD4">
        <w:rPr>
          <w:rFonts w:ascii="Calibri" w:hAnsi="Calibri" w:cs="Times New Roman"/>
          <w:sz w:val="24"/>
        </w:rPr>
        <w:t xml:space="preserve"> CI, confidence interval; df, degrees of freedom; M-H, Mantel-</w:t>
      </w:r>
      <w:proofErr w:type="spellStart"/>
      <w:r w:rsidR="005A3C68" w:rsidRPr="000B2CD4">
        <w:rPr>
          <w:rFonts w:ascii="Calibri" w:hAnsi="Calibri" w:cs="Times New Roman"/>
          <w:sz w:val="24"/>
        </w:rPr>
        <w:t>Haenszel</w:t>
      </w:r>
      <w:proofErr w:type="spellEnd"/>
      <w:r w:rsidR="005A3C68" w:rsidRPr="000B2CD4">
        <w:rPr>
          <w:rFonts w:ascii="Calibri" w:hAnsi="Calibri" w:cs="Times New Roman"/>
          <w:sz w:val="24"/>
        </w:rPr>
        <w:t xml:space="preserve"> method; ICU, intensive care unit.</w:t>
      </w:r>
    </w:p>
    <w:p w14:paraId="120BCC2B" w14:textId="00C45FFA" w:rsidR="003E4544" w:rsidRDefault="003E4544" w:rsidP="000B2CD4">
      <w:pPr>
        <w:spacing w:line="360" w:lineRule="auto"/>
        <w:jc w:val="left"/>
        <w:rPr>
          <w:rFonts w:ascii="Calibri" w:hAnsi="Calibri" w:cs="Times New Roman"/>
          <w:sz w:val="24"/>
        </w:rPr>
      </w:pPr>
    </w:p>
    <w:p w14:paraId="65D8F785" w14:textId="1B82CE55" w:rsidR="004C28C8" w:rsidRPr="000B2CD4" w:rsidRDefault="004C28C8" w:rsidP="004C28C8">
      <w:pPr>
        <w:spacing w:line="360" w:lineRule="auto"/>
        <w:rPr>
          <w:rFonts w:ascii="Calibri" w:hAnsi="Calibri" w:cs="Times New Roman"/>
          <w:sz w:val="24"/>
        </w:rPr>
      </w:pPr>
      <w:r w:rsidRPr="000B2CD4">
        <w:rPr>
          <w:rFonts w:ascii="Calibri" w:hAnsi="Calibri" w:cs="Times New Roman"/>
          <w:sz w:val="24"/>
        </w:rPr>
        <w:t>Fig</w:t>
      </w:r>
      <w:r>
        <w:rPr>
          <w:rFonts w:ascii="Calibri" w:hAnsi="Calibri" w:cs="Times New Roman"/>
          <w:sz w:val="24"/>
        </w:rPr>
        <w:t>.</w:t>
      </w:r>
      <w:r w:rsidRPr="000B2CD4">
        <w:rPr>
          <w:rFonts w:ascii="Calibri" w:hAnsi="Calibri" w:cs="Times New Roman"/>
          <w:sz w:val="24"/>
        </w:rPr>
        <w:t xml:space="preserve"> S</w:t>
      </w:r>
      <w:r>
        <w:rPr>
          <w:rFonts w:ascii="Calibri" w:hAnsi="Calibri" w:cs="Times New Roman"/>
          <w:sz w:val="24"/>
        </w:rPr>
        <w:t>3</w:t>
      </w:r>
      <w:r w:rsidRPr="000B2CD4">
        <w:rPr>
          <w:rFonts w:ascii="Calibri" w:hAnsi="Calibri" w:cs="Times New Roman"/>
          <w:sz w:val="24"/>
        </w:rPr>
        <w:t>. Forest plot of length of hospital stay in patients with PCOPD and ECOPD.</w:t>
      </w:r>
    </w:p>
    <w:p w14:paraId="4F9C91CE" w14:textId="7DCC6659" w:rsidR="004C28C8" w:rsidRDefault="00306578" w:rsidP="004C28C8">
      <w:pPr>
        <w:spacing w:line="360" w:lineRule="auto"/>
        <w:jc w:val="left"/>
        <w:rPr>
          <w:rFonts w:ascii="Calibri" w:hAnsi="Calibri" w:cs="Times New Roman"/>
          <w:sz w:val="24"/>
        </w:rPr>
      </w:pPr>
      <w:bookmarkStart w:id="9" w:name="OLE_LINK508"/>
      <w:bookmarkStart w:id="10" w:name="OLE_LINK509"/>
      <w:r w:rsidRPr="00A12456">
        <w:rPr>
          <w:rFonts w:ascii="Calibri" w:hAnsi="Calibri" w:cs="Times New Roman"/>
          <w:kern w:val="0"/>
          <w:sz w:val="24"/>
        </w:rPr>
        <w:t>PCOPD, chronic obstructive pulmonary disease with community-acquired pneumonia; ECOPD, acute exacerbation of chronic obstructive pulmonary disease;</w:t>
      </w:r>
      <w:bookmarkEnd w:id="9"/>
      <w:bookmarkEnd w:id="10"/>
      <w:r>
        <w:rPr>
          <w:rFonts w:ascii="Calibri" w:hAnsi="Calibri" w:cs="Times New Roman"/>
          <w:kern w:val="0"/>
          <w:sz w:val="24"/>
        </w:rPr>
        <w:t xml:space="preserve"> </w:t>
      </w:r>
      <w:r w:rsidR="004C28C8" w:rsidRPr="000B2CD4">
        <w:rPr>
          <w:rFonts w:ascii="Calibri" w:hAnsi="Calibri" w:cs="Times New Roman"/>
          <w:kern w:val="0"/>
          <w:sz w:val="24"/>
        </w:rPr>
        <w:t xml:space="preserve">SD, standard deviation; </w:t>
      </w:r>
      <w:r w:rsidR="004C28C8" w:rsidRPr="000B2CD4">
        <w:rPr>
          <w:rFonts w:ascii="Calibri" w:hAnsi="Calibri" w:cs="Times New Roman"/>
          <w:sz w:val="24"/>
        </w:rPr>
        <w:t>CI, confidence interval; df, degrees of freedom; IV, inverse variance method.</w:t>
      </w:r>
    </w:p>
    <w:p w14:paraId="08A2BA7D" w14:textId="77777777" w:rsidR="004C28C8" w:rsidRPr="004C28C8" w:rsidRDefault="004C28C8" w:rsidP="000B2CD4">
      <w:pPr>
        <w:spacing w:line="360" w:lineRule="auto"/>
        <w:jc w:val="left"/>
        <w:rPr>
          <w:rFonts w:ascii="Calibri" w:hAnsi="Calibri" w:cs="Times New Roman"/>
          <w:sz w:val="24"/>
        </w:rPr>
      </w:pPr>
    </w:p>
    <w:p w14:paraId="7CE10CDB" w14:textId="44B1D844" w:rsidR="005A3C68" w:rsidRPr="000B2CD4" w:rsidRDefault="005A3C68" w:rsidP="000B2CD4">
      <w:pPr>
        <w:spacing w:line="360" w:lineRule="auto"/>
        <w:rPr>
          <w:rFonts w:ascii="Calibri" w:hAnsi="Calibri" w:cs="Times New Roman"/>
          <w:sz w:val="24"/>
        </w:rPr>
      </w:pPr>
      <w:r w:rsidRPr="000B2CD4">
        <w:rPr>
          <w:rFonts w:ascii="Calibri" w:hAnsi="Calibri" w:cs="Times New Roman"/>
          <w:sz w:val="24"/>
        </w:rPr>
        <w:t>Fig</w:t>
      </w:r>
      <w:r w:rsidR="001D14E0">
        <w:rPr>
          <w:rFonts w:ascii="Calibri" w:hAnsi="Calibri" w:cs="Times New Roman"/>
          <w:sz w:val="24"/>
        </w:rPr>
        <w:t>.</w:t>
      </w:r>
      <w:r w:rsidRPr="000B2CD4">
        <w:rPr>
          <w:rFonts w:ascii="Calibri" w:hAnsi="Calibri" w:cs="Times New Roman"/>
          <w:sz w:val="24"/>
        </w:rPr>
        <w:t xml:space="preserve"> S4. Forest plot of length of ICU stay </w:t>
      </w:r>
      <w:r w:rsidRPr="000B2CD4">
        <w:rPr>
          <w:rFonts w:ascii="Calibri" w:hAnsi="Calibri" w:cs="Times New Roman"/>
          <w:kern w:val="0"/>
          <w:sz w:val="24"/>
        </w:rPr>
        <w:t>in patients with PCOPD and ECOPD.</w:t>
      </w:r>
    </w:p>
    <w:p w14:paraId="357F617D" w14:textId="66745362" w:rsidR="005A3C68" w:rsidRDefault="00306578" w:rsidP="000B2CD4">
      <w:pPr>
        <w:spacing w:line="360" w:lineRule="auto"/>
        <w:jc w:val="left"/>
        <w:rPr>
          <w:rFonts w:ascii="Calibri" w:hAnsi="Calibri" w:cs="Times New Roman"/>
          <w:sz w:val="24"/>
        </w:rPr>
      </w:pPr>
      <w:r w:rsidRPr="00A12456">
        <w:rPr>
          <w:rFonts w:ascii="Calibri" w:hAnsi="Calibri" w:cs="Times New Roman"/>
          <w:kern w:val="0"/>
          <w:sz w:val="24"/>
        </w:rPr>
        <w:t>PCOPD, chronic obstructive pulmonary disease with community-acquired pneumonia; ECOPD, acute exacerbation of chronic obstructive pulmonary disease;</w:t>
      </w:r>
      <w:r>
        <w:rPr>
          <w:rFonts w:ascii="Calibri" w:hAnsi="Calibri" w:cs="Times New Roman"/>
          <w:kern w:val="0"/>
          <w:sz w:val="24"/>
        </w:rPr>
        <w:t xml:space="preserve"> </w:t>
      </w:r>
      <w:r w:rsidR="005A3C68" w:rsidRPr="000B2CD4">
        <w:rPr>
          <w:rFonts w:ascii="Calibri" w:hAnsi="Calibri" w:cs="Times New Roman"/>
          <w:kern w:val="0"/>
          <w:sz w:val="24"/>
        </w:rPr>
        <w:t xml:space="preserve">SD, standard deviation; CI, confidence interval; df, degrees of freedom; </w:t>
      </w:r>
      <w:r w:rsidR="005A3C68" w:rsidRPr="000B2CD4">
        <w:rPr>
          <w:rFonts w:ascii="Calibri" w:hAnsi="Calibri" w:cs="Times New Roman"/>
          <w:sz w:val="24"/>
        </w:rPr>
        <w:t>IV, inverse variance method.</w:t>
      </w:r>
    </w:p>
    <w:p w14:paraId="60B50779" w14:textId="77777777" w:rsidR="003E4544" w:rsidRPr="000B2CD4" w:rsidRDefault="003E4544" w:rsidP="000B2CD4">
      <w:pPr>
        <w:spacing w:line="360" w:lineRule="auto"/>
        <w:jc w:val="left"/>
        <w:rPr>
          <w:rFonts w:ascii="Calibri" w:hAnsi="Calibri" w:cs="Times New Roman"/>
          <w:sz w:val="24"/>
        </w:rPr>
      </w:pPr>
    </w:p>
    <w:p w14:paraId="606E619B" w14:textId="7E3CA0C6" w:rsidR="005A3C68" w:rsidRPr="000B2CD4" w:rsidRDefault="005A3C68" w:rsidP="000B2CD4">
      <w:pPr>
        <w:spacing w:line="360" w:lineRule="auto"/>
        <w:rPr>
          <w:rFonts w:ascii="Calibri" w:hAnsi="Calibri" w:cs="Times New Roman"/>
          <w:sz w:val="24"/>
        </w:rPr>
      </w:pPr>
      <w:r w:rsidRPr="000B2CD4">
        <w:rPr>
          <w:rFonts w:ascii="Calibri" w:hAnsi="Calibri" w:cs="Times New Roman"/>
          <w:sz w:val="24"/>
        </w:rPr>
        <w:t>Fig</w:t>
      </w:r>
      <w:r w:rsidR="001D14E0">
        <w:rPr>
          <w:rFonts w:ascii="Calibri" w:hAnsi="Calibri" w:cs="Times New Roman"/>
          <w:sz w:val="24"/>
        </w:rPr>
        <w:t>.</w:t>
      </w:r>
      <w:r w:rsidRPr="000B2CD4">
        <w:rPr>
          <w:rFonts w:ascii="Calibri" w:hAnsi="Calibri" w:cs="Times New Roman"/>
          <w:sz w:val="24"/>
        </w:rPr>
        <w:t xml:space="preserve"> S5. Forest plot of readmission in patients with PCOPD and ECOPD.</w:t>
      </w:r>
    </w:p>
    <w:p w14:paraId="6B103320" w14:textId="3BDCE966" w:rsidR="005A3C68" w:rsidRDefault="00306578" w:rsidP="000B2CD4">
      <w:pPr>
        <w:spacing w:line="360" w:lineRule="auto"/>
        <w:jc w:val="left"/>
        <w:rPr>
          <w:rFonts w:ascii="Calibri" w:hAnsi="Calibri" w:cs="Times New Roman"/>
          <w:sz w:val="24"/>
        </w:rPr>
      </w:pPr>
      <w:r w:rsidRPr="00A12456">
        <w:rPr>
          <w:rFonts w:ascii="Calibri" w:hAnsi="Calibri" w:cs="Times New Roman"/>
          <w:kern w:val="0"/>
          <w:sz w:val="24"/>
        </w:rPr>
        <w:t>PCOPD, chronic obstructive pulmonary disease with community-acquired pneumonia; ECOPD, acute exacerbation of chronic obstructive pulmonary disease;</w:t>
      </w:r>
      <w:r w:rsidR="005A3C68" w:rsidRPr="000B2CD4">
        <w:rPr>
          <w:rFonts w:ascii="Calibri" w:hAnsi="Calibri" w:cs="Times New Roman"/>
          <w:sz w:val="24"/>
        </w:rPr>
        <w:t xml:space="preserve"> </w:t>
      </w:r>
      <w:bookmarkStart w:id="11" w:name="_GoBack"/>
      <w:bookmarkEnd w:id="11"/>
      <w:r w:rsidR="005A3C68" w:rsidRPr="000B2CD4">
        <w:rPr>
          <w:rFonts w:ascii="Calibri" w:hAnsi="Calibri" w:cs="Times New Roman"/>
          <w:sz w:val="24"/>
        </w:rPr>
        <w:t>CI, confidence interval; df, degrees of freedom; M-H, Mantel-</w:t>
      </w:r>
      <w:proofErr w:type="spellStart"/>
      <w:r w:rsidR="005A3C68" w:rsidRPr="000B2CD4">
        <w:rPr>
          <w:rFonts w:ascii="Calibri" w:hAnsi="Calibri" w:cs="Times New Roman"/>
          <w:sz w:val="24"/>
        </w:rPr>
        <w:t>Haenszel</w:t>
      </w:r>
      <w:proofErr w:type="spellEnd"/>
      <w:r w:rsidR="005A3C68" w:rsidRPr="000B2CD4">
        <w:rPr>
          <w:rFonts w:ascii="Calibri" w:hAnsi="Calibri" w:cs="Times New Roman"/>
          <w:sz w:val="24"/>
        </w:rPr>
        <w:t xml:space="preserve"> method.</w:t>
      </w:r>
    </w:p>
    <w:p w14:paraId="5D15C51B" w14:textId="77777777" w:rsidR="003E4544" w:rsidRPr="000B2CD4" w:rsidRDefault="003E4544" w:rsidP="000B2CD4">
      <w:pPr>
        <w:spacing w:line="360" w:lineRule="auto"/>
        <w:jc w:val="left"/>
        <w:rPr>
          <w:rFonts w:ascii="Calibri" w:hAnsi="Calibri" w:cs="Times New Roman"/>
          <w:sz w:val="24"/>
        </w:rPr>
      </w:pPr>
    </w:p>
    <w:p w14:paraId="48875055" w14:textId="73E106AE" w:rsidR="005A3C68" w:rsidRPr="000B2CD4" w:rsidRDefault="005A3C68" w:rsidP="000B2CD4">
      <w:pPr>
        <w:tabs>
          <w:tab w:val="left" w:pos="827"/>
        </w:tabs>
        <w:spacing w:line="360" w:lineRule="auto"/>
        <w:rPr>
          <w:rFonts w:ascii="Calibri" w:hAnsi="Calibri" w:cs="Times New Roman"/>
          <w:sz w:val="24"/>
        </w:rPr>
      </w:pPr>
      <w:r w:rsidRPr="000B2CD4">
        <w:rPr>
          <w:rFonts w:ascii="Calibri" w:hAnsi="Calibri" w:cs="Times New Roman"/>
          <w:sz w:val="24"/>
        </w:rPr>
        <w:t>Fig</w:t>
      </w:r>
      <w:r w:rsidR="001D14E0">
        <w:rPr>
          <w:rFonts w:ascii="Calibri" w:hAnsi="Calibri" w:cs="Times New Roman"/>
          <w:sz w:val="24"/>
        </w:rPr>
        <w:t>.</w:t>
      </w:r>
      <w:r w:rsidRPr="000B2CD4">
        <w:rPr>
          <w:rFonts w:ascii="Calibri" w:hAnsi="Calibri" w:cs="Times New Roman"/>
          <w:sz w:val="24"/>
        </w:rPr>
        <w:t xml:space="preserve"> S6. Funnel plot for mortality.</w:t>
      </w:r>
    </w:p>
    <w:p w14:paraId="217A0068" w14:textId="0A74A0CB" w:rsidR="005A3C68" w:rsidRPr="000B2CD4" w:rsidRDefault="005A3C68" w:rsidP="000B2CD4">
      <w:pPr>
        <w:spacing w:line="360" w:lineRule="auto"/>
        <w:jc w:val="left"/>
        <w:rPr>
          <w:rFonts w:ascii="Calibri" w:hAnsi="Calibri" w:cs="Times New Roman"/>
          <w:sz w:val="24"/>
        </w:rPr>
      </w:pPr>
      <w:r w:rsidRPr="000B2CD4">
        <w:rPr>
          <w:rFonts w:ascii="Calibri" w:hAnsi="Calibri" w:cs="Times New Roman"/>
          <w:sz w:val="24"/>
        </w:rPr>
        <w:t>SE, standard error; RR, relative risk.</w:t>
      </w:r>
    </w:p>
    <w:sectPr w:rsidR="005A3C68" w:rsidRPr="000B2CD4" w:rsidSect="00357925">
      <w:type w:val="nextColumn"/>
      <w:pgSz w:w="11900" w:h="16840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A8"/>
    <w:rsid w:val="000B2CD4"/>
    <w:rsid w:val="000D124A"/>
    <w:rsid w:val="000D1B19"/>
    <w:rsid w:val="000D35A6"/>
    <w:rsid w:val="000D7854"/>
    <w:rsid w:val="000F294F"/>
    <w:rsid w:val="001114BA"/>
    <w:rsid w:val="0012293E"/>
    <w:rsid w:val="00126945"/>
    <w:rsid w:val="00133CD5"/>
    <w:rsid w:val="001B0525"/>
    <w:rsid w:val="001D14E0"/>
    <w:rsid w:val="002257ED"/>
    <w:rsid w:val="00225B44"/>
    <w:rsid w:val="00263FE0"/>
    <w:rsid w:val="00295C0B"/>
    <w:rsid w:val="002A1D9C"/>
    <w:rsid w:val="002A566C"/>
    <w:rsid w:val="00306578"/>
    <w:rsid w:val="00330988"/>
    <w:rsid w:val="003541FD"/>
    <w:rsid w:val="00357925"/>
    <w:rsid w:val="003A3B52"/>
    <w:rsid w:val="003E4544"/>
    <w:rsid w:val="004105DA"/>
    <w:rsid w:val="00413C34"/>
    <w:rsid w:val="00420365"/>
    <w:rsid w:val="00444DE1"/>
    <w:rsid w:val="004C057B"/>
    <w:rsid w:val="004C171A"/>
    <w:rsid w:val="004C28C8"/>
    <w:rsid w:val="004D779E"/>
    <w:rsid w:val="005075CD"/>
    <w:rsid w:val="00514E29"/>
    <w:rsid w:val="005772E3"/>
    <w:rsid w:val="00586F84"/>
    <w:rsid w:val="005A3C68"/>
    <w:rsid w:val="005A52F3"/>
    <w:rsid w:val="005B2F1E"/>
    <w:rsid w:val="005D5ED5"/>
    <w:rsid w:val="005E79EE"/>
    <w:rsid w:val="005F1A6C"/>
    <w:rsid w:val="005F3020"/>
    <w:rsid w:val="00640D9E"/>
    <w:rsid w:val="00672027"/>
    <w:rsid w:val="006C2105"/>
    <w:rsid w:val="00736B2A"/>
    <w:rsid w:val="0075054E"/>
    <w:rsid w:val="00751A39"/>
    <w:rsid w:val="00765548"/>
    <w:rsid w:val="00766688"/>
    <w:rsid w:val="0077512E"/>
    <w:rsid w:val="007A2E22"/>
    <w:rsid w:val="007C78AF"/>
    <w:rsid w:val="008550CD"/>
    <w:rsid w:val="00872807"/>
    <w:rsid w:val="008928F8"/>
    <w:rsid w:val="008A3FE4"/>
    <w:rsid w:val="008A419B"/>
    <w:rsid w:val="008F3717"/>
    <w:rsid w:val="00956E55"/>
    <w:rsid w:val="009A386A"/>
    <w:rsid w:val="009F00C8"/>
    <w:rsid w:val="009F13CF"/>
    <w:rsid w:val="00A12456"/>
    <w:rsid w:val="00A53FF9"/>
    <w:rsid w:val="00A56A44"/>
    <w:rsid w:val="00AB37DF"/>
    <w:rsid w:val="00AB7FA9"/>
    <w:rsid w:val="00AD062D"/>
    <w:rsid w:val="00AD49BD"/>
    <w:rsid w:val="00AF6BD6"/>
    <w:rsid w:val="00B536E2"/>
    <w:rsid w:val="00B64204"/>
    <w:rsid w:val="00BB2CC1"/>
    <w:rsid w:val="00BF3E81"/>
    <w:rsid w:val="00C257A8"/>
    <w:rsid w:val="00C434B0"/>
    <w:rsid w:val="00C64CB3"/>
    <w:rsid w:val="00C82DF8"/>
    <w:rsid w:val="00CC1523"/>
    <w:rsid w:val="00CE72E6"/>
    <w:rsid w:val="00D63BD6"/>
    <w:rsid w:val="00D7264D"/>
    <w:rsid w:val="00D75D63"/>
    <w:rsid w:val="00DB2E77"/>
    <w:rsid w:val="00E137CF"/>
    <w:rsid w:val="00E17B2F"/>
    <w:rsid w:val="00E34A25"/>
    <w:rsid w:val="00E47420"/>
    <w:rsid w:val="00E7746C"/>
    <w:rsid w:val="00E9051F"/>
    <w:rsid w:val="00EA0CD1"/>
    <w:rsid w:val="00F42690"/>
    <w:rsid w:val="00F976F4"/>
    <w:rsid w:val="00FA5014"/>
    <w:rsid w:val="00FE54B0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56C8"/>
  <w15:chartTrackingRefBased/>
  <w15:docId w15:val="{90DD14A6-CF3F-4B48-B2BE-7A6E14DA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27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72027"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rsid w:val="0067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0D9E"/>
    <w:pPr>
      <w:ind w:firstLineChars="200" w:firstLine="420"/>
    </w:pPr>
  </w:style>
  <w:style w:type="character" w:styleId="a7">
    <w:name w:val="line number"/>
    <w:basedOn w:val="a0"/>
    <w:uiPriority w:val="99"/>
    <w:semiHidden/>
    <w:unhideWhenUsed/>
    <w:rsid w:val="00D75D63"/>
  </w:style>
  <w:style w:type="character" w:styleId="a8">
    <w:name w:val="annotation reference"/>
    <w:basedOn w:val="a0"/>
    <w:uiPriority w:val="99"/>
    <w:semiHidden/>
    <w:unhideWhenUsed/>
    <w:rsid w:val="00CE72E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E72E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E72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72E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E72E6"/>
    <w:rPr>
      <w:b/>
      <w:bCs/>
    </w:rPr>
  </w:style>
  <w:style w:type="paragraph" w:styleId="ad">
    <w:name w:val="Revision"/>
    <w:hidden/>
    <w:uiPriority w:val="99"/>
    <w:semiHidden/>
    <w:rsid w:val="001B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8E645-DA50-7C43-AD1B-C2771F80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104</cp:revision>
  <dcterms:created xsi:type="dcterms:W3CDTF">2019-09-29T13:19:00Z</dcterms:created>
  <dcterms:modified xsi:type="dcterms:W3CDTF">2020-06-16T04:12:00Z</dcterms:modified>
</cp:coreProperties>
</file>