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22" w:rsidRPr="00091722" w:rsidRDefault="00091722" w:rsidP="00091722">
      <w:pPr>
        <w:tabs>
          <w:tab w:val="left" w:pos="684"/>
        </w:tabs>
        <w:spacing w:line="360" w:lineRule="auto"/>
        <w:jc w:val="left"/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</w:pPr>
      <w:r w:rsidRPr="00EC302F"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  <w:t>Supplementary appendix</w:t>
      </w:r>
    </w:p>
    <w:p w:rsidR="00B457F0" w:rsidRPr="00F27478" w:rsidRDefault="00B457F0" w:rsidP="00B457F0">
      <w:pPr>
        <w:spacing w:line="360" w:lineRule="auto"/>
        <w:rPr>
          <w:rFonts w:ascii="Calibri" w:hAnsi="Calibri" w:cs="Times New Roman"/>
          <w:sz w:val="20"/>
          <w:szCs w:val="20"/>
        </w:rPr>
      </w:pPr>
      <w:bookmarkStart w:id="0" w:name="OLE_LINK343"/>
      <w:bookmarkStart w:id="1" w:name="OLE_LINK344"/>
      <w:r w:rsidRPr="00F27478">
        <w:rPr>
          <w:rFonts w:ascii="Calibri" w:hAnsi="Calibri" w:cs="Times New Roman"/>
          <w:sz w:val="20"/>
          <w:szCs w:val="20"/>
        </w:rPr>
        <w:t xml:space="preserve">Table </w:t>
      </w:r>
      <w:r w:rsidR="000D5D6C">
        <w:rPr>
          <w:rFonts w:ascii="Calibri" w:hAnsi="Calibri" w:cs="Times New Roman"/>
          <w:sz w:val="20"/>
          <w:szCs w:val="20"/>
        </w:rPr>
        <w:t>S</w:t>
      </w:r>
      <w:r w:rsidR="001A421A">
        <w:rPr>
          <w:rFonts w:ascii="Calibri" w:hAnsi="Calibri" w:cs="Times New Roman"/>
          <w:sz w:val="20"/>
          <w:szCs w:val="20"/>
        </w:rPr>
        <w:t>3</w:t>
      </w:r>
      <w:bookmarkStart w:id="2" w:name="_GoBack"/>
      <w:bookmarkEnd w:id="2"/>
      <w:r w:rsidRPr="00F27478">
        <w:rPr>
          <w:rFonts w:ascii="Calibri" w:hAnsi="Calibri" w:cs="Times New Roman"/>
          <w:sz w:val="20"/>
          <w:szCs w:val="20"/>
        </w:rPr>
        <w:t>. NOS scoring records for quality assessment</w:t>
      </w:r>
    </w:p>
    <w:tbl>
      <w:tblPr>
        <w:tblStyle w:val="a3"/>
        <w:tblW w:w="5983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1738"/>
        <w:gridCol w:w="1894"/>
        <w:gridCol w:w="110"/>
        <w:gridCol w:w="1326"/>
        <w:gridCol w:w="1848"/>
        <w:gridCol w:w="1530"/>
        <w:gridCol w:w="1430"/>
        <w:gridCol w:w="110"/>
        <w:gridCol w:w="1734"/>
        <w:gridCol w:w="237"/>
        <w:gridCol w:w="1487"/>
        <w:gridCol w:w="765"/>
        <w:gridCol w:w="1179"/>
      </w:tblGrid>
      <w:tr w:rsidR="00B457F0" w:rsidRPr="00F27478" w:rsidTr="00A8271F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bookmarkEnd w:id="0"/>
          <w:bookmarkEnd w:id="1"/>
          <w:p w:rsidR="00B457F0" w:rsidRPr="00F27478" w:rsidRDefault="00B457F0" w:rsidP="00A8271F">
            <w:pPr>
              <w:spacing w:line="360" w:lineRule="auto"/>
              <w:jc w:val="left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b/>
                <w:sz w:val="16"/>
                <w:szCs w:val="16"/>
              </w:rPr>
              <w:t>NOS scoring for included cohort studies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left"/>
              <w:rPr>
                <w:rFonts w:ascii="Calibri" w:hAnsi="Calibri" w:cs="Times New Roman"/>
                <w:b/>
                <w:sz w:val="16"/>
                <w:szCs w:val="16"/>
              </w:rPr>
            </w:pPr>
            <w:bookmarkStart w:id="3" w:name="OLE_LINK347"/>
            <w:bookmarkStart w:id="4" w:name="OLE_LINK348"/>
            <w:r w:rsidRPr="00F27478">
              <w:rPr>
                <w:rFonts w:ascii="Calibri" w:hAnsi="Calibri" w:cs="Times New Roman"/>
                <w:b/>
                <w:sz w:val="16"/>
                <w:szCs w:val="16"/>
              </w:rPr>
              <w:t>Study, Year</w:t>
            </w:r>
            <w:bookmarkEnd w:id="3"/>
            <w:bookmarkEnd w:id="4"/>
          </w:p>
        </w:tc>
        <w:tc>
          <w:tcPr>
            <w:tcW w:w="20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widowControl/>
              <w:spacing w:line="36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b/>
                <w:sz w:val="16"/>
                <w:szCs w:val="16"/>
              </w:rPr>
              <w:t>Selection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bottom w:val="nil"/>
            </w:tcBorders>
          </w:tcPr>
          <w:p w:rsidR="00B457F0" w:rsidRPr="00F27478" w:rsidRDefault="00B457F0" w:rsidP="00A8271F">
            <w:pPr>
              <w:widowControl/>
              <w:spacing w:line="36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b/>
                <w:sz w:val="16"/>
                <w:szCs w:val="16"/>
              </w:rPr>
              <w:t>Comparability</w:t>
            </w:r>
          </w:p>
        </w:tc>
        <w:tc>
          <w:tcPr>
            <w:tcW w:w="149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b/>
                <w:sz w:val="16"/>
                <w:szCs w:val="16"/>
              </w:rPr>
              <w:t>Outcome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b/>
                <w:sz w:val="16"/>
                <w:szCs w:val="16"/>
              </w:rPr>
              <w:t>Total scores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b/>
                <w:sz w:val="16"/>
                <w:szCs w:val="16"/>
              </w:rPr>
              <w:t>Quality Grade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  <w:vMerge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bottom w:val="single" w:sz="4" w:space="0" w:color="auto"/>
            </w:tcBorders>
          </w:tcPr>
          <w:p w:rsidR="00B457F0" w:rsidRPr="00F27478" w:rsidRDefault="00B457F0" w:rsidP="00A8271F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Representative-</w:t>
            </w:r>
          </w:p>
          <w:p w:rsidR="00B457F0" w:rsidRPr="00F27478" w:rsidRDefault="00B457F0" w:rsidP="00A8271F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ness of the exposed cohort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Selection of the non- exposed cohort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Ascertainment</w:t>
            </w:r>
          </w:p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 xml:space="preserve"> of exposure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Demonstration of outcome</w:t>
            </w:r>
          </w:p>
        </w:tc>
        <w:tc>
          <w:tcPr>
            <w:tcW w:w="458" w:type="pct"/>
            <w:vMerge/>
            <w:tcBorders>
              <w:top w:val="nil"/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Assessment of outcome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Follow-up long enough for outcomes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Adequacy of follow-up of cohorts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bookmarkStart w:id="5" w:name="_Hlk39427638"/>
            <w:proofErr w:type="spellStart"/>
            <w:r w:rsidRPr="00F27478">
              <w:rPr>
                <w:rFonts w:ascii="Calibri" w:hAnsi="Calibri" w:cs="Times New Roman"/>
                <w:sz w:val="16"/>
                <w:szCs w:val="16"/>
              </w:rPr>
              <w:t>Andreassen</w:t>
            </w:r>
            <w:proofErr w:type="spellEnd"/>
            <w:r w:rsidRPr="00F27478">
              <w:rPr>
                <w:rFonts w:ascii="Calibri" w:hAnsi="Calibri" w:cs="Times New Roman"/>
                <w:sz w:val="16"/>
                <w:szCs w:val="16"/>
              </w:rPr>
              <w:t>, 2014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Good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F27478">
              <w:rPr>
                <w:rFonts w:ascii="Calibri" w:hAnsi="Calibri" w:cs="Times New Roman"/>
                <w:sz w:val="16"/>
                <w:szCs w:val="16"/>
              </w:rPr>
              <w:t>Boixeda</w:t>
            </w:r>
            <w:proofErr w:type="spellEnd"/>
            <w:r w:rsidRPr="00F27478">
              <w:rPr>
                <w:rFonts w:ascii="Calibri" w:hAnsi="Calibri" w:cs="Times New Roman"/>
                <w:i/>
                <w:sz w:val="16"/>
                <w:szCs w:val="16"/>
              </w:rPr>
              <w:t xml:space="preserve">, </w:t>
            </w:r>
            <w:r w:rsidRPr="00F27478">
              <w:rPr>
                <w:rFonts w:ascii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Good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F27478">
              <w:rPr>
                <w:rFonts w:ascii="Calibri" w:hAnsi="Calibri" w:cs="Times New Roman"/>
                <w:sz w:val="16"/>
                <w:szCs w:val="16"/>
              </w:rPr>
              <w:t>Grolimund</w:t>
            </w:r>
            <w:proofErr w:type="spellEnd"/>
            <w:r w:rsidRPr="00F27478">
              <w:rPr>
                <w:rFonts w:ascii="Calibri" w:hAnsi="Calibri" w:cs="Times New Roman"/>
                <w:i/>
                <w:sz w:val="16"/>
                <w:szCs w:val="16"/>
              </w:rPr>
              <w:t xml:space="preserve">, </w:t>
            </w:r>
            <w:r w:rsidRPr="00F27478">
              <w:rPr>
                <w:rFonts w:ascii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Poor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Huerta</w:t>
            </w:r>
            <w:r w:rsidRPr="00F27478">
              <w:rPr>
                <w:rFonts w:ascii="Calibri" w:hAnsi="Calibri" w:cs="Times New Roman"/>
                <w:i/>
                <w:sz w:val="16"/>
                <w:szCs w:val="16"/>
              </w:rPr>
              <w:t xml:space="preserve">, </w:t>
            </w:r>
            <w:r w:rsidRPr="00F27478">
              <w:rPr>
                <w:rFonts w:ascii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Good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27478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Husebø</w:t>
            </w:r>
            <w:proofErr w:type="spellEnd"/>
            <w:r w:rsidRPr="00F27478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, 2018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Good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27478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Jeong</w:t>
            </w:r>
            <w:proofErr w:type="spellEnd"/>
            <w:r w:rsidRPr="00F27478">
              <w:rPr>
                <w:rFonts w:ascii="Calibri" w:hAnsi="Calibri" w:cs="Times New Roman"/>
                <w:i/>
                <w:color w:val="000000" w:themeColor="text1"/>
                <w:sz w:val="16"/>
                <w:szCs w:val="16"/>
              </w:rPr>
              <w:t>,</w:t>
            </w:r>
            <w:r w:rsidRPr="00F27478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 xml:space="preserve"> 2010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Good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Kim</w:t>
            </w:r>
            <w:r w:rsidRPr="00F27478">
              <w:rPr>
                <w:rFonts w:ascii="Calibri" w:hAnsi="Calibri" w:cs="Times New Roman"/>
                <w:i/>
                <w:sz w:val="16"/>
                <w:szCs w:val="16"/>
              </w:rPr>
              <w:t>,</w:t>
            </w:r>
            <w:r w:rsidRPr="00F27478">
              <w:rPr>
                <w:rFonts w:ascii="Calibri" w:hAnsi="Calibri" w:cs="Times New Roman"/>
                <w:sz w:val="16"/>
                <w:szCs w:val="16"/>
              </w:rPr>
              <w:t xml:space="preserve"> 2016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Good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Lieberman</w:t>
            </w:r>
            <w:r w:rsidRPr="00F27478">
              <w:rPr>
                <w:rFonts w:ascii="Calibri" w:hAnsi="Calibri" w:cs="Times New Roman"/>
                <w:i/>
                <w:sz w:val="16"/>
                <w:szCs w:val="16"/>
              </w:rPr>
              <w:t xml:space="preserve">, </w:t>
            </w:r>
            <w:r w:rsidRPr="00F27478">
              <w:rPr>
                <w:rFonts w:ascii="Calibri" w:hAnsi="Calibri" w:cs="Times New Roman"/>
                <w:sz w:val="16"/>
                <w:szCs w:val="16"/>
              </w:rPr>
              <w:t>2002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Good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Lu</w:t>
            </w:r>
            <w:r w:rsidRPr="00F27478">
              <w:rPr>
                <w:rFonts w:ascii="Calibri" w:hAnsi="Calibri" w:cs="Times New Roman"/>
                <w:i/>
                <w:sz w:val="16"/>
                <w:szCs w:val="16"/>
              </w:rPr>
              <w:t>,</w:t>
            </w:r>
            <w:r w:rsidRPr="00F27478">
              <w:rPr>
                <w:rFonts w:ascii="Calibri" w:hAnsi="Calibri" w:cs="Times New Roman"/>
                <w:sz w:val="16"/>
                <w:szCs w:val="16"/>
              </w:rPr>
              <w:t xml:space="preserve"> 2016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Good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F27478">
              <w:rPr>
                <w:rFonts w:ascii="Calibri" w:hAnsi="Calibri" w:cs="Times New Roman"/>
                <w:sz w:val="16"/>
                <w:szCs w:val="16"/>
              </w:rPr>
              <w:lastRenderedPageBreak/>
              <w:t>Myint</w:t>
            </w:r>
            <w:proofErr w:type="spellEnd"/>
            <w:r w:rsidRPr="00F27478">
              <w:rPr>
                <w:rFonts w:ascii="Calibri" w:hAnsi="Calibri" w:cs="Times New Roman"/>
                <w:i/>
                <w:sz w:val="16"/>
                <w:szCs w:val="16"/>
              </w:rPr>
              <w:t>,</w:t>
            </w:r>
            <w:r w:rsidRPr="00F27478">
              <w:rPr>
                <w:rFonts w:ascii="Calibri" w:hAnsi="Calibri" w:cs="Times New Roman"/>
                <w:sz w:val="16"/>
                <w:szCs w:val="16"/>
              </w:rPr>
              <w:t xml:space="preserve"> 2011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Good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F27478">
              <w:rPr>
                <w:rFonts w:ascii="Calibri" w:hAnsi="Calibri" w:cs="Times New Roman"/>
                <w:sz w:val="16"/>
                <w:szCs w:val="16"/>
              </w:rPr>
              <w:t>Pizzini</w:t>
            </w:r>
            <w:proofErr w:type="spellEnd"/>
            <w:r w:rsidRPr="00F27478">
              <w:rPr>
                <w:rFonts w:ascii="Calibri" w:hAnsi="Calibri" w:cs="Times New Roman"/>
                <w:i/>
                <w:sz w:val="16"/>
                <w:szCs w:val="16"/>
              </w:rPr>
              <w:t xml:space="preserve">, </w:t>
            </w:r>
            <w:r w:rsidRPr="00F27478">
              <w:rPr>
                <w:rFonts w:ascii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Good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Saleh</w:t>
            </w:r>
            <w:r w:rsidRPr="00F27478">
              <w:rPr>
                <w:rFonts w:ascii="Calibri" w:hAnsi="Calibri" w:cs="Times New Roman"/>
                <w:i/>
                <w:sz w:val="16"/>
                <w:szCs w:val="16"/>
              </w:rPr>
              <w:t>,</w:t>
            </w:r>
            <w:r w:rsidRPr="00F27478">
              <w:rPr>
                <w:rFonts w:ascii="Calibri" w:hAnsi="Calibri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Good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F27478">
              <w:rPr>
                <w:rFonts w:ascii="Calibri" w:hAnsi="Calibri" w:cs="Times New Roman"/>
                <w:sz w:val="16"/>
                <w:szCs w:val="16"/>
              </w:rPr>
              <w:t>Sharafkhane</w:t>
            </w:r>
            <w:proofErr w:type="spellEnd"/>
            <w:r w:rsidRPr="00F27478">
              <w:rPr>
                <w:rFonts w:ascii="Calibri" w:hAnsi="Calibri" w:cs="Times New Roman"/>
                <w:i/>
                <w:sz w:val="16"/>
                <w:szCs w:val="16"/>
              </w:rPr>
              <w:t xml:space="preserve">, </w:t>
            </w:r>
            <w:r w:rsidRPr="00F27478">
              <w:rPr>
                <w:rFonts w:ascii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Poor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Shin</w:t>
            </w:r>
            <w:r w:rsidRPr="00F27478">
              <w:rPr>
                <w:rFonts w:ascii="Calibri" w:hAnsi="Calibri" w:cs="Times New Roman"/>
                <w:i/>
                <w:sz w:val="16"/>
                <w:szCs w:val="16"/>
              </w:rPr>
              <w:t>,</w:t>
            </w:r>
            <w:r w:rsidRPr="00F27478">
              <w:rPr>
                <w:rFonts w:ascii="Calibri" w:hAnsi="Calibri" w:cs="Times New Roman"/>
                <w:sz w:val="16"/>
                <w:szCs w:val="16"/>
              </w:rPr>
              <w:t xml:space="preserve"> 2016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Good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Shin</w:t>
            </w:r>
            <w:r w:rsidRPr="00F27478">
              <w:rPr>
                <w:rFonts w:ascii="Calibri" w:hAnsi="Calibri" w:cs="Times New Roman"/>
                <w:i/>
                <w:sz w:val="16"/>
                <w:szCs w:val="16"/>
              </w:rPr>
              <w:t>,</w:t>
            </w:r>
            <w:r w:rsidRPr="00F27478">
              <w:rPr>
                <w:rFonts w:ascii="Calibri" w:hAnsi="Calibri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Good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F27478">
              <w:rPr>
                <w:rFonts w:ascii="Calibri" w:hAnsi="Calibri" w:cs="Times New Roman"/>
                <w:sz w:val="16"/>
                <w:szCs w:val="16"/>
              </w:rPr>
              <w:t>Søgaard</w:t>
            </w:r>
            <w:proofErr w:type="spellEnd"/>
            <w:r w:rsidRPr="00F27478">
              <w:rPr>
                <w:rFonts w:ascii="Calibri" w:hAnsi="Calibri" w:cs="Times New Roman"/>
                <w:i/>
                <w:sz w:val="16"/>
                <w:szCs w:val="16"/>
              </w:rPr>
              <w:t xml:space="preserve">, </w:t>
            </w:r>
            <w:r w:rsidRPr="00F27478">
              <w:rPr>
                <w:rFonts w:ascii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520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58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61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Good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Steer</w:t>
            </w:r>
            <w:r w:rsidRPr="00F27478">
              <w:rPr>
                <w:rFonts w:ascii="Calibri" w:hAnsi="Calibri" w:cs="Times New Roman"/>
                <w:i/>
                <w:sz w:val="16"/>
                <w:szCs w:val="16"/>
              </w:rPr>
              <w:t>,</w:t>
            </w:r>
            <w:r w:rsidRPr="00F27478">
              <w:rPr>
                <w:rFonts w:ascii="Calibri" w:hAnsi="Calibri" w:cs="Times New Roman"/>
                <w:sz w:val="16"/>
                <w:szCs w:val="16"/>
              </w:rPr>
              <w:t xml:space="preserve"> 2012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Poor</w:t>
            </w:r>
          </w:p>
        </w:tc>
      </w:tr>
      <w:bookmarkEnd w:id="5"/>
      <w:tr w:rsidR="00B457F0" w:rsidRPr="00F27478" w:rsidTr="00A8271F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b/>
                <w:sz w:val="16"/>
                <w:szCs w:val="16"/>
              </w:rPr>
              <w:t>NOS scoring for included case-control study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left"/>
              <w:rPr>
                <w:rFonts w:ascii="Calibri" w:hAnsi="Calibri" w:cs="Times New Roman"/>
                <w:b/>
                <w:sz w:val="16"/>
                <w:szCs w:val="16"/>
              </w:rPr>
            </w:pPr>
            <w:bookmarkStart w:id="6" w:name="OLE_LINK175"/>
            <w:r w:rsidRPr="00F27478">
              <w:rPr>
                <w:rFonts w:ascii="Calibri" w:hAnsi="Calibri" w:cs="Times New Roman"/>
                <w:b/>
                <w:sz w:val="16"/>
                <w:szCs w:val="16"/>
              </w:rPr>
              <w:t>Study, Year</w:t>
            </w:r>
          </w:p>
        </w:tc>
        <w:tc>
          <w:tcPr>
            <w:tcW w:w="20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widowControl/>
              <w:spacing w:line="36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b/>
                <w:sz w:val="16"/>
                <w:szCs w:val="16"/>
              </w:rPr>
              <w:t>Selection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bottom w:val="nil"/>
            </w:tcBorders>
          </w:tcPr>
          <w:p w:rsidR="00B457F0" w:rsidRPr="00F27478" w:rsidRDefault="00B457F0" w:rsidP="00A8271F">
            <w:pPr>
              <w:widowControl/>
              <w:spacing w:line="36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b/>
                <w:sz w:val="16"/>
                <w:szCs w:val="16"/>
              </w:rPr>
              <w:t>Comparability</w:t>
            </w:r>
          </w:p>
        </w:tc>
        <w:tc>
          <w:tcPr>
            <w:tcW w:w="149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b/>
                <w:sz w:val="16"/>
                <w:szCs w:val="16"/>
              </w:rPr>
              <w:t>Exposure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b/>
                <w:sz w:val="16"/>
                <w:szCs w:val="16"/>
              </w:rPr>
              <w:t>Total score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b/>
                <w:sz w:val="16"/>
                <w:szCs w:val="16"/>
              </w:rPr>
              <w:t>Quality Grade</w:t>
            </w:r>
          </w:p>
        </w:tc>
      </w:tr>
      <w:tr w:rsidR="00B457F0" w:rsidRPr="00F27478" w:rsidTr="00A8271F">
        <w:trPr>
          <w:jc w:val="center"/>
        </w:trPr>
        <w:tc>
          <w:tcPr>
            <w:tcW w:w="394" w:type="pct"/>
            <w:vMerge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bottom w:val="single" w:sz="4" w:space="0" w:color="auto"/>
            </w:tcBorders>
          </w:tcPr>
          <w:p w:rsidR="00B457F0" w:rsidRPr="00F27478" w:rsidRDefault="00B457F0" w:rsidP="00A8271F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Cases definition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Cases representativeness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Controls selection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Outcome of mortality</w:t>
            </w:r>
          </w:p>
        </w:tc>
        <w:tc>
          <w:tcPr>
            <w:tcW w:w="458" w:type="pct"/>
            <w:vMerge/>
            <w:tcBorders>
              <w:top w:val="nil"/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Assessment of exposure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Same method to determine</w:t>
            </w:r>
          </w:p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exposure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No response rate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B457F0" w:rsidRPr="00F27478" w:rsidTr="00A8271F">
        <w:trPr>
          <w:jc w:val="center"/>
        </w:trPr>
        <w:tc>
          <w:tcPr>
            <w:tcW w:w="394" w:type="pc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Yu, 2018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B457F0" w:rsidRPr="00F27478" w:rsidRDefault="00B457F0" w:rsidP="00A8271F">
            <w:pPr>
              <w:spacing w:line="36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27478">
              <w:rPr>
                <w:rFonts w:ascii="Calibri" w:hAnsi="Calibri" w:cs="Times New Roman"/>
                <w:sz w:val="16"/>
                <w:szCs w:val="16"/>
              </w:rPr>
              <w:t>Poor</w:t>
            </w:r>
          </w:p>
        </w:tc>
      </w:tr>
    </w:tbl>
    <w:bookmarkEnd w:id="6"/>
    <w:p w:rsidR="008F3717" w:rsidRPr="00DD3C1B" w:rsidRDefault="00B457F0" w:rsidP="00B457F0">
      <w:pPr>
        <w:spacing w:line="360" w:lineRule="auto"/>
        <w:rPr>
          <w:rFonts w:ascii="Calibri" w:hAnsi="Calibri" w:cs="Times New Roman"/>
          <w:sz w:val="16"/>
          <w:szCs w:val="16"/>
        </w:rPr>
      </w:pPr>
      <w:r w:rsidRPr="00DD3C1B">
        <w:rPr>
          <w:rFonts w:ascii="Calibri" w:hAnsi="Calibri" w:cs="Times New Roman"/>
          <w:sz w:val="16"/>
          <w:szCs w:val="16"/>
        </w:rPr>
        <w:t>NOS, Newcastle-Ottawa Scale.</w:t>
      </w:r>
    </w:p>
    <w:sectPr w:rsidR="008F3717" w:rsidRPr="00DD3C1B" w:rsidSect="00B457F0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F0"/>
    <w:rsid w:val="00091722"/>
    <w:rsid w:val="000D5D6C"/>
    <w:rsid w:val="00136768"/>
    <w:rsid w:val="0018025F"/>
    <w:rsid w:val="001A421A"/>
    <w:rsid w:val="006C2105"/>
    <w:rsid w:val="008F3717"/>
    <w:rsid w:val="00B457F0"/>
    <w:rsid w:val="00BB5AB4"/>
    <w:rsid w:val="00BE1391"/>
    <w:rsid w:val="00D652C9"/>
    <w:rsid w:val="00DB2E77"/>
    <w:rsid w:val="00DD3C1B"/>
    <w:rsid w:val="00E34A25"/>
    <w:rsid w:val="00F2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143F"/>
  <w15:chartTrackingRefBased/>
  <w15:docId w15:val="{8368A3BC-3637-4A49-9D22-675A037C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2020-02-01T11:36:00Z</dcterms:created>
  <dcterms:modified xsi:type="dcterms:W3CDTF">2020-05-30T07:25:00Z</dcterms:modified>
</cp:coreProperties>
</file>