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847" w:rsidRPr="00B44823" w:rsidRDefault="008C3847" w:rsidP="008C3847">
      <w:pPr>
        <w:pStyle w:val="Kop1"/>
        <w:rPr>
          <w:rFonts w:ascii="Arial" w:eastAsia="Times New Roman" w:hAnsi="Arial" w:cs="Arial"/>
          <w:sz w:val="18"/>
          <w:szCs w:val="18"/>
          <w:lang w:val="en-US" w:eastAsia="nl-NL"/>
        </w:rPr>
      </w:pPr>
      <w:bookmarkStart w:id="0" w:name="_GoBack"/>
      <w:bookmarkEnd w:id="0"/>
      <w:r w:rsidRPr="00B44823">
        <w:rPr>
          <w:rFonts w:eastAsia="Times New Roman"/>
          <w:lang w:val="en-US" w:eastAsia="nl-NL"/>
        </w:rPr>
        <w:t>Appendix </w:t>
      </w:r>
    </w:p>
    <w:p w:rsidR="008C3847" w:rsidRPr="00B44823" w:rsidRDefault="008C3847" w:rsidP="008C3847">
      <w:pPr>
        <w:rPr>
          <w:b/>
          <w:lang w:val="en-US"/>
        </w:rPr>
      </w:pPr>
      <w:r w:rsidRPr="00B44823">
        <w:rPr>
          <w:b/>
          <w:lang w:val="en-US"/>
        </w:rPr>
        <w:t xml:space="preserve">Search strategy for PubMed </w:t>
      </w:r>
      <w:r>
        <w:rPr>
          <w:b/>
          <w:lang w:val="en-US"/>
        </w:rPr>
        <w:t>for 30</w:t>
      </w:r>
      <w:r w:rsidRPr="001C2F7C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</w:t>
      </w:r>
      <w:proofErr w:type="gramStart"/>
      <w:r>
        <w:rPr>
          <w:b/>
          <w:lang w:val="en-US"/>
        </w:rPr>
        <w:t>April,</w:t>
      </w:r>
      <w:proofErr w:type="gramEnd"/>
      <w:r>
        <w:rPr>
          <w:b/>
          <w:lang w:val="en-US"/>
        </w:rPr>
        <w:t xml:space="preserve"> 2019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8"/>
        <w:gridCol w:w="7099"/>
        <w:gridCol w:w="1049"/>
      </w:tblGrid>
      <w:tr w:rsidR="008C3847" w:rsidRPr="00B44823" w:rsidTr="00B757AF"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Search</w:t>
            </w:r>
          </w:p>
        </w:tc>
        <w:tc>
          <w:tcPr>
            <w:tcW w:w="3951" w:type="pct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Query</w:t>
            </w:r>
          </w:p>
        </w:tc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Items found</w:t>
            </w:r>
          </w:p>
        </w:tc>
      </w:tr>
      <w:tr w:rsidR="008C3847" w:rsidRPr="00B44823" w:rsidTr="00B757AF"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#7</w:t>
            </w:r>
          </w:p>
        </w:tc>
        <w:tc>
          <w:tcPr>
            <w:tcW w:w="3951" w:type="pct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#6 NOT (animals[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mh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NOT humans[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mh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])</w:t>
            </w:r>
          </w:p>
        </w:tc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1,047</w:t>
            </w:r>
          </w:p>
        </w:tc>
      </w:tr>
      <w:tr w:rsidR="008C3847" w:rsidRPr="00B44823" w:rsidTr="00B757AF"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#6</w:t>
            </w:r>
          </w:p>
        </w:tc>
        <w:tc>
          <w:tcPr>
            <w:tcW w:w="3951" w:type="pct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(#1 OR #3) AND (#2 OR (#4 AND #5))</w:t>
            </w:r>
          </w:p>
        </w:tc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1,060</w:t>
            </w:r>
          </w:p>
        </w:tc>
      </w:tr>
      <w:tr w:rsidR="008C3847" w:rsidRPr="00B44823" w:rsidTr="00B757AF"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#5</w:t>
            </w:r>
          </w:p>
        </w:tc>
        <w:tc>
          <w:tcPr>
            <w:tcW w:w="3951" w:type="pct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"Uterus"[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Majr:NoExp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"Cervix Uteri"[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"Endometrium"[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Majr:NoExp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"Decidua"[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Majr:NoExp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"Vagina"[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Majr:NoExp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vagina*[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uterin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uterus[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vagina*[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endometri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cervix[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cervic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decidua*[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pseudodecidua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withdrawal[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vagina*[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uterin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uterus[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vagina*[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endometri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cervix[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cervic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decidua*[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pseudodecidua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withdrawal[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326,242</w:t>
            </w:r>
          </w:p>
        </w:tc>
      </w:tr>
      <w:tr w:rsidR="008C3847" w:rsidRPr="00B44823" w:rsidTr="00B757AF"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#4</w:t>
            </w:r>
          </w:p>
        </w:tc>
        <w:tc>
          <w:tcPr>
            <w:tcW w:w="3951" w:type="pct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"Hemorrhage"[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Majr:NoExp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bleeding*[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hemorrhag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haemorrhag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blood loss*[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shedding*[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genital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cris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plug*[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spotting[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obstructi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bleeding*[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hemorrhag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haemorrhag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blood loss*[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shedding*[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genital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cris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plug*[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spotting[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obstructi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283,480</w:t>
            </w:r>
          </w:p>
        </w:tc>
      </w:tr>
      <w:tr w:rsidR="008C3847" w:rsidRPr="00B44823" w:rsidTr="00B757AF"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#3</w:t>
            </w:r>
          </w:p>
        </w:tc>
        <w:tc>
          <w:tcPr>
            <w:tcW w:w="3951" w:type="pct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mini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puber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*[tiab]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minipuber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*[tiab]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pubertas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precox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[tiab]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pubertas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praecox[tiab]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prepubert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*[tiab]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precoci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*[tiab]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proeoti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*[tiab]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proioti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*[tiab]</w:t>
            </w:r>
          </w:p>
        </w:tc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25,389</w:t>
            </w:r>
          </w:p>
        </w:tc>
      </w:tr>
      <w:tr w:rsidR="008C3847" w:rsidRPr="00B44823" w:rsidTr="00B757AF"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#2</w:t>
            </w:r>
          </w:p>
        </w:tc>
        <w:tc>
          <w:tcPr>
            <w:tcW w:w="3951" w:type="pct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"Uterine Hemorrhage"[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Majr:NoExp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"Menorrhagia"[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Hematocolpos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"Hematometra"[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"Menstrual Cycle"[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Majr:NoExp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"Menstruation Disturbances"[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Majr:NoExp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"Metrorrhagia"[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"Menstruation"[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Majr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menses[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metrorrhagi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menorrhagi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menstrua*[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menarch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hydrometrocolp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hydrohaematometr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hydrohaematocolp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menses[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metrorrhagi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menorrhagi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menstrua*[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menarch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hydrometrocolp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hydrohaematometr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*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hydrohaematocolp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33,109</w:t>
            </w:r>
          </w:p>
        </w:tc>
      </w:tr>
      <w:tr w:rsidR="008C3847" w:rsidRPr="00B44823" w:rsidTr="00B757AF"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#1</w:t>
            </w:r>
          </w:p>
        </w:tc>
        <w:tc>
          <w:tcPr>
            <w:tcW w:w="3951" w:type="pct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"Infant, Newborn"[Mesh]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neonat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newborn*[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preterm*[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serotin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dysmatur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postmatur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low birth weight[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neonat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newborn*[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preterm*[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serotin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dysmatur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postmatur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 OR low birth weight[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/>
                <w:sz w:val="18"/>
                <w:szCs w:val="18"/>
                <w:lang w:val="en-US"/>
              </w:rPr>
              <w:t>669,667</w:t>
            </w:r>
          </w:p>
        </w:tc>
      </w:tr>
    </w:tbl>
    <w:p w:rsidR="008C3847" w:rsidRPr="00B44823" w:rsidRDefault="008C3847" w:rsidP="008C3847">
      <w:pPr>
        <w:rPr>
          <w:b/>
          <w:lang w:val="en-US"/>
        </w:rPr>
      </w:pPr>
      <w:bookmarkStart w:id="1" w:name="_Toc27125937"/>
    </w:p>
    <w:p w:rsidR="008C3847" w:rsidRPr="00B44823" w:rsidRDefault="008C3847" w:rsidP="008C3847">
      <w:pPr>
        <w:rPr>
          <w:b/>
          <w:lang w:val="en-US"/>
        </w:rPr>
      </w:pPr>
      <w:r w:rsidRPr="00B44823">
        <w:rPr>
          <w:b/>
          <w:lang w:val="en-US"/>
        </w:rPr>
        <w:t>Search strategy for Embase.com (30 April 2019)</w:t>
      </w:r>
      <w:bookmarkEnd w:id="1"/>
    </w:p>
    <w:tbl>
      <w:tblPr>
        <w:tblStyle w:val="Tabelraster"/>
        <w:tblW w:w="9129" w:type="dxa"/>
        <w:tblLook w:val="04A0" w:firstRow="1" w:lastRow="0" w:firstColumn="1" w:lastColumn="0" w:noHBand="0" w:noVBand="1"/>
      </w:tblPr>
      <w:tblGrid>
        <w:gridCol w:w="920"/>
        <w:gridCol w:w="7084"/>
        <w:gridCol w:w="1125"/>
      </w:tblGrid>
      <w:tr w:rsidR="008C3847" w:rsidRPr="00B44823" w:rsidTr="00B757AF">
        <w:trPr>
          <w:trHeight w:val="207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07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>Search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spacing w:line="207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>Query</w:t>
            </w:r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07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>Items found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shd w:val="clear" w:color="auto" w:fill="auto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#12 </w:t>
            </w:r>
          </w:p>
        </w:tc>
        <w:tc>
          <w:tcPr>
            <w:tcW w:w="7175" w:type="dxa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#10 NOT #11</w:t>
            </w:r>
          </w:p>
        </w:tc>
        <w:tc>
          <w:tcPr>
            <w:tcW w:w="1126" w:type="dxa"/>
            <w:shd w:val="clear" w:color="auto" w:fill="auto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941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shd w:val="clear" w:color="auto" w:fill="auto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#11 </w:t>
            </w:r>
          </w:p>
        </w:tc>
        <w:tc>
          <w:tcPr>
            <w:tcW w:w="7175" w:type="dxa"/>
            <w:shd w:val="clear" w:color="auto" w:fill="auto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#10 AND ('conference abstract'/it OR 'conference paper'/it)</w:t>
            </w:r>
          </w:p>
        </w:tc>
        <w:tc>
          <w:tcPr>
            <w:tcW w:w="1126" w:type="dxa"/>
            <w:shd w:val="clear" w:color="auto" w:fill="auto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116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#10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#9 NOT ([animals]/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lim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NOT [humans]/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lim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1,057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#9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#6 AND #8</w:t>
            </w:r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1,082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#8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#3 OR #7</w:t>
            </w:r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47,966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#7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#4 AND #5</w:t>
            </w:r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13,213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#6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#1 OR #2</w:t>
            </w:r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394,503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#5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'bleeding'/exp/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'neonatal hemorrhage'/exp/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'shedding'/exp/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'plug'/exp/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'obstruction'/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bleeding*: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hemorrhag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haemorrhag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'blood loss*':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shedding*: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'genital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cris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*':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plug*: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spotting:ti,kw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obstructi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502,293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#4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'uterus'/exp/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'vagina'/exp/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uterin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uterus:ti,kw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vagina*: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endometri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cervix:ti,kw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cervic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decidua*: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pseudodecidua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withdrawal:ti,kw</w:t>
            </w:r>
            <w:proofErr w:type="spellEnd"/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421,366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#3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'genital bleeding'/exp/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'menstrual cycle'/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'menstruation'/exp/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'uterine bleeding pattern'/exp/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lastRenderedPageBreak/>
              <w:t>'menstruation disorder'/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'menarche'/exp/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hydrometrocolpos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menses:ti,kw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metrorrhagi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menorrhagi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menstrua*: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menarch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hydrometrocolp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hydrohaematometr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hydrohaematocolp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lastRenderedPageBreak/>
              <w:t>40,981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#2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'prepuberty'/exp OR 'precocious puberty'/exp OR 'mini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puber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*':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ti,ab,kw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minipuber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ti,ab,kw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pubertas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precox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':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ti,ab,kw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pubertas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praecox':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ti,ab,kw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prepubert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ti,ab,kw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precoci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ti,ab,kw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proeoti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ti,ab,kw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proioti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ti,ab,kw</w:t>
            </w:r>
            <w:proofErr w:type="spellEnd"/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36,273</w:t>
            </w:r>
          </w:p>
        </w:tc>
      </w:tr>
      <w:tr w:rsidR="008C3847" w:rsidRPr="00B44823" w:rsidTr="00B757AF">
        <w:trPr>
          <w:trHeight w:val="216"/>
        </w:trPr>
        <w:tc>
          <w:tcPr>
            <w:tcW w:w="828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  <w:t xml:space="preserve">#1 </w:t>
            </w:r>
          </w:p>
        </w:tc>
        <w:tc>
          <w:tcPr>
            <w:tcW w:w="7175" w:type="dxa"/>
            <w:hideMark/>
          </w:tcPr>
          <w:p w:rsidR="008C3847" w:rsidRPr="00B44823" w:rsidRDefault="008C3847" w:rsidP="00B757AF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'newborn'/exp/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'low birth weight'/exp/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'immature and premature labor'/exp/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'postmaturity'/exp/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'dysmaturity'/exp/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mj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neonat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newborn*: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preterm*: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prematur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serotin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dysmatur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postmatur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*: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'low birth weight':</w:t>
            </w:r>
            <w:proofErr w:type="spellStart"/>
            <w:r w:rsidRPr="00B4482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ti,kw</w:t>
            </w:r>
            <w:proofErr w:type="spellEnd"/>
          </w:p>
        </w:tc>
        <w:tc>
          <w:tcPr>
            <w:tcW w:w="1126" w:type="dxa"/>
            <w:hideMark/>
          </w:tcPr>
          <w:p w:rsidR="008C3847" w:rsidRPr="00B44823" w:rsidRDefault="008C3847" w:rsidP="00B757AF">
            <w:pPr>
              <w:spacing w:line="216" w:lineRule="atLeast"/>
              <w:rPr>
                <w:rFonts w:ascii="Verdana" w:hAnsi="Verdana"/>
                <w:b/>
                <w:color w:val="000000"/>
                <w:spacing w:val="2"/>
                <w:sz w:val="18"/>
                <w:szCs w:val="18"/>
                <w:lang w:val="en-US"/>
              </w:rPr>
            </w:pPr>
            <w:r w:rsidRPr="00B44823">
              <w:rPr>
                <w:rStyle w:val="Zwaar"/>
                <w:rFonts w:ascii="Verdana" w:hAnsi="Verdana"/>
                <w:color w:val="000000"/>
                <w:spacing w:val="2"/>
                <w:sz w:val="18"/>
                <w:szCs w:val="18"/>
                <w:bdr w:val="none" w:sz="0" w:space="0" w:color="auto" w:frame="1"/>
                <w:lang w:val="en-US"/>
              </w:rPr>
              <w:t>359,929</w:t>
            </w:r>
          </w:p>
        </w:tc>
      </w:tr>
    </w:tbl>
    <w:p w:rsidR="00311025" w:rsidRDefault="007D077C"/>
    <w:sectPr w:rsidR="00311025" w:rsidSect="005870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7"/>
    <w:rsid w:val="00197322"/>
    <w:rsid w:val="00467BAB"/>
    <w:rsid w:val="004F4B4D"/>
    <w:rsid w:val="005227D2"/>
    <w:rsid w:val="00523F63"/>
    <w:rsid w:val="005423C8"/>
    <w:rsid w:val="00571D4E"/>
    <w:rsid w:val="005740A2"/>
    <w:rsid w:val="005870D9"/>
    <w:rsid w:val="0059194C"/>
    <w:rsid w:val="005F4475"/>
    <w:rsid w:val="00694391"/>
    <w:rsid w:val="007018F5"/>
    <w:rsid w:val="0070212F"/>
    <w:rsid w:val="007D077C"/>
    <w:rsid w:val="00822A6E"/>
    <w:rsid w:val="008B4C8E"/>
    <w:rsid w:val="008C3847"/>
    <w:rsid w:val="009220E5"/>
    <w:rsid w:val="00945BED"/>
    <w:rsid w:val="00AA1CDE"/>
    <w:rsid w:val="00B432B4"/>
    <w:rsid w:val="00C2164B"/>
    <w:rsid w:val="00CE7415"/>
    <w:rsid w:val="00E0494D"/>
    <w:rsid w:val="00E80542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C2699B"/>
  <w14:defaultImageDpi w14:val="32767"/>
  <w15:chartTrackingRefBased/>
  <w15:docId w15:val="{CED40E78-3392-4F4B-BE06-A8270C7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C3847"/>
    <w:rPr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C3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3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3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C38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rsid w:val="008C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8C3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Hooijer</dc:creator>
  <cp:keywords/>
  <dc:description/>
  <cp:lastModifiedBy>Isabelle Hooijer</cp:lastModifiedBy>
  <cp:revision>2</cp:revision>
  <dcterms:created xsi:type="dcterms:W3CDTF">2020-05-20T18:38:00Z</dcterms:created>
  <dcterms:modified xsi:type="dcterms:W3CDTF">2020-05-20T18:39:00Z</dcterms:modified>
</cp:coreProperties>
</file>