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62" w:rsidRPr="00BD0B27" w:rsidRDefault="0098274C" w:rsidP="00C80530">
      <w:pPr>
        <w:jc w:val="both"/>
        <w:rPr>
          <w:rFonts w:ascii="Calibri" w:eastAsia="Calibri" w:hAnsi="Calibri" w:cs="Arial"/>
          <w:sz w:val="28"/>
          <w:szCs w:val="28"/>
          <w:lang w:val="en-GB"/>
        </w:rPr>
      </w:pPr>
      <w:r>
        <w:rPr>
          <w:rFonts w:ascii="Calibri" w:eastAsia="Calibri" w:hAnsi="Calibri" w:cs="Arial"/>
          <w:sz w:val="28"/>
          <w:szCs w:val="28"/>
          <w:lang w:val="en-GB"/>
        </w:rPr>
        <w:t>Supplementary Material</w:t>
      </w:r>
    </w:p>
    <w:p w:rsidR="00E077DE" w:rsidRDefault="00E077DE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GB"/>
        </w:rPr>
      </w:pPr>
    </w:p>
    <w:tbl>
      <w:tblPr>
        <w:tblStyle w:val="TableGrid"/>
        <w:tblpPr w:leftFromText="141" w:rightFromText="141" w:vertAnchor="text" w:horzAnchor="page" w:tblpX="1702" w:tblpY="62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84"/>
        <w:gridCol w:w="3226"/>
        <w:gridCol w:w="2127"/>
        <w:gridCol w:w="1984"/>
      </w:tblGrid>
      <w:tr w:rsidR="00A000E0" w:rsidRPr="0022695F" w:rsidTr="00A000E0">
        <w:trPr>
          <w:trHeight w:val="227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A000E0" w:rsidRPr="00783C47" w:rsidRDefault="00A000E0" w:rsidP="00A000E0">
            <w:pPr>
              <w:suppressLineNumbers/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b/>
                <w:sz w:val="20"/>
                <w:szCs w:val="20"/>
                <w:lang w:val="en-GB"/>
              </w:rPr>
              <w:t xml:space="preserve">TABLE </w:t>
            </w:r>
            <w:r w:rsidR="0098274C">
              <w:rPr>
                <w:rFonts w:ascii="Calibri" w:eastAsia="Calibri" w:hAnsi="Calibri" w:cs="Arial"/>
                <w:b/>
                <w:sz w:val="20"/>
                <w:szCs w:val="20"/>
                <w:lang w:val="en-GB"/>
              </w:rPr>
              <w:t>S</w:t>
            </w:r>
            <w:r w:rsidRPr="00783C47">
              <w:rPr>
                <w:rFonts w:ascii="Calibri" w:eastAsia="Calibri" w:hAnsi="Calibri" w:cs="Arial"/>
                <w:b/>
                <w:sz w:val="20"/>
                <w:szCs w:val="20"/>
                <w:lang w:val="en-GB"/>
              </w:rPr>
              <w:t>1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 Characteristics of children in the birth cohort and young children’s cohort. Values are medians and interquartile ranges, if not otherwise indicated.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Birth cohort</w:t>
            </w:r>
          </w:p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n=386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Young children’s cohort</w:t>
            </w:r>
          </w:p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n=1575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vertAlign w:val="superscript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Proportion of males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50.5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52.0</w:t>
            </w:r>
          </w:p>
        </w:tc>
      </w:tr>
      <w:tr w:rsidR="00A000E0" w:rsidRPr="00783C47" w:rsidTr="00A000E0">
        <w:trPr>
          <w:trHeight w:val="57"/>
        </w:trPr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Mother’s age at delivery, years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30.9 (28.5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34.2)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31.8 (29.0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35.0)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Number of siblings at child’s birth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0 (0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1 (0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1)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Gestational age, weeks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40.3 (39.3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41.0)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40.0 (39.0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40.9)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Caesarean section (%)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9.6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20.8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Duration of breastfeeding, months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9.8 (4.7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12.2)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9.0 (6.0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12.0)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Birth weight, g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3578 (3258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3861)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3535 (3200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3890)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Birth length, cm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51 (49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52)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51 (49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52)</w:t>
            </w:r>
          </w:p>
        </w:tc>
      </w:tr>
      <w:tr w:rsidR="00A000E0" w:rsidRPr="00783C47" w:rsidTr="00A000E0">
        <w:trPr>
          <w:trHeight w:val="227"/>
        </w:trPr>
        <w:tc>
          <w:tcPr>
            <w:tcW w:w="35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HLA risk group (%)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</w:tc>
      </w:tr>
      <w:tr w:rsidR="00A000E0" w:rsidRPr="00783C47" w:rsidTr="00A000E0">
        <w:trPr>
          <w:trHeight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DR3-DQ2 / DR4-DQ8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9.1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2.1</w:t>
            </w:r>
          </w:p>
        </w:tc>
      </w:tr>
      <w:tr w:rsidR="00A000E0" w:rsidRPr="00783C47" w:rsidTr="00A000E0">
        <w:trPr>
          <w:trHeight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DR4-DQ8 / </w:t>
            </w:r>
            <w:proofErr w:type="spellStart"/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X</w:t>
            </w:r>
            <w:r w:rsidRPr="00783C47">
              <w:rPr>
                <w:rFonts w:ascii="Calibri" w:eastAsia="Calibri" w:hAnsi="Calibri" w:cs="Arial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783C47">
              <w:rPr>
                <w:rFonts w:ascii="Calibri" w:eastAsia="Calibri" w:hAnsi="Calibri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or DR3-DQ2 / </w:t>
            </w:r>
            <w:proofErr w:type="spellStart"/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Y</w:t>
            </w:r>
            <w:r w:rsidRPr="00783C47">
              <w:rPr>
                <w:rFonts w:ascii="Calibri" w:eastAsia="Calibri" w:hAnsi="Calibri" w:cs="Arial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90.9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21.1</w:t>
            </w:r>
          </w:p>
        </w:tc>
      </w:tr>
      <w:tr w:rsidR="00A000E0" w:rsidRPr="00783C47" w:rsidTr="00A000E0">
        <w:trPr>
          <w:trHeight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0E0" w:rsidRPr="00783C47" w:rsidRDefault="00A000E0" w:rsidP="00A000E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Non-risk genotypes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783C47" w:rsidRDefault="00A000E0" w:rsidP="00A000E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76.9</w:t>
            </w:r>
          </w:p>
        </w:tc>
      </w:tr>
      <w:tr w:rsidR="00A000E0" w:rsidRPr="0022695F" w:rsidTr="00A000E0">
        <w:trPr>
          <w:trHeight w:val="227"/>
        </w:trPr>
        <w:tc>
          <w:tcPr>
            <w:tcW w:w="7621" w:type="dxa"/>
            <w:gridSpan w:val="4"/>
            <w:tcBorders>
              <w:top w:val="single" w:sz="4" w:space="0" w:color="auto"/>
            </w:tcBorders>
            <w:vAlign w:val="center"/>
          </w:tcPr>
          <w:p w:rsidR="00A000E0" w:rsidRPr="00783C47" w:rsidRDefault="00A000E0" w:rsidP="00A000E0">
            <w:pPr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vertAlign w:val="superscript"/>
                <w:lang w:val="en-GB"/>
              </w:rPr>
              <w:t xml:space="preserve">a 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>X=DR4-DQ8 or a neutral haplotype</w:t>
            </w:r>
          </w:p>
          <w:p w:rsidR="00A000E0" w:rsidRPr="00783C47" w:rsidRDefault="00A000E0" w:rsidP="00A000E0">
            <w:pPr>
              <w:rPr>
                <w:rFonts w:ascii="Calibri" w:eastAsia="Calibri" w:hAnsi="Calibri" w:cs="Arial"/>
                <w:sz w:val="20"/>
                <w:szCs w:val="20"/>
                <w:lang w:val="en-GB"/>
              </w:rPr>
            </w:pPr>
            <w:r w:rsidRPr="00783C47">
              <w:rPr>
                <w:rFonts w:ascii="Calibri" w:eastAsia="Calibri" w:hAnsi="Calibri" w:cs="Arial"/>
                <w:sz w:val="20"/>
                <w:szCs w:val="20"/>
                <w:vertAlign w:val="superscript"/>
                <w:lang w:val="en-GB"/>
              </w:rPr>
              <w:t>b</w:t>
            </w:r>
            <w:r w:rsidRPr="00783C47">
              <w:rPr>
                <w:rFonts w:ascii="Calibri" w:eastAsia="Calibri" w:hAnsi="Calibri" w:cs="Arial"/>
                <w:sz w:val="20"/>
                <w:szCs w:val="20"/>
                <w:lang w:val="en-GB"/>
              </w:rPr>
              <w:t xml:space="preserve"> Y=DR3-DQ2 or a neutral haplotype</w:t>
            </w:r>
          </w:p>
        </w:tc>
      </w:tr>
    </w:tbl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tbl>
      <w:tblPr>
        <w:tblStyle w:val="TableGrid"/>
        <w:tblpPr w:leftFromText="141" w:rightFromText="141" w:vertAnchor="text" w:horzAnchor="page" w:tblpX="1889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4"/>
        <w:gridCol w:w="1276"/>
        <w:gridCol w:w="1134"/>
        <w:gridCol w:w="1134"/>
        <w:gridCol w:w="1134"/>
        <w:gridCol w:w="992"/>
      </w:tblGrid>
      <w:tr w:rsidR="00A000E0" w:rsidRPr="0022695F" w:rsidTr="00A000E0">
        <w:trPr>
          <w:trHeight w:val="238"/>
        </w:trPr>
        <w:tc>
          <w:tcPr>
            <w:tcW w:w="5954" w:type="dxa"/>
            <w:gridSpan w:val="6"/>
          </w:tcPr>
          <w:p w:rsidR="00A000E0" w:rsidRPr="00BD0B27" w:rsidRDefault="00A000E0" w:rsidP="00A000E0">
            <w:pPr>
              <w:jc w:val="both"/>
              <w:rPr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 xml:space="preserve">TABLE </w:t>
            </w:r>
            <w:r w:rsidR="0098274C">
              <w:rPr>
                <w:b/>
                <w:sz w:val="20"/>
                <w:szCs w:val="20"/>
                <w:lang w:val="en-GB"/>
              </w:rPr>
              <w:t>S</w:t>
            </w:r>
            <w:r>
              <w:rPr>
                <w:b/>
                <w:sz w:val="20"/>
                <w:szCs w:val="20"/>
                <w:lang w:val="en-GB"/>
              </w:rPr>
              <w:t xml:space="preserve">2 </w:t>
            </w:r>
            <w:r>
              <w:rPr>
                <w:sz w:val="20"/>
                <w:szCs w:val="20"/>
                <w:lang w:val="en-GB"/>
              </w:rPr>
              <w:t>Prevalence (%) of sIgE and SPT sensitisation for each allergen at 3 and 5 years. Prevalence of sIgE sensitisation for each allergen was compared between BC and YCC at the age of 3 year with Chi-square test (significant differences are bolded).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BC</w:t>
            </w:r>
          </w:p>
        </w:tc>
        <w:tc>
          <w:tcPr>
            <w:tcW w:w="2126" w:type="dxa"/>
            <w:gridSpan w:val="2"/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YCC</w:t>
            </w:r>
          </w:p>
        </w:tc>
      </w:tr>
      <w:tr w:rsidR="00A000E0" w:rsidRPr="00BD0B27" w:rsidTr="00A000E0">
        <w:trPr>
          <w:trHeight w:val="238"/>
        </w:trPr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SPT</w:t>
            </w:r>
          </w:p>
        </w:tc>
      </w:tr>
      <w:tr w:rsidR="00A000E0" w:rsidRPr="00BD0B27" w:rsidTr="00A000E0">
        <w:trPr>
          <w:trHeight w:val="238"/>
        </w:trPr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Timothy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Dust mite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Egg white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Milk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D306C5" w:rsidRDefault="00A000E0" w:rsidP="00A000E0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D306C5">
              <w:rPr>
                <w:b/>
                <w:bCs/>
                <w:sz w:val="20"/>
                <w:szCs w:val="20"/>
                <w:lang w:val="en-GB"/>
              </w:rPr>
              <w:t>32.0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D306C5" w:rsidRDefault="00A000E0" w:rsidP="00A000E0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D306C5">
              <w:rPr>
                <w:b/>
                <w:bCs/>
                <w:sz w:val="20"/>
                <w:szCs w:val="20"/>
                <w:lang w:val="en-GB"/>
              </w:rPr>
              <w:t>21.9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Peanut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:rsidR="00A000E0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Wheat flour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</w:tr>
      <w:tr w:rsidR="00A000E0" w:rsidRPr="00BD0B27" w:rsidTr="00A000E0">
        <w:trPr>
          <w:trHeight w:val="238"/>
        </w:trPr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:rsidR="00A000E0" w:rsidRPr="00BD0B27" w:rsidRDefault="00A000E0" w:rsidP="00A000E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years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29.6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Timothy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17.8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15.8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14.0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Dust mite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3.5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Egg white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Milk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3.0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Peanut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17.8</w:t>
            </w:r>
          </w:p>
        </w:tc>
      </w:tr>
      <w:tr w:rsidR="00A000E0" w:rsidRPr="00BD0B27" w:rsidTr="00A000E0">
        <w:trPr>
          <w:trHeight w:val="23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Wheat flour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000E0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000E0" w:rsidRPr="00BD0B27" w:rsidRDefault="00A000E0" w:rsidP="00A000E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6.3</w:t>
            </w:r>
          </w:p>
        </w:tc>
      </w:tr>
      <w:tr w:rsidR="00A000E0" w:rsidRPr="00A92064" w:rsidTr="00A000E0">
        <w:trPr>
          <w:trHeight w:val="238"/>
        </w:trPr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:rsidR="00A000E0" w:rsidRPr="00D306C5" w:rsidRDefault="00A000E0" w:rsidP="00A000E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vertAlign w:val="superscript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 xml:space="preserve"> p&lt;0.001 with Chi-square test</w:t>
            </w:r>
          </w:p>
          <w:p w:rsidR="00A000E0" w:rsidRPr="00BD0B27" w:rsidRDefault="00A000E0" w:rsidP="00A000E0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BC, birth cohort; sIgE, allergen-specific IgE; SPT, skin prick test; YCC, young children’s cohort</w:t>
            </w:r>
          </w:p>
        </w:tc>
      </w:tr>
    </w:tbl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783C47" w:rsidRPr="00783C47" w:rsidRDefault="00783C47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B4520B" w:rsidRPr="00B4520B" w:rsidRDefault="00B4520B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B4520B" w:rsidRDefault="00B4520B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GB"/>
        </w:rPr>
      </w:pPr>
    </w:p>
    <w:p w:rsidR="00B4520B" w:rsidRDefault="00B4520B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GB"/>
        </w:rPr>
      </w:pPr>
    </w:p>
    <w:p w:rsidR="00B4520B" w:rsidRDefault="00B4520B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GB"/>
        </w:rPr>
      </w:pPr>
    </w:p>
    <w:p w:rsidR="00B4520B" w:rsidRDefault="00B4520B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GB"/>
        </w:rPr>
      </w:pPr>
    </w:p>
    <w:p w:rsidR="00B4520B" w:rsidRDefault="00B4520B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GB"/>
        </w:rPr>
      </w:pPr>
    </w:p>
    <w:p w:rsidR="00B4520B" w:rsidRDefault="00B4520B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GB"/>
        </w:rPr>
      </w:pPr>
    </w:p>
    <w:p w:rsidR="00B4520B" w:rsidRDefault="00B4520B" w:rsidP="00C80530">
      <w:pPr>
        <w:spacing w:after="160" w:line="259" w:lineRule="auto"/>
        <w:rPr>
          <w:rFonts w:ascii="Calibri" w:eastAsia="Calibri" w:hAnsi="Calibri" w:cs="Arial"/>
          <w:sz w:val="28"/>
          <w:szCs w:val="28"/>
          <w:lang w:val="en-GB"/>
        </w:rPr>
      </w:pPr>
    </w:p>
    <w:p w:rsidR="00C80530" w:rsidRPr="00A000E0" w:rsidRDefault="00B4520B" w:rsidP="00A000E0">
      <w:pPr>
        <w:rPr>
          <w:rFonts w:ascii="Calibri" w:eastAsia="Calibri" w:hAnsi="Calibri" w:cs="Arial"/>
          <w:sz w:val="28"/>
          <w:szCs w:val="28"/>
          <w:lang w:val="en-GB"/>
        </w:rPr>
      </w:pPr>
      <w:r>
        <w:rPr>
          <w:rFonts w:ascii="Calibri" w:eastAsia="Calibri" w:hAnsi="Calibri" w:cs="Arial"/>
          <w:sz w:val="28"/>
          <w:szCs w:val="28"/>
          <w:lang w:val="en-GB"/>
        </w:rPr>
        <w:br w:type="page"/>
      </w:r>
    </w:p>
    <w:tbl>
      <w:tblPr>
        <w:tblStyle w:val="TableGrid"/>
        <w:tblpPr w:leftFromText="141" w:rightFromText="141" w:vertAnchor="page" w:horzAnchor="margin" w:tblpY="986"/>
        <w:tblW w:w="9322" w:type="dxa"/>
        <w:tblLook w:val="04A0"/>
      </w:tblPr>
      <w:tblGrid>
        <w:gridCol w:w="230"/>
        <w:gridCol w:w="6"/>
        <w:gridCol w:w="1607"/>
        <w:gridCol w:w="1100"/>
        <w:gridCol w:w="1276"/>
        <w:gridCol w:w="1593"/>
        <w:gridCol w:w="1809"/>
        <w:gridCol w:w="1701"/>
      </w:tblGrid>
      <w:tr w:rsidR="00A000E0" w:rsidRPr="00A92064" w:rsidTr="008D623D"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E0" w:rsidRPr="00BD0B27" w:rsidRDefault="00A000E0" w:rsidP="00A000E0">
            <w:pPr>
              <w:jc w:val="both"/>
              <w:rPr>
                <w:rFonts w:ascii="Calibri" w:eastAsia="Calibri" w:hAnsi="Calibri" w:cs="Cordia New"/>
                <w:b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sz w:val="20"/>
                <w:szCs w:val="20"/>
                <w:lang w:val="en-GB"/>
              </w:rPr>
              <w:lastRenderedPageBreak/>
              <w:t xml:space="preserve">TABLE </w:t>
            </w:r>
            <w:r w:rsidR="0098274C">
              <w:rPr>
                <w:rFonts w:ascii="Calibri" w:eastAsia="Calibri" w:hAnsi="Calibri" w:cs="Cordia New"/>
                <w:b/>
                <w:sz w:val="20"/>
                <w:szCs w:val="20"/>
                <w:lang w:val="en-GB"/>
              </w:rPr>
              <w:t>S</w:t>
            </w:r>
            <w:r w:rsidR="006D3A73">
              <w:rPr>
                <w:rFonts w:ascii="Calibri" w:eastAsia="Calibri" w:hAnsi="Calibri" w:cs="Cordia New"/>
                <w:b/>
                <w:sz w:val="20"/>
                <w:szCs w:val="20"/>
                <w:lang w:val="en-GB"/>
              </w:rPr>
              <w:t xml:space="preserve">3 </w:t>
            </w: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 xml:space="preserve">Relationship of IgE values and SPT diameters in children with clinical allergy symptoms. Results are marked with </w:t>
            </w:r>
            <w:r>
              <w:rPr>
                <w:rFonts w:ascii="Calibri" w:eastAsia="Calibri" w:hAnsi="Calibri" w:cs="Cordia New"/>
                <w:i/>
                <w:sz w:val="20"/>
                <w:szCs w:val="20"/>
                <w:lang w:val="en-GB"/>
              </w:rPr>
              <w:t>P</w:t>
            </w: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 xml:space="preserve"> values calculated with the Mann-Whitney U Test. All significant values (bolded) indicate that children with that allergy symptom show higher values of that particular allergy test, compared to children without that symptom.</w:t>
            </w:r>
          </w:p>
        </w:tc>
      </w:tr>
      <w:tr w:rsidR="00A000E0" w:rsidRPr="00A92064" w:rsidTr="008D623D">
        <w:tc>
          <w:tcPr>
            <w:tcW w:w="1843" w:type="dxa"/>
            <w:gridSpan w:val="3"/>
            <w:tcBorders>
              <w:left w:val="nil"/>
              <w:bottom w:val="single" w:sz="4" w:space="0" w:color="auto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Atopic dermatitis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Wheezing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vAlign w:val="center"/>
          </w:tcPr>
          <w:p w:rsidR="00A000E0" w:rsidRPr="00AA2A97" w:rsidRDefault="00A92064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Symptoms associated with food allergies</w:t>
            </w:r>
          </w:p>
        </w:tc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A000E0" w:rsidRPr="00AA2A9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Any of the</w:t>
            </w:r>
            <w:r w:rsidR="00A92064"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se</w:t>
            </w:r>
            <w:r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 xml:space="preserve"> three </w:t>
            </w:r>
            <w:r w:rsidR="008D623D"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 xml:space="preserve">allergy </w:t>
            </w:r>
            <w:r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</w:t>
            </w:r>
            <w:r w:rsidR="00A92064"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igns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A000E0" w:rsidRPr="00AA2A9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All of the</w:t>
            </w:r>
            <w:r w:rsidR="00A92064"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se</w:t>
            </w:r>
            <w:r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 xml:space="preserve"> three </w:t>
            </w:r>
            <w:r w:rsidR="008D623D"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 xml:space="preserve">allergy </w:t>
            </w:r>
            <w:r w:rsidR="00A92064" w:rsidRPr="00AA2A9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signs</w:t>
            </w:r>
          </w:p>
        </w:tc>
      </w:tr>
      <w:tr w:rsidR="00A000E0" w:rsidRPr="00BD0B27" w:rsidTr="008D623D">
        <w:tc>
          <w:tcPr>
            <w:tcW w:w="1843" w:type="dxa"/>
            <w:gridSpan w:val="3"/>
            <w:tcBorders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At 3 years (BC)</w:t>
            </w:r>
          </w:p>
        </w:tc>
        <w:tc>
          <w:tcPr>
            <w:tcW w:w="1100" w:type="dxa"/>
            <w:tcBorders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593" w:type="dxa"/>
            <w:tcBorders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  <w:tcBorders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tIgE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0.089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0.036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cat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0.322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0.051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dog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0.045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0.019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egg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0.158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0.158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milk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0.653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0.447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0.266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0.470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0.493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peanut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0.427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0.109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0.027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birch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0.401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0.002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timothy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0.654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0.046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0.034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dust mite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0.122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0.045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0.010</w:t>
            </w:r>
          </w:p>
        </w:tc>
      </w:tr>
      <w:tr w:rsidR="00A000E0" w:rsidRPr="00BD0B27" w:rsidTr="008D623D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cat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0.936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0.136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0.104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0.119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dog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0.616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0.016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egg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0.079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milk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0.570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0.039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peanut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0.043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0.309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0.082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birch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0.403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timothy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0.046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0.737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dust mite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0.538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0.498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0.596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0.269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0.809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wheat flour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0.016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1843" w:type="dxa"/>
            <w:gridSpan w:val="3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At 5 years (YCC)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tIgE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cat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dog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egg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milk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peanut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birch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timothy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sIgE dust mite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cat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dog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egg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milk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0.015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peanut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birch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timothy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0.006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dust mite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0.020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0.425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0.283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0.008</w:t>
            </w:r>
          </w:p>
        </w:tc>
      </w:tr>
      <w:tr w:rsidR="00A000E0" w:rsidRPr="00BD0B27" w:rsidTr="008D623D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20"/>
                <w:szCs w:val="20"/>
                <w:lang w:val="en-GB"/>
              </w:rPr>
              <w:t>SPT wheat flour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000E0" w:rsidRPr="00BD0B27" w:rsidRDefault="00A000E0" w:rsidP="00A000E0">
            <w:pPr>
              <w:jc w:val="center"/>
              <w:rPr>
                <w:rFonts w:ascii="Calibri" w:eastAsia="Calibri" w:hAnsi="Calibri" w:cs="Cordia New"/>
                <w:sz w:val="20"/>
                <w:szCs w:val="20"/>
                <w:lang w:val="en-GB"/>
              </w:rPr>
            </w:pPr>
            <w:r w:rsidRPr="00BD0B27">
              <w:rPr>
                <w:rFonts w:ascii="Calibri" w:eastAsia="Calibri" w:hAnsi="Calibri" w:cs="Cordia New"/>
                <w:b/>
                <w:bCs/>
                <w:sz w:val="20"/>
                <w:szCs w:val="20"/>
                <w:lang w:val="en-GB"/>
              </w:rPr>
              <w:t>&lt;0.001</w:t>
            </w:r>
          </w:p>
        </w:tc>
      </w:tr>
      <w:tr w:rsidR="00A000E0" w:rsidRPr="00A92064" w:rsidTr="008D623D">
        <w:trPr>
          <w:trHeight w:val="321"/>
        </w:trPr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E0" w:rsidRPr="00BD0B27" w:rsidRDefault="00A000E0" w:rsidP="00A000E0">
            <w:pPr>
              <w:rPr>
                <w:rFonts w:ascii="Calibri" w:eastAsia="Calibri" w:hAnsi="Calibri" w:cs="Cordia New"/>
                <w:sz w:val="18"/>
                <w:lang w:val="en-GB"/>
              </w:rPr>
            </w:pPr>
            <w:r w:rsidRPr="00BD0B27">
              <w:rPr>
                <w:rFonts w:ascii="Calibri" w:eastAsia="Calibri" w:hAnsi="Calibri" w:cs="Cordia New"/>
                <w:sz w:val="18"/>
                <w:lang w:val="en-GB"/>
              </w:rPr>
              <w:t>BC, birth cohort; sIgE, allergen-specific IgE; SPT, skin prick test; tIgE, total IgE; YCC, young children’s cohort</w:t>
            </w:r>
          </w:p>
        </w:tc>
      </w:tr>
    </w:tbl>
    <w:p w:rsidR="00FD5A97" w:rsidRPr="008D623D" w:rsidRDefault="00FD5A97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tbl>
      <w:tblPr>
        <w:tblStyle w:val="TableGrid"/>
        <w:tblpPr w:leftFromText="141" w:rightFromText="141" w:vertAnchor="page" w:horzAnchor="page" w:tblpX="1533" w:tblpY="1769"/>
        <w:tblW w:w="0" w:type="auto"/>
        <w:tblLook w:val="04A0"/>
      </w:tblPr>
      <w:tblGrid>
        <w:gridCol w:w="236"/>
        <w:gridCol w:w="2822"/>
        <w:gridCol w:w="562"/>
        <w:gridCol w:w="1909"/>
        <w:gridCol w:w="1134"/>
      </w:tblGrid>
      <w:tr w:rsidR="008D623D" w:rsidRPr="008D623D" w:rsidTr="008D623D">
        <w:trPr>
          <w:trHeight w:val="403"/>
        </w:trPr>
        <w:tc>
          <w:tcPr>
            <w:tcW w:w="66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uppressLineNumbers/>
              <w:spacing w:after="0"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 xml:space="preserve">TABLE </w:t>
            </w:r>
            <w:r>
              <w:rPr>
                <w:b/>
                <w:sz w:val="20"/>
                <w:szCs w:val="20"/>
                <w:lang w:val="en-GB"/>
              </w:rPr>
              <w:t>S4</w:t>
            </w:r>
            <w:r w:rsidRPr="00A000E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000E0">
              <w:rPr>
                <w:sz w:val="20"/>
                <w:szCs w:val="20"/>
                <w:lang w:val="en-GB"/>
              </w:rPr>
              <w:t xml:space="preserve">Strength of agreement between allergen-specific IgE and skin prick test sensitisations. Significant </w:t>
            </w:r>
            <w:r w:rsidRPr="00A000E0">
              <w:rPr>
                <w:i/>
                <w:sz w:val="20"/>
                <w:szCs w:val="20"/>
                <w:lang w:val="en-GB"/>
              </w:rPr>
              <w:t>P</w:t>
            </w:r>
            <w:r w:rsidRPr="00A000E0">
              <w:rPr>
                <w:sz w:val="20"/>
                <w:szCs w:val="20"/>
                <w:lang w:val="en-GB"/>
              </w:rPr>
              <w:t xml:space="preserve"> values are bolded.</w:t>
            </w:r>
          </w:p>
        </w:tc>
      </w:tr>
      <w:tr w:rsidR="008D623D" w:rsidRPr="00A000E0" w:rsidTr="008D623D">
        <w:trPr>
          <w:trHeight w:val="403"/>
        </w:trPr>
        <w:tc>
          <w:tcPr>
            <w:tcW w:w="30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Sensitisation to allergens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1909" w:type="dxa"/>
            <w:tcBorders>
              <w:bottom w:val="single" w:sz="4" w:space="0" w:color="auto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sym w:font="Symbol" w:char="F06B"/>
            </w:r>
            <w:r w:rsidRPr="00A000E0">
              <w:rPr>
                <w:sz w:val="20"/>
                <w:szCs w:val="20"/>
                <w:lang w:val="en-GB"/>
              </w:rPr>
              <w:t xml:space="preserve"> </w:t>
            </w:r>
            <w:r w:rsidRPr="00A000E0">
              <w:rPr>
                <w:sz w:val="20"/>
                <w:szCs w:val="20"/>
                <w:vertAlign w:val="superscript"/>
                <w:lang w:val="en-GB"/>
              </w:rPr>
              <w:t>a</w:t>
            </w:r>
            <w:r w:rsidRPr="00A000E0">
              <w:rPr>
                <w:sz w:val="20"/>
                <w:szCs w:val="20"/>
                <w:lang w:val="en-GB"/>
              </w:rPr>
              <w:t xml:space="preserve"> (95% CI)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i/>
                <w:sz w:val="20"/>
                <w:szCs w:val="20"/>
                <w:lang w:val="en-GB"/>
              </w:rPr>
              <w:t>P</w:t>
            </w:r>
          </w:p>
        </w:tc>
      </w:tr>
      <w:tr w:rsidR="008D623D" w:rsidRPr="00A000E0" w:rsidTr="008D623D">
        <w:trPr>
          <w:trHeight w:val="403"/>
        </w:trPr>
        <w:tc>
          <w:tcPr>
            <w:tcW w:w="3058" w:type="dxa"/>
            <w:gridSpan w:val="2"/>
            <w:tcBorders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During the follow-up (age 0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3 or 3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5 years)</w:t>
            </w:r>
          </w:p>
        </w:tc>
        <w:tc>
          <w:tcPr>
            <w:tcW w:w="562" w:type="dxa"/>
            <w:tcBorders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720</w:t>
            </w:r>
          </w:p>
        </w:tc>
        <w:tc>
          <w:tcPr>
            <w:tcW w:w="1909" w:type="dxa"/>
            <w:tcBorders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Any allergen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0.51 (0.46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0.54)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Aeroallergen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0.73 (0.67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0.76)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Dietary allergen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0.38 (0.34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0.40)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000E0" w:rsidTr="008D623D">
        <w:trPr>
          <w:trHeight w:val="403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At 3 years of age (BC)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264</w:t>
            </w: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Any allergen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0.40 (0.29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0.48)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Aeroallergen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0.69 (0.56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0.76)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Dietary allergen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0.37 (0.25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0.45)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000E0" w:rsidTr="008D623D">
        <w:trPr>
          <w:trHeight w:val="403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At 5 years of age (YCC)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396</w:t>
            </w: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Any allergen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0.65 (0.58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0.69)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Aeroallergen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0.87 (0.80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0.92)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000E0" w:rsidTr="008D623D"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Dietary allergen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8D623D" w:rsidRPr="00A000E0" w:rsidRDefault="008D623D" w:rsidP="008D623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09" w:type="dxa"/>
            <w:tcBorders>
              <w:top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>0.43 (0.35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0.48)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8D623D" w:rsidRPr="00A000E0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000E0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92064" w:rsidTr="008D623D">
        <w:tc>
          <w:tcPr>
            <w:tcW w:w="666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D623D" w:rsidRPr="00A000E0" w:rsidRDefault="008D623D" w:rsidP="008D623D">
            <w:pPr>
              <w:jc w:val="both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vertAlign w:val="superscript"/>
                <w:lang w:val="en-GB"/>
              </w:rPr>
              <w:t>a</w:t>
            </w:r>
            <w:r w:rsidRPr="00A000E0">
              <w:rPr>
                <w:sz w:val="20"/>
                <w:szCs w:val="20"/>
                <w:lang w:val="en-GB"/>
              </w:rPr>
              <w:t xml:space="preserve"> </w:t>
            </w:r>
            <w:r w:rsidRPr="00A000E0">
              <w:rPr>
                <w:sz w:val="20"/>
                <w:szCs w:val="20"/>
                <w:lang w:val="en-GB"/>
              </w:rPr>
              <w:sym w:font="Symbol" w:char="F06B"/>
            </w:r>
            <w:r w:rsidRPr="00A000E0">
              <w:rPr>
                <w:sz w:val="20"/>
                <w:szCs w:val="20"/>
                <w:lang w:val="en-GB"/>
              </w:rPr>
              <w:t>=0.21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 xml:space="preserve">0.40 indicates fair agreement, </w:t>
            </w:r>
            <w:r w:rsidRPr="00A000E0">
              <w:rPr>
                <w:sz w:val="20"/>
                <w:szCs w:val="20"/>
                <w:lang w:val="en-GB"/>
              </w:rPr>
              <w:sym w:font="Symbol" w:char="F06B"/>
            </w:r>
            <w:r w:rsidRPr="00A000E0">
              <w:rPr>
                <w:sz w:val="20"/>
                <w:szCs w:val="20"/>
                <w:lang w:val="en-GB"/>
              </w:rPr>
              <w:t>=0.41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 xml:space="preserve">0.60 moderate agreement, </w:t>
            </w:r>
            <w:r w:rsidRPr="00A000E0">
              <w:rPr>
                <w:sz w:val="20"/>
                <w:szCs w:val="20"/>
                <w:lang w:val="en-GB"/>
              </w:rPr>
              <w:sym w:font="Symbol" w:char="F06B"/>
            </w:r>
            <w:r w:rsidRPr="00A000E0">
              <w:rPr>
                <w:sz w:val="20"/>
                <w:szCs w:val="20"/>
                <w:lang w:val="en-GB"/>
              </w:rPr>
              <w:t>=0.61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 xml:space="preserve">0.80 substantial agreement, </w:t>
            </w:r>
            <w:r w:rsidRPr="00A000E0">
              <w:rPr>
                <w:sz w:val="20"/>
                <w:szCs w:val="20"/>
                <w:lang w:val="en-GB"/>
              </w:rPr>
              <w:sym w:font="Symbol" w:char="F06B"/>
            </w:r>
            <w:r w:rsidRPr="00A000E0">
              <w:rPr>
                <w:sz w:val="20"/>
                <w:szCs w:val="20"/>
                <w:lang w:val="en-GB"/>
              </w:rPr>
              <w:t>=0.81</w:t>
            </w:r>
            <w:r w:rsidRPr="00A000E0">
              <w:rPr>
                <w:sz w:val="20"/>
                <w:szCs w:val="20"/>
                <w:lang w:val="en-GB"/>
              </w:rPr>
              <w:sym w:font="Symbol" w:char="F02D"/>
            </w:r>
            <w:r w:rsidRPr="00A000E0">
              <w:rPr>
                <w:sz w:val="20"/>
                <w:szCs w:val="20"/>
                <w:lang w:val="en-GB"/>
              </w:rPr>
              <w:t>1.00 almost perfect agreement</w:t>
            </w:r>
          </w:p>
          <w:p w:rsidR="008D623D" w:rsidRPr="00A000E0" w:rsidRDefault="008D623D" w:rsidP="008D623D">
            <w:pPr>
              <w:suppressLineNumbers/>
              <w:jc w:val="both"/>
              <w:rPr>
                <w:sz w:val="20"/>
                <w:szCs w:val="20"/>
                <w:lang w:val="en-GB"/>
              </w:rPr>
            </w:pPr>
            <w:r w:rsidRPr="00A000E0">
              <w:rPr>
                <w:sz w:val="20"/>
                <w:szCs w:val="20"/>
                <w:lang w:val="en-GB"/>
              </w:rPr>
              <w:t xml:space="preserve">BC, birth cohort; CI, confidence interval; </w:t>
            </w:r>
            <w:r w:rsidRPr="00A000E0">
              <w:rPr>
                <w:sz w:val="20"/>
                <w:szCs w:val="20"/>
                <w:lang w:val="en-GB"/>
              </w:rPr>
              <w:sym w:font="Symbol" w:char="F06B"/>
            </w:r>
            <w:r w:rsidRPr="00A000E0">
              <w:rPr>
                <w:sz w:val="20"/>
                <w:szCs w:val="20"/>
                <w:lang w:val="en-GB"/>
              </w:rPr>
              <w:t>, Cohen’s kappa coefficient; YCC, young children’s cohort</w:t>
            </w:r>
          </w:p>
          <w:p w:rsidR="008D623D" w:rsidRPr="00A000E0" w:rsidRDefault="008D623D" w:rsidP="008D623D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tbl>
      <w:tblPr>
        <w:tblStyle w:val="TableGrid"/>
        <w:tblpPr w:leftFromText="141" w:rightFromText="141" w:vertAnchor="text" w:horzAnchor="page" w:tblpX="1547" w:tblpY="272"/>
        <w:tblW w:w="0" w:type="auto"/>
        <w:tblLook w:val="04A0"/>
      </w:tblPr>
      <w:tblGrid>
        <w:gridCol w:w="1696"/>
        <w:gridCol w:w="1843"/>
        <w:gridCol w:w="992"/>
        <w:gridCol w:w="1843"/>
        <w:gridCol w:w="992"/>
      </w:tblGrid>
      <w:tr w:rsidR="008D623D" w:rsidRPr="008D623D" w:rsidTr="008D623D">
        <w:tc>
          <w:tcPr>
            <w:tcW w:w="7366" w:type="dxa"/>
            <w:gridSpan w:val="5"/>
            <w:tcBorders>
              <w:top w:val="nil"/>
              <w:left w:val="nil"/>
              <w:right w:val="nil"/>
            </w:tcBorders>
          </w:tcPr>
          <w:p w:rsidR="008D623D" w:rsidRPr="00BD0B27" w:rsidRDefault="008D623D" w:rsidP="008D623D">
            <w:pPr>
              <w:jc w:val="both"/>
              <w:rPr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 xml:space="preserve">TABLE </w:t>
            </w:r>
            <w:r>
              <w:rPr>
                <w:b/>
                <w:sz w:val="20"/>
                <w:szCs w:val="20"/>
                <w:lang w:val="en-GB"/>
              </w:rPr>
              <w:t xml:space="preserve">S5 </w:t>
            </w:r>
            <w:r w:rsidRPr="00BD0B27">
              <w:rPr>
                <w:sz w:val="20"/>
                <w:szCs w:val="20"/>
                <w:lang w:val="en-GB"/>
              </w:rPr>
              <w:t xml:space="preserve">Correlations between SPT diameter and sIgE values for each allergen at 3 years in the BC and at 5 years in the YCC. Significant </w:t>
            </w:r>
            <w:r w:rsidRPr="00CD7C46">
              <w:rPr>
                <w:i/>
                <w:sz w:val="20"/>
                <w:szCs w:val="20"/>
                <w:lang w:val="en-GB"/>
              </w:rPr>
              <w:t>P</w:t>
            </w:r>
            <w:r w:rsidRPr="00BD0B27">
              <w:rPr>
                <w:sz w:val="20"/>
                <w:szCs w:val="20"/>
                <w:lang w:val="en-GB"/>
              </w:rPr>
              <w:t xml:space="preserve"> values are bolded.</w:t>
            </w:r>
          </w:p>
        </w:tc>
      </w:tr>
      <w:tr w:rsidR="008D623D" w:rsidRPr="00BD0B27" w:rsidTr="008D623D"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:rsidR="008D623D" w:rsidRPr="00BD0B27" w:rsidRDefault="008D623D" w:rsidP="008D623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3 years (BC)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5 years (YCC)</w:t>
            </w:r>
          </w:p>
        </w:tc>
      </w:tr>
      <w:tr w:rsidR="008D623D" w:rsidRPr="00BD0B27" w:rsidTr="008D623D"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623D" w:rsidRPr="00BD0B27" w:rsidRDefault="008D623D" w:rsidP="008D623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Spearman’s rho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CD7C46"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Spearman’s rho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CD7C46">
              <w:rPr>
                <w:i/>
                <w:sz w:val="20"/>
                <w:szCs w:val="20"/>
                <w:lang w:val="en-GB"/>
              </w:rPr>
              <w:t>P</w:t>
            </w:r>
          </w:p>
        </w:tc>
      </w:tr>
      <w:tr w:rsidR="008D623D" w:rsidRPr="00BD0B27" w:rsidTr="008D623D"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:rsidR="008D623D" w:rsidRPr="00BD0B27" w:rsidRDefault="008D623D" w:rsidP="008D623D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Birch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0.477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0.763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BD0B27" w:rsidTr="008D623D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BD0B27" w:rsidRDefault="008D623D" w:rsidP="008D623D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Timothy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0.376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0.621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BD0B27" w:rsidTr="008D623D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BD0B27" w:rsidRDefault="008D623D" w:rsidP="008D623D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0.403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0.660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BD0B27" w:rsidTr="008D623D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BD0B27" w:rsidRDefault="008D623D" w:rsidP="008D623D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0.387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0.551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BD0B27" w:rsidTr="008D623D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BD0B27" w:rsidRDefault="008D623D" w:rsidP="008D623D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Dust mite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0.108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0.195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BD0B27" w:rsidTr="008D623D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BD0B27" w:rsidRDefault="008D623D" w:rsidP="008D623D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Egg white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0.509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0.442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BD0B27" w:rsidTr="008D623D"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:rsidR="008D623D" w:rsidRPr="00BD0B27" w:rsidRDefault="008D623D" w:rsidP="008D623D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D0B2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Milk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0.204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0.180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BD0B27" w:rsidTr="008D623D"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623D" w:rsidRPr="00BD0B27" w:rsidRDefault="008D623D" w:rsidP="008D623D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Peanut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0.341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0.616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623D" w:rsidRPr="00BD0B27" w:rsidRDefault="008D623D" w:rsidP="008D62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D0B27">
              <w:rPr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8D623D" w:rsidRPr="00A92064" w:rsidTr="008D623D"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23D" w:rsidRPr="00BD0B27" w:rsidRDefault="008D623D" w:rsidP="008D623D">
            <w:pPr>
              <w:rPr>
                <w:sz w:val="20"/>
                <w:szCs w:val="20"/>
                <w:lang w:val="en-GB"/>
              </w:rPr>
            </w:pPr>
            <w:r w:rsidRPr="00BD0B27">
              <w:rPr>
                <w:sz w:val="20"/>
                <w:szCs w:val="20"/>
                <w:lang w:val="en-GB"/>
              </w:rPr>
              <w:t>BC, birth cohort; sIgE, allergen-specific IgE; SPT, skin prick test; YCC, young children’s cohort</w:t>
            </w:r>
          </w:p>
        </w:tc>
      </w:tr>
    </w:tbl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D3A73" w:rsidRPr="006D3A73" w:rsidRDefault="006D3A73" w:rsidP="00A000E0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sectPr w:rsidR="006D3A73" w:rsidRPr="006D3A73" w:rsidSect="00C80530">
      <w:footerReference w:type="even" r:id="rId6"/>
      <w:footerReference w:type="default" r:id="rId7"/>
      <w:pgSz w:w="11900" w:h="16840"/>
      <w:pgMar w:top="1137" w:right="1134" w:bottom="101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70" w:rsidRDefault="00B66E70" w:rsidP="008D623D">
      <w:r>
        <w:separator/>
      </w:r>
    </w:p>
  </w:endnote>
  <w:endnote w:type="continuationSeparator" w:id="0">
    <w:p w:rsidR="00B66E70" w:rsidRDefault="00B66E70" w:rsidP="008D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78308477"/>
      <w:docPartObj>
        <w:docPartGallery w:val="Page Numbers (Bottom of Page)"/>
        <w:docPartUnique/>
      </w:docPartObj>
    </w:sdtPr>
    <w:sdtContent>
      <w:p w:rsidR="008D623D" w:rsidRDefault="00DB2FA7" w:rsidP="00B83A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D623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623D" w:rsidRDefault="008D623D" w:rsidP="008D62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2837845"/>
      <w:docPartObj>
        <w:docPartGallery w:val="Page Numbers (Bottom of Page)"/>
        <w:docPartUnique/>
      </w:docPartObj>
    </w:sdtPr>
    <w:sdtContent>
      <w:p w:rsidR="008D623D" w:rsidRDefault="00DB2FA7" w:rsidP="00B83A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D623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2A9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D623D" w:rsidRDefault="008D623D" w:rsidP="008D62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70" w:rsidRDefault="00B66E70" w:rsidP="008D623D">
      <w:r>
        <w:separator/>
      </w:r>
    </w:p>
  </w:footnote>
  <w:footnote w:type="continuationSeparator" w:id="0">
    <w:p w:rsidR="00B66E70" w:rsidRDefault="00B66E70" w:rsidP="008D6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30"/>
    <w:rsid w:val="000318F0"/>
    <w:rsid w:val="00036A56"/>
    <w:rsid w:val="000534C4"/>
    <w:rsid w:val="000573B5"/>
    <w:rsid w:val="00184415"/>
    <w:rsid w:val="001F6400"/>
    <w:rsid w:val="0022695F"/>
    <w:rsid w:val="00271FED"/>
    <w:rsid w:val="002A4F75"/>
    <w:rsid w:val="002A79F3"/>
    <w:rsid w:val="002F5BD6"/>
    <w:rsid w:val="003043D8"/>
    <w:rsid w:val="003B79BE"/>
    <w:rsid w:val="00413D62"/>
    <w:rsid w:val="0045162E"/>
    <w:rsid w:val="00461CEC"/>
    <w:rsid w:val="00482928"/>
    <w:rsid w:val="00484210"/>
    <w:rsid w:val="004C2D25"/>
    <w:rsid w:val="00570C97"/>
    <w:rsid w:val="006D3A73"/>
    <w:rsid w:val="00701192"/>
    <w:rsid w:val="00705242"/>
    <w:rsid w:val="007249F9"/>
    <w:rsid w:val="00751144"/>
    <w:rsid w:val="007741EB"/>
    <w:rsid w:val="00783C47"/>
    <w:rsid w:val="00823CBB"/>
    <w:rsid w:val="00850840"/>
    <w:rsid w:val="008761B3"/>
    <w:rsid w:val="008D623D"/>
    <w:rsid w:val="00906E09"/>
    <w:rsid w:val="0098274C"/>
    <w:rsid w:val="00985B1B"/>
    <w:rsid w:val="00A000E0"/>
    <w:rsid w:val="00A92064"/>
    <w:rsid w:val="00AA2A97"/>
    <w:rsid w:val="00B14984"/>
    <w:rsid w:val="00B30486"/>
    <w:rsid w:val="00B4520B"/>
    <w:rsid w:val="00B66E70"/>
    <w:rsid w:val="00B85BFD"/>
    <w:rsid w:val="00BD0B27"/>
    <w:rsid w:val="00C63414"/>
    <w:rsid w:val="00C80530"/>
    <w:rsid w:val="00CD70E2"/>
    <w:rsid w:val="00CD7C46"/>
    <w:rsid w:val="00D306C5"/>
    <w:rsid w:val="00D72D95"/>
    <w:rsid w:val="00DB2FA7"/>
    <w:rsid w:val="00DC1A80"/>
    <w:rsid w:val="00E077DE"/>
    <w:rsid w:val="00EA7ADD"/>
    <w:rsid w:val="00EB36ED"/>
    <w:rsid w:val="00FB0BA1"/>
    <w:rsid w:val="00FC5F1B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5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30"/>
    <w:rPr>
      <w:rFonts w:ascii="Times New Roman" w:hAnsi="Times New Roman" w:cs="Times New Roman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80530"/>
  </w:style>
  <w:style w:type="character" w:customStyle="1" w:styleId="current-selection">
    <w:name w:val="current-selection"/>
    <w:basedOn w:val="DefaultParagraphFont"/>
    <w:rsid w:val="00C80530"/>
  </w:style>
  <w:style w:type="character" w:customStyle="1" w:styleId="a">
    <w:name w:val="_"/>
    <w:basedOn w:val="DefaultParagraphFont"/>
    <w:rsid w:val="00C80530"/>
  </w:style>
  <w:style w:type="character" w:styleId="CommentReference">
    <w:name w:val="annotation reference"/>
    <w:basedOn w:val="DefaultParagraphFont"/>
    <w:uiPriority w:val="99"/>
    <w:semiHidden/>
    <w:unhideWhenUsed/>
    <w:rsid w:val="00C805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053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5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0530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C8053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530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C80530"/>
    <w:pPr>
      <w:tabs>
        <w:tab w:val="left" w:pos="380"/>
      </w:tabs>
      <w:spacing w:after="240"/>
      <w:ind w:left="384" w:hanging="384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530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0530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530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C80530"/>
  </w:style>
  <w:style w:type="character" w:styleId="PageNumber">
    <w:name w:val="page number"/>
    <w:basedOn w:val="DefaultParagraphFont"/>
    <w:uiPriority w:val="99"/>
    <w:semiHidden/>
    <w:unhideWhenUsed/>
    <w:rsid w:val="008D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Mikael</cp:lastModifiedBy>
  <cp:revision>2</cp:revision>
  <dcterms:created xsi:type="dcterms:W3CDTF">2020-10-04T08:24:00Z</dcterms:created>
  <dcterms:modified xsi:type="dcterms:W3CDTF">2020-10-04T08:24:00Z</dcterms:modified>
</cp:coreProperties>
</file>