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932" w:tblpY="54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503"/>
        <w:gridCol w:w="2581"/>
        <w:gridCol w:w="954"/>
        <w:gridCol w:w="1134"/>
        <w:gridCol w:w="1109"/>
        <w:gridCol w:w="2045"/>
        <w:gridCol w:w="1364"/>
        <w:gridCol w:w="1255"/>
        <w:gridCol w:w="1637"/>
      </w:tblGrid>
      <w:tr w:rsidR="00F64FFC" w:rsidRPr="00F132DD" w14:paraId="72E3693A" w14:textId="77777777" w:rsidTr="00F64FFC">
        <w:trPr>
          <w:trHeight w:val="382"/>
        </w:trPr>
        <w:tc>
          <w:tcPr>
            <w:tcW w:w="14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A8DB" w14:textId="452C92AF" w:rsidR="00F64FFC" w:rsidRPr="00F64FFC" w:rsidRDefault="00EE0D19" w:rsidP="00F64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Suppl. </w:t>
            </w:r>
            <w:r w:rsidR="00F64FFC" w:rsidRPr="00F64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Tab. </w:t>
            </w:r>
            <w:r w:rsidR="004470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F64FFC" w:rsidRPr="00F64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 Comparison of epidemiological MG studies using pyridostigmine registries</w:t>
            </w:r>
          </w:p>
          <w:p w14:paraId="4457AF0D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132DD" w:rsidRPr="00F64FFC" w14:paraId="061859A5" w14:textId="77777777" w:rsidTr="00F132DD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B84E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40E9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No of patients / country or study population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E370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Methods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3C0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Years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3474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Incidence per 100,000</w:t>
            </w:r>
            <w:r w:rsidRPr="00F6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 year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089B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Prevalence per 100,000 inhabitants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DA34" w14:textId="60C202F8" w:rsidR="00F64FFC" w:rsidRPr="00F64FFC" w:rsidRDefault="0017247B" w:rsidP="00F64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Age rela</w:t>
            </w:r>
            <w:r w:rsidR="00F64FFC" w:rsidRPr="00F6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ted data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EA0F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Sex related data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343C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Changes over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EC7D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Comments</w:t>
            </w:r>
          </w:p>
        </w:tc>
      </w:tr>
      <w:tr w:rsidR="00F132DD" w:rsidRPr="00F64FFC" w14:paraId="6F0079AB" w14:textId="77777777" w:rsidTr="00F132DD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33C76F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EBE1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8,702 / 38,430,000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8A2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at least one medical service coded in ICD-10 as myasthenia gravis (G70) and at least two prescriptions for pyridostigmine or ambenonium in two consecutive years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7D26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2012-2018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CAA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(2018) 2.36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900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1691" w14:textId="6C385B24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(2018) incidence EOMG 0.80, F:M 3.1:1, LOMG 4.98, F:M 1:1.01; me</w:t>
            </w:r>
            <w:r w:rsidR="008C3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an age of incident cases:  61.4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yrs, 64.1 for M, 59.2 for F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9AE" w14:textId="4CBF4283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(2018)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incidence 2.16 for M, 2.54 for F, 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preva</w:t>
            </w:r>
            <w:r w:rsidR="00683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lence 17.69 for M, 27.30 for F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0A1B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increasing incidence and prevalence over 2013-2018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C1A" w14:textId="567188EA" w:rsidR="00F64FFC" w:rsidRPr="00F64FFC" w:rsidRDefault="006835E0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pyridostigmine registries</w:t>
            </w:r>
            <w:r w:rsidR="00F64FFC"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nationwide</w:t>
            </w:r>
          </w:p>
        </w:tc>
      </w:tr>
      <w:tr w:rsidR="00F132DD" w:rsidRPr="00F64FFC" w14:paraId="74347700" w14:textId="77777777" w:rsidTr="00F132DD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48885D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1958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435 / 4,737,171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2B4" w14:textId="2477BCCD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at least one of:  1) more than one pyridostigmine prescription 2) a receipt for pyridostigmine prescribed by neurologist 3) a recei</w:t>
            </w:r>
            <w:r w:rsidR="008C3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pt for myasthenia gravis code in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Norwegian Prescription Database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AD50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2004-2007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9933" w14:textId="3B0EAFC4" w:rsidR="00F64FFC" w:rsidRPr="00F64FFC" w:rsidRDefault="008C3AF1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(2007) 1.</w:t>
            </w:r>
            <w:r w:rsidR="00F64FFC"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09C6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DF60" w14:textId="015C98CA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(2007) incidence EOMG 0.70, LOMG</w:t>
            </w:r>
            <w:r w:rsidR="00F132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3.4; prevalence F:M 3:1 &lt;50yrs, 1,5:1&gt;=50yrs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; </w:t>
            </w:r>
            <w:r w:rsidR="008C3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mean age of incident cases:  59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yrs, 64 for M 55 for F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35AC" w14:textId="7CF6C449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(2007) i</w:t>
            </w:r>
            <w:r w:rsidR="008C3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ncidence 1.4 for M, 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8 for F; prevalence 9.2 for M, 17 </w:t>
            </w:r>
            <w:r w:rsidR="00683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F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F27C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4136" w14:textId="5409C243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pyridostigmine </w:t>
            </w:r>
            <w:r w:rsidR="00683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registries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nationwide</w:t>
            </w:r>
          </w:p>
        </w:tc>
      </w:tr>
      <w:tr w:rsidR="00F132DD" w:rsidRPr="00F64FFC" w14:paraId="7C4B6BAD" w14:textId="77777777" w:rsidTr="00F132DD">
        <w:trPr>
          <w:trHeight w:val="1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C638A8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Australia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5009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2,574 / 21,874,920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3C4B" w14:textId="3BB024E0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at least one pyridostigmine prescription + exclusion of patients taking fludrocortisone, midodrine or eritropoetin; for incidence: elimin</w:t>
            </w:r>
            <w:r w:rsidR="008C3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aion of patients in preceding 3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yrs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C69C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45D0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(2009) 2.5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8D9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8DB9" w14:textId="1F52F995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(2009) incidence 2.5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;</w:t>
            </w:r>
            <w:r w:rsidR="008C3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mean age of incident cases: 59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yrs; 62 for M, 57 for F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13A" w14:textId="0573870C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(2009) incidence 2.2 for M, 2.8 for F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F56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01BC" w14:textId="156E616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pyridostigmine </w:t>
            </w:r>
            <w:r w:rsidR="00683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registries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nationwide</w:t>
            </w:r>
          </w:p>
        </w:tc>
      </w:tr>
      <w:tr w:rsidR="00F132DD" w:rsidRPr="00F64FFC" w14:paraId="2210ACB0" w14:textId="77777777" w:rsidTr="00F132DD">
        <w:trPr>
          <w:trHeight w:val="8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6EB8A4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61E4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447 (42 prescriptions + 405 surveys) / 622,391 (population of hospital territory)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3A79" w14:textId="645FC63F" w:rsidR="00F64FFC" w:rsidRPr="00F64FFC" w:rsidRDefault="008C3AF1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hospital pharmacy registry</w:t>
            </w:r>
            <w:r w:rsidR="00F64FFC"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of patients taking pyridostigmine in two consecutive years and data from nationwide survey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1B36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2012-2013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5C8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C837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C8A9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mean age of incident case: 38.7 (survey data)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DB4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F:M 3.3.:1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1DC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02A1" w14:textId="469B76D2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pyridostigmine </w:t>
            </w:r>
            <w:r w:rsidR="00683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registries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hospital territory</w:t>
            </w:r>
          </w:p>
        </w:tc>
      </w:tr>
      <w:tr w:rsidR="00F132DD" w:rsidRPr="00F132DD" w14:paraId="107EDEEE" w14:textId="77777777" w:rsidTr="00F132DD">
        <w:trPr>
          <w:trHeight w:val="9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BD9960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F5FB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 / 484,862 (residents of Danish county)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CA2" w14:textId="7A5AA193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every hospital contact coded as G70 and at least one pyridostigmine prescription + AChRAb regis</w:t>
            </w:r>
            <w:r w:rsidR="008C3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try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6383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1993-2008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5835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A4E6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D583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 (median of age)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C0C7" w14:textId="286B9F3E" w:rsidR="00F64FFC" w:rsidRPr="00F64FFC" w:rsidRDefault="00452A07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F:M 4:1 &lt;=40yrs; 0,8:1&gt;=40</w:t>
            </w:r>
            <w:r w:rsidR="00F64FFC"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yrs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895B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3395" w14:textId="34AC14E8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pyridostigmine </w:t>
            </w:r>
            <w:r w:rsidR="006835E0" w:rsidRPr="00683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registries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, territory of the county</w:t>
            </w:r>
          </w:p>
        </w:tc>
      </w:tr>
      <w:tr w:rsidR="00F132DD" w:rsidRPr="00F64FFC" w14:paraId="6171F392" w14:textId="77777777" w:rsidTr="00F132DD">
        <w:trPr>
          <w:trHeight w:val="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3B176A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3E3B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693 / 5,511,000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6009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hospital diagnosis of G70 and pyridostigmine prescription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03D2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1996-2009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539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(2009) 0.9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850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5199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(2009) incidence 0.4 EOMG, 1.9 LOMG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40EF" w14:textId="7D803E3D" w:rsidR="00F64FFC" w:rsidRPr="00F64FFC" w:rsidRDefault="00452A07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F:M 1:0.24 20-29</w:t>
            </w:r>
            <w:r w:rsidR="00F64FFC"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yrs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1:2 70-79</w:t>
            </w:r>
            <w:r w:rsidR="00F64FFC"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yrs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F4E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LOMG not on an increase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856A" w14:textId="50A47B38" w:rsidR="00F64FFC" w:rsidRPr="00F64FFC" w:rsidRDefault="008C3AF1" w:rsidP="00683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pyridostigmine </w:t>
            </w:r>
            <w:r w:rsidR="00683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registries</w:t>
            </w:r>
            <w:r w:rsidR="00F64FFC"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nationwide</w:t>
            </w:r>
          </w:p>
        </w:tc>
      </w:tr>
      <w:tr w:rsidR="00F132DD" w:rsidRPr="00F132DD" w14:paraId="77A26CDE" w14:textId="77777777" w:rsidTr="00F132DD">
        <w:trPr>
          <w:trHeight w:val="10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9A0D7D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725E" w14:textId="336215A3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258 / 3</w:t>
            </w:r>
            <w:r w:rsidR="00452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527</w:t>
            </w:r>
            <w:r w:rsidR="00452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0AA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diagnosis of G70 + pyridostigmine prescription in the period of study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7C4B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1st Feb- 30th Apr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2E7A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101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3688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B9D9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no differences in incidence between sexes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DBF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5227" w14:textId="5117E11E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pyridostigmine </w:t>
            </w:r>
            <w:r w:rsidR="006835E0" w:rsidRPr="00683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registries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, 7.2% of population present in Audifarma S.A. registers</w:t>
            </w:r>
          </w:p>
        </w:tc>
      </w:tr>
      <w:tr w:rsidR="00F132DD" w:rsidRPr="00F132DD" w14:paraId="6FFA1B8D" w14:textId="77777777" w:rsidTr="00F132DD">
        <w:trPr>
          <w:trHeight w:val="1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378486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688" w14:textId="6DDAC4EB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407 / 3</w:t>
            </w:r>
            <w:r w:rsidR="00452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,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644</w:t>
            </w:r>
            <w:r w:rsidR="00452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,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195 (population of the North region of Portugal)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EEAE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hospital databases + pyridostigmine prescriptions registers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69CC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FC2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53E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851A" w14:textId="20603992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m</w:t>
            </w:r>
            <w:r w:rsidR="00452A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ean age of incident case: 43.7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yrs, incidence EOMG 0.4, LOMG 1.0; 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prevalence EOMG F: 14.4, M: 6.7; LOMG F: 8.5, M: 14.8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E85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incidence F:M EOMG 2.7:1, LOMG 0.95:1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B99F" w14:textId="77777777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D26A" w14:textId="268D68B0" w:rsidR="00F64FFC" w:rsidRPr="00F64FFC" w:rsidRDefault="00F64FFC" w:rsidP="00F64F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pyridostigmine </w:t>
            </w:r>
            <w:r w:rsidR="006835E0" w:rsidRPr="00683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registries</w:t>
            </w:r>
            <w:r w:rsidRPr="00F64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, territory of the region</w:t>
            </w:r>
          </w:p>
        </w:tc>
      </w:tr>
    </w:tbl>
    <w:p w14:paraId="68FFD167" w14:textId="77777777" w:rsidR="00E23A5E" w:rsidRPr="00F64FFC" w:rsidRDefault="00F64FFC" w:rsidP="00F64FFC">
      <w:pPr>
        <w:ind w:firstLine="708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F64FFC">
        <w:rPr>
          <w:rFonts w:ascii="Times New Roman" w:hAnsi="Times New Roman" w:cs="Times New Roman"/>
          <w:i/>
          <w:sz w:val="16"/>
          <w:szCs w:val="16"/>
          <w:lang w:val="en-US"/>
        </w:rPr>
        <w:t>NA- not applicable, EOMG- early onset Myasthenia Gravis; LOMG- late onset Myasthenia Gravis</w:t>
      </w:r>
    </w:p>
    <w:sectPr w:rsidR="00E23A5E" w:rsidRPr="00F64FFC" w:rsidSect="00F64FF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C"/>
    <w:rsid w:val="00020FB0"/>
    <w:rsid w:val="00056FFE"/>
    <w:rsid w:val="00093C87"/>
    <w:rsid w:val="00095236"/>
    <w:rsid w:val="000C3C33"/>
    <w:rsid w:val="000D1D8F"/>
    <w:rsid w:val="000E5FE9"/>
    <w:rsid w:val="000F59BA"/>
    <w:rsid w:val="00110C5C"/>
    <w:rsid w:val="00124757"/>
    <w:rsid w:val="00136A43"/>
    <w:rsid w:val="0017247B"/>
    <w:rsid w:val="001858D8"/>
    <w:rsid w:val="001E7752"/>
    <w:rsid w:val="0020461B"/>
    <w:rsid w:val="00235E12"/>
    <w:rsid w:val="00240B71"/>
    <w:rsid w:val="002758DC"/>
    <w:rsid w:val="002832BD"/>
    <w:rsid w:val="00284B04"/>
    <w:rsid w:val="002878BD"/>
    <w:rsid w:val="002B2B02"/>
    <w:rsid w:val="002C5CDE"/>
    <w:rsid w:val="002C755B"/>
    <w:rsid w:val="00310A9C"/>
    <w:rsid w:val="003510DB"/>
    <w:rsid w:val="00370583"/>
    <w:rsid w:val="00395FC2"/>
    <w:rsid w:val="0040168F"/>
    <w:rsid w:val="004029CD"/>
    <w:rsid w:val="00447042"/>
    <w:rsid w:val="00452A07"/>
    <w:rsid w:val="0049171B"/>
    <w:rsid w:val="00493015"/>
    <w:rsid w:val="004C604D"/>
    <w:rsid w:val="004F7D19"/>
    <w:rsid w:val="00500DF7"/>
    <w:rsid w:val="005038B9"/>
    <w:rsid w:val="00566C39"/>
    <w:rsid w:val="005D2E62"/>
    <w:rsid w:val="00681D5C"/>
    <w:rsid w:val="006835E0"/>
    <w:rsid w:val="00685267"/>
    <w:rsid w:val="006A3254"/>
    <w:rsid w:val="00756ED2"/>
    <w:rsid w:val="0076797D"/>
    <w:rsid w:val="007777AE"/>
    <w:rsid w:val="007C7C19"/>
    <w:rsid w:val="007D2536"/>
    <w:rsid w:val="008042D0"/>
    <w:rsid w:val="00840C5B"/>
    <w:rsid w:val="00851062"/>
    <w:rsid w:val="008B27AB"/>
    <w:rsid w:val="008C3AF1"/>
    <w:rsid w:val="008F7A76"/>
    <w:rsid w:val="00976840"/>
    <w:rsid w:val="00981805"/>
    <w:rsid w:val="00986BF6"/>
    <w:rsid w:val="0099394C"/>
    <w:rsid w:val="0099742B"/>
    <w:rsid w:val="009A1DA3"/>
    <w:rsid w:val="009C376B"/>
    <w:rsid w:val="009E2A6D"/>
    <w:rsid w:val="00A12320"/>
    <w:rsid w:val="00A24894"/>
    <w:rsid w:val="00A55CF4"/>
    <w:rsid w:val="00A60A95"/>
    <w:rsid w:val="00A616F7"/>
    <w:rsid w:val="00A63ECD"/>
    <w:rsid w:val="00AB6B4A"/>
    <w:rsid w:val="00AE2C50"/>
    <w:rsid w:val="00B36495"/>
    <w:rsid w:val="00B41275"/>
    <w:rsid w:val="00C26EAD"/>
    <w:rsid w:val="00C42152"/>
    <w:rsid w:val="00C96A28"/>
    <w:rsid w:val="00CA40FB"/>
    <w:rsid w:val="00CB036F"/>
    <w:rsid w:val="00D60ABF"/>
    <w:rsid w:val="00DC4525"/>
    <w:rsid w:val="00E038E3"/>
    <w:rsid w:val="00E2187B"/>
    <w:rsid w:val="00E238E3"/>
    <w:rsid w:val="00E302A3"/>
    <w:rsid w:val="00E3502A"/>
    <w:rsid w:val="00E411B0"/>
    <w:rsid w:val="00E5583B"/>
    <w:rsid w:val="00E662E3"/>
    <w:rsid w:val="00E83955"/>
    <w:rsid w:val="00E964AF"/>
    <w:rsid w:val="00EA4BC3"/>
    <w:rsid w:val="00EB4C3B"/>
    <w:rsid w:val="00EC642C"/>
    <w:rsid w:val="00ED69D9"/>
    <w:rsid w:val="00EE0AA8"/>
    <w:rsid w:val="00EE0D19"/>
    <w:rsid w:val="00EF0E0F"/>
    <w:rsid w:val="00EF33BD"/>
    <w:rsid w:val="00F02DC8"/>
    <w:rsid w:val="00F132DD"/>
    <w:rsid w:val="00F3594C"/>
    <w:rsid w:val="00F64FFC"/>
    <w:rsid w:val="00F728E6"/>
    <w:rsid w:val="00F93B2B"/>
    <w:rsid w:val="00FB3461"/>
    <w:rsid w:val="00FB5857"/>
    <w:rsid w:val="00FC0306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C25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Sobieszczuk</dc:creator>
  <cp:keywords/>
  <dc:description/>
  <cp:lastModifiedBy>Anais Schlenker</cp:lastModifiedBy>
  <cp:revision>6</cp:revision>
  <dcterms:created xsi:type="dcterms:W3CDTF">2020-10-27T09:48:00Z</dcterms:created>
  <dcterms:modified xsi:type="dcterms:W3CDTF">2020-11-16T10:14:00Z</dcterms:modified>
</cp:coreProperties>
</file>