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3A" w:rsidRPr="00BC263A" w:rsidRDefault="00BC263A" w:rsidP="00BC263A">
      <w:pPr>
        <w:pStyle w:val="normal"/>
        <w:widowControl w:val="0"/>
        <w:rPr>
          <w:rFonts w:ascii="Arial" w:eastAsia="Arial" w:hAnsi="Arial" w:cs="Arial"/>
          <w:color w:val="000000"/>
          <w:sz w:val="16"/>
          <w:szCs w:val="16"/>
        </w:rPr>
      </w:pPr>
      <w:r w:rsidRPr="00BC263A">
        <w:rPr>
          <w:rFonts w:ascii="Arial" w:eastAsia="Arial" w:hAnsi="Arial" w:cs="Arial"/>
          <w:b/>
          <w:color w:val="000000"/>
          <w:sz w:val="16"/>
          <w:szCs w:val="16"/>
        </w:rPr>
        <w:t>Supplementary Table 1</w:t>
      </w:r>
      <w:r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BC263A" w:rsidRPr="00BC263A" w:rsidRDefault="00BC263A" w:rsidP="00BC263A">
      <w:pPr>
        <w:pStyle w:val="normal"/>
        <w:widowControl w:val="0"/>
        <w:rPr>
          <w:rFonts w:ascii="Arial" w:eastAsia="Arial" w:hAnsi="Arial" w:cs="Arial"/>
          <w:color w:val="000000"/>
          <w:sz w:val="16"/>
          <w:szCs w:val="16"/>
        </w:rPr>
      </w:pPr>
    </w:p>
    <w:p w:rsidR="00BC263A" w:rsidRPr="00BC263A" w:rsidRDefault="00BC263A" w:rsidP="00BC263A">
      <w:pPr>
        <w:pStyle w:val="normal"/>
        <w:widowControl w:val="0"/>
        <w:rPr>
          <w:rFonts w:ascii="Arial" w:eastAsia="Arial" w:hAnsi="Arial" w:cs="Arial"/>
          <w:color w:val="000000"/>
          <w:sz w:val="16"/>
          <w:szCs w:val="16"/>
        </w:rPr>
      </w:pPr>
      <w:r w:rsidRPr="00BC263A">
        <w:rPr>
          <w:rFonts w:ascii="Arial" w:eastAsia="Arial" w:hAnsi="Arial" w:cs="Arial"/>
          <w:color w:val="000000"/>
          <w:sz w:val="16"/>
          <w:szCs w:val="16"/>
        </w:rPr>
        <w:t>Previous studies reporting cases of pyoderma gangrenosum associated with different solid malignancies.</w:t>
      </w:r>
    </w:p>
    <w:p w:rsidR="007B6C8F" w:rsidRDefault="007B6C8F">
      <w:pPr>
        <w:pStyle w:val="normal"/>
        <w:widowControl w:val="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36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1470"/>
        <w:gridCol w:w="1185"/>
        <w:gridCol w:w="1830"/>
        <w:gridCol w:w="1905"/>
        <w:gridCol w:w="1980"/>
        <w:gridCol w:w="1665"/>
        <w:gridCol w:w="1665"/>
        <w:gridCol w:w="1950"/>
      </w:tblGrid>
      <w:tr w:rsidR="007B6C8F">
        <w:trPr>
          <w:trHeight w:val="780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STUDY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SITE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SOLID K, onset/stage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TIMING PG in relation to K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TREATMENT for PG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TREATMENT for 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OUTCOME PG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OTHER ASSOCIATED RISK FACTORS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Lee 1976</w:t>
            </w:r>
            <w:r w:rsidRPr="00F36C1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1]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Ileum (carcinoid tumor), new (found at autopsy)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 year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(hexachlorophene) + systemic (prednisone 40mg)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 (patient died after 12 weeks)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Beurey 1977</w:t>
            </w:r>
            <w:r w:rsidRPr="00F36C1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2]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 and breast (on the incision scar)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(clofazimine)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with clofazine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Monoclonal dysglobulinemia a2k2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Thomsen 197</w:t>
            </w:r>
            <w:r w:rsidRPr="00F36C1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3]</w:t>
            </w:r>
            <w:r>
              <w:rPr>
                <w:b/>
                <w:color w:val="000000"/>
                <w:sz w:val="16"/>
                <w:szCs w:val="16"/>
              </w:rPr>
              <w:t>9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years after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(clofazimine)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with clofazimine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color w:val="000000"/>
                <w:sz w:val="16"/>
                <w:szCs w:val="16"/>
              </w:rPr>
              <w:t>Ortonne 1979</w:t>
            </w:r>
            <w:r w:rsidRPr="00F36C1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4]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OC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years later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clofazimine)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Alkylating agents (Melphalan)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 (patient died rapidly)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Myelomonocytic leukaemia concomitantly with pyoderma</w:t>
            </w:r>
          </w:p>
        </w:tc>
      </w:tr>
      <w:tr w:rsidR="007B6C8F">
        <w:trPr>
          <w:trHeight w:val="220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Powell 1985</w:t>
            </w:r>
            <w:r w:rsidRPr="00F36C12">
              <w:rPr>
                <w:color w:val="000000"/>
                <w:sz w:val="16"/>
                <w:szCs w:val="16"/>
              </w:rPr>
              <w:t>[</w:t>
            </w:r>
            <w:r>
              <w:rPr>
                <w:color w:val="000000"/>
                <w:sz w:val="16"/>
                <w:szCs w:val="16"/>
              </w:rPr>
              <w:t>5]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Review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Bladder cancer </w:t>
            </w:r>
            <w:r>
              <w:rPr>
                <w:color w:val="000000"/>
                <w:sz w:val="16"/>
                <w:szCs w:val="16"/>
              </w:rPr>
              <w:t xml:space="preserve">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  <w:r>
              <w:rPr>
                <w:color w:val="000000"/>
                <w:sz w:val="16"/>
                <w:szCs w:val="16"/>
              </w:rPr>
              <w:t xml:space="preserve">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CRC </w:t>
            </w:r>
            <w:r>
              <w:rPr>
                <w:color w:val="000000"/>
                <w:sz w:val="16"/>
                <w:szCs w:val="16"/>
              </w:rPr>
              <w:t>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Ulcerative colitis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Kuhn 1985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6]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Oral cancer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years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Selective Ig-A deficiency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Cole 1989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7]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Adrenocortical carcinoma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after tumor resection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Prystowsky 1989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8]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Retrospecitve anaylis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Arms, leg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SCC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(costicosteroids)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Chron disease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Baruch 1990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9]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days after surgery (mastectomy)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Maigre 1991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10]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Buttock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 xml:space="preserve">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 </w:t>
            </w:r>
          </w:p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(few days after intramuscular injection)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clofazimine)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Basille 1992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11]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Arms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Parotid gland cancer (acinous cell cancer)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(clofazimine)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+ corticosteroids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after surgery and corticosteroids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Bayle-Lebey 1995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12]</w:t>
            </w:r>
          </w:p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Shoulder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Hypopharynx (adenocarcinoma)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Gallo 1995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13]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GC</w:t>
            </w:r>
            <w:r>
              <w:rPr>
                <w:color w:val="000000"/>
                <w:sz w:val="16"/>
                <w:szCs w:val="16"/>
              </w:rPr>
              <w:t xml:space="preserve"> (signet ring cell carcinoma)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Synchronous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(cyclosporine)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(gastrectomy)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after surgery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Von den Driesch 1997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14]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Prospective study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GBM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rPr>
          <w:trHeight w:val="220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Hughes 2000</w:t>
            </w:r>
            <w:r w:rsidR="00553DB8" w:rsidRPr="00553DB8">
              <w:rPr>
                <w:color w:val="000000"/>
                <w:sz w:val="16"/>
                <w:szCs w:val="16"/>
              </w:rPr>
              <w:t>[</w:t>
            </w:r>
            <w:r w:rsidR="00553DB8">
              <w:rPr>
                <w:color w:val="000000"/>
                <w:sz w:val="16"/>
                <w:szCs w:val="16"/>
              </w:rPr>
              <w:t>15]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Bladder cancer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months after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(cromolyn sodium, Clobetasol propionate) + systemic (dapsone, mycophenolate mofetil, prednisone)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Bladder cancer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years after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Topic (triamcinolone acetonide, Clobetasol propionate)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Rectal cancer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years after 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(triamcinolone acetonide, Clobetasol propionate)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Labat 2000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16]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 (on mastectomy scar)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>,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months after surgery; concomitant to discovery of liver metastasis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(mastectomy)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Failure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Cail</w:t>
            </w:r>
            <w:r>
              <w:rPr>
                <w:b/>
                <w:sz w:val="16"/>
                <w:szCs w:val="16"/>
              </w:rPr>
              <w:t>ho</w:t>
            </w:r>
            <w:r>
              <w:rPr>
                <w:b/>
                <w:color w:val="000000"/>
                <w:sz w:val="16"/>
                <w:szCs w:val="16"/>
              </w:rPr>
              <w:t>l 2003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17]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  <w:r>
              <w:rPr>
                <w:color w:val="000000"/>
                <w:sz w:val="16"/>
                <w:szCs w:val="16"/>
              </w:rPr>
              <w:t xml:space="preserve">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Meier 2003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18]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Legs, hands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Renal carcinoma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Concomitant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dapsone)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(nephrectomy) + CT (thalidomide)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 with thalidomide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Ig-A monoclonal dysglobulinemia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Sakai 2006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19]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GC + CRC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days after surgery (ileostomy)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Franca 2006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20]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Foot, then spread all over the body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GC</w:t>
            </w:r>
            <w:r>
              <w:rPr>
                <w:color w:val="000000"/>
                <w:sz w:val="16"/>
                <w:szCs w:val="16"/>
              </w:rPr>
              <w:t xml:space="preserve"> (signet ring cell carcinoma), stage IV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Synchronous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 with CT for K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Jutley 2007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21]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Scar of sternotomy (for coronary artery bypass)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NSCLC-squamous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days after sternotomy, 22 months before K diagnosis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Bunte 2</w:t>
            </w:r>
            <w:r>
              <w:rPr>
                <w:b/>
                <w:sz w:val="16"/>
                <w:szCs w:val="16"/>
              </w:rPr>
              <w:t>008</w:t>
            </w:r>
            <w:r w:rsidR="00AC5371" w:rsidRPr="00AC5371">
              <w:rPr>
                <w:sz w:val="16"/>
                <w:szCs w:val="16"/>
              </w:rPr>
              <w:t>[</w:t>
            </w:r>
            <w:r w:rsidR="00AC5371">
              <w:rPr>
                <w:sz w:val="16"/>
                <w:szCs w:val="16"/>
              </w:rPr>
              <w:t>22]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Scapula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months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(corticosteroids) + systemic (prednisolone, tacrolimus, azathioprine)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(hemicolectomy) + CT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after surgery and CT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  <w:p w:rsidR="007B6C8F" w:rsidRDefault="007B6C8F">
            <w:pPr>
              <w:pStyle w:val="normal"/>
              <w:spacing w:after="160"/>
              <w:rPr>
                <w:color w:val="000000"/>
                <w:sz w:val="16"/>
                <w:szCs w:val="16"/>
              </w:rPr>
            </w:pPr>
          </w:p>
          <w:p w:rsidR="007B6C8F" w:rsidRDefault="007B6C8F">
            <w:pPr>
              <w:pStyle w:val="normal"/>
              <w:spacing w:after="160"/>
              <w:rPr>
                <w:color w:val="000000"/>
                <w:sz w:val="16"/>
                <w:szCs w:val="16"/>
              </w:rPr>
            </w:pPr>
          </w:p>
          <w:p w:rsidR="007B6C8F" w:rsidRDefault="007B6C8F">
            <w:pPr>
              <w:pStyle w:val="normal"/>
              <w:spacing w:after="160"/>
              <w:rPr>
                <w:color w:val="000000"/>
                <w:sz w:val="16"/>
                <w:szCs w:val="16"/>
              </w:rPr>
            </w:pPr>
          </w:p>
          <w:p w:rsidR="007B6C8F" w:rsidRDefault="007B6C8F">
            <w:pPr>
              <w:pStyle w:val="normal"/>
              <w:spacing w:after="160"/>
              <w:rPr>
                <w:color w:val="000000"/>
                <w:sz w:val="16"/>
                <w:szCs w:val="16"/>
              </w:rPr>
            </w:pPr>
          </w:p>
          <w:p w:rsidR="007B6C8F" w:rsidRDefault="007B6C8F">
            <w:pPr>
              <w:pStyle w:val="normal"/>
              <w:spacing w:after="160"/>
              <w:rPr>
                <w:color w:val="000000"/>
                <w:sz w:val="16"/>
                <w:szCs w:val="16"/>
              </w:rPr>
            </w:pP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Descheemaek</w:t>
            </w:r>
            <w:r>
              <w:rPr>
                <w:b/>
                <w:sz w:val="16"/>
                <w:szCs w:val="16"/>
              </w:rPr>
              <w:t xml:space="preserve">er </w:t>
            </w:r>
            <w:r>
              <w:rPr>
                <w:b/>
                <w:color w:val="000000"/>
                <w:sz w:val="16"/>
                <w:szCs w:val="16"/>
              </w:rPr>
              <w:t xml:space="preserve"> 2008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23]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 (scar)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C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days after surgery for DCIS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(tumorectomy)+ RT + adj OT (Tam+LHRHa)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Campbell 2010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24]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Abdomen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Ileum (carcinoid tumor)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days after surgery (hemicolectomy)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(prednisolone, somatostatin, azathioprine)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Regnier-</w:t>
            </w:r>
            <w:r>
              <w:rPr>
                <w:b/>
                <w:color w:val="000000"/>
                <w:sz w:val="16"/>
                <w:szCs w:val="16"/>
              </w:rPr>
              <w:t>Rosencher 2011</w:t>
            </w:r>
            <w:r w:rsidR="00AC5371" w:rsidRPr="00AC5371">
              <w:rPr>
                <w:color w:val="000000"/>
                <w:sz w:val="16"/>
                <w:szCs w:val="16"/>
              </w:rPr>
              <w:t>[</w:t>
            </w:r>
            <w:r w:rsidR="00AC5371">
              <w:rPr>
                <w:color w:val="000000"/>
                <w:sz w:val="16"/>
                <w:szCs w:val="16"/>
              </w:rPr>
              <w:t>25]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Kidney cancer (adenocarcinoma)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Synchronous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(excision) + topic (corticosteroid)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Ghazal 2012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26]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Retrospecitve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 xml:space="preserve">(2); </w:t>
            </w:r>
            <w:r>
              <w:rPr>
                <w:sz w:val="16"/>
                <w:szCs w:val="16"/>
              </w:rPr>
              <w:t>PC, GBM</w:t>
            </w:r>
            <w:r>
              <w:rPr>
                <w:color w:val="000000"/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Melanoma(2)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Subsequent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rPr>
          <w:trHeight w:val="220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Pereira 2013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27]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Limb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 months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Limb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months after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cyclosporine)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rPr>
          <w:trHeight w:val="980"/>
        </w:trPr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Al Ghazal 2013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28]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 xml:space="preserve">(6); Lung Cancer(3); </w:t>
            </w:r>
            <w:r>
              <w:rPr>
                <w:sz w:val="16"/>
                <w:szCs w:val="16"/>
              </w:rPr>
              <w:t>PC(3); Melanoma(3); HCC(2) OC(2);CRC; Laryngeal Cancer, GBM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Duchnowska 2014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29]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Leg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years earlier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(dapsone, corticosteroids, cyclosporine, sufazalazine)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(detromycin ointment, silicon dressing, potassium permanganate)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Endocrine therapy (started 5 months after PG diagnosis), then surgery and adjuvant endocrine therapy (letrozole)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Continuous healing of PG (until complete response) in line with partial response of BC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Rheumatoid arthritis</w:t>
            </w:r>
          </w:p>
        </w:tc>
      </w:tr>
      <w:tr w:rsidR="007B6C8F">
        <w:trPr>
          <w:trHeight w:val="220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Shahi 2015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30]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Lower extremity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Ileum (adenocarcinoma), new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month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(tacrolimus)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Complete response with tacrolimus 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Lower extremity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>, new</w:t>
            </w:r>
          </w:p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months before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(tacrolimus, triamcinolone) + systemic (prednisone 60 mg)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 with therapy for PG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Lower extremity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CRC </w:t>
            </w:r>
            <w:r>
              <w:rPr>
                <w:color w:val="000000"/>
                <w:sz w:val="16"/>
                <w:szCs w:val="16"/>
              </w:rPr>
              <w:t xml:space="preserve"> stage IV, new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Synchronous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(prednisone 80mg, minocycline, methylprednisolone 250mg)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Surgery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 with therapy for PG + K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Ulcerative colitis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>, new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month after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(prednisone 80mg, mycophenolate mofetil 2000mg, tetracycline 500mg)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+ CT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 with therapy for PG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Upper extremity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  <w:r>
              <w:rPr>
                <w:color w:val="000000"/>
                <w:sz w:val="16"/>
                <w:szCs w:val="16"/>
              </w:rPr>
              <w:t>, recurrent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months after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(triamcinolone) + systemic /cyclosporine, prednisone 40 mg, IVIG 2g/kg)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 + CT + RT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Mori 2015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31]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Chest and face (sites of surgery)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Melanoma 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months after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Died (congestive heart failure)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Miguel-Gomez 2015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32]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months after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(tacrolimus ointment)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(corticosteroids)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Closure of the stoma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Partial response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Turrion-Merino 2016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33]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Peristoma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CRC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 weeks after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Topic (tacrolimus ointment)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(corticosteroid, azathioprine), closure of the stoma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Neoadjuvant RT, 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 response to topic, partial response to systemic, complete response to closure of the stoma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None</w:t>
            </w:r>
          </w:p>
        </w:tc>
      </w:tr>
      <w:tr w:rsidR="007B6C8F"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Jockenhofer 2016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34]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Retrospective analysis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PC</w:t>
            </w:r>
            <w:r>
              <w:rPr>
                <w:color w:val="000000"/>
                <w:sz w:val="16"/>
                <w:szCs w:val="16"/>
              </w:rPr>
              <w:t>(3); Melanoma;</w:t>
            </w:r>
            <w:r>
              <w:rPr>
                <w:sz w:val="16"/>
                <w:szCs w:val="16"/>
              </w:rPr>
              <w:t>BCC</w:t>
            </w:r>
            <w:r>
              <w:rPr>
                <w:color w:val="000000"/>
                <w:sz w:val="16"/>
                <w:szCs w:val="16"/>
              </w:rPr>
              <w:t>; Fibrosarcoma</w:t>
            </w:r>
            <w:r>
              <w:rPr>
                <w:sz w:val="16"/>
                <w:szCs w:val="16"/>
              </w:rPr>
              <w:t>; GBM; BC; Cervix Cancer; Uterus Cancer; CRC (2)r; Lung Cancer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</w:t>
            </w:r>
          </w:p>
        </w:tc>
      </w:tr>
      <w:tr w:rsidR="007B6C8F">
        <w:trPr>
          <w:trHeight w:val="220"/>
        </w:trPr>
        <w:tc>
          <w:tcPr>
            <w:tcW w:w="14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Patel 2017</w:t>
            </w:r>
            <w:r w:rsidR="00675856" w:rsidRPr="00675856">
              <w:rPr>
                <w:color w:val="000000"/>
                <w:sz w:val="16"/>
                <w:szCs w:val="16"/>
              </w:rPr>
              <w:t>[</w:t>
            </w:r>
            <w:r w:rsidR="00675856">
              <w:rPr>
                <w:color w:val="000000"/>
                <w:sz w:val="16"/>
                <w:szCs w:val="16"/>
              </w:rPr>
              <w:t>35]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Case report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Immediately after breast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cyclosporine)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(scar)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rPr>
          <w:trHeight w:val="22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days after breast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cyclosporine; IVIG)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(scar)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  <w:tr w:rsidR="007B6C8F">
        <w:trPr>
          <w:trHeight w:val="460"/>
        </w:trPr>
        <w:tc>
          <w:tcPr>
            <w:tcW w:w="14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7B6C8F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Breast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BC</w:t>
            </w:r>
          </w:p>
        </w:tc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days after breast surgery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Systemic (corticosteroids, cyclosporine)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Surgery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response</w:t>
            </w:r>
          </w:p>
          <w:p w:rsidR="007B6C8F" w:rsidRDefault="00F36C12"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(scar)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B6C8F" w:rsidRDefault="00F36C12">
            <w:pPr>
              <w:pStyle w:val="normal"/>
              <w:spacing w:after="1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</w:t>
            </w:r>
          </w:p>
        </w:tc>
      </w:tr>
    </w:tbl>
    <w:p w:rsidR="007B6C8F" w:rsidRDefault="007B6C8F">
      <w:pPr>
        <w:pStyle w:val="normal"/>
        <w:spacing w:after="160"/>
        <w:rPr>
          <w:color w:val="000000"/>
          <w:sz w:val="16"/>
          <w:szCs w:val="16"/>
        </w:rPr>
      </w:pPr>
    </w:p>
    <w:p w:rsidR="007B6C8F" w:rsidRDefault="00F36C12">
      <w:pPr>
        <w:pStyle w:val="normal"/>
        <w:spacing w:after="160"/>
        <w:rPr>
          <w:sz w:val="16"/>
          <w:szCs w:val="16"/>
        </w:rPr>
      </w:pPr>
      <w:r>
        <w:rPr>
          <w:sz w:val="16"/>
          <w:szCs w:val="16"/>
        </w:rPr>
        <w:t>List of abbreviation: BC, breast cancer; CRC, colorectal cancer; OC, ovarian cancer; PC prostate cancer; SCC, squamous cell carcinoma; GC, gastric cancer; GBM, glioblastoma multiforme; NSCLC, non-small cell lung cancer; HCC, hepatocellular carcinoma</w:t>
      </w:r>
    </w:p>
    <w:p w:rsidR="007B6C8F" w:rsidRDefault="007B6C8F">
      <w:pPr>
        <w:pStyle w:val="normal"/>
        <w:spacing w:after="160"/>
        <w:rPr>
          <w:sz w:val="16"/>
          <w:szCs w:val="16"/>
        </w:rPr>
      </w:pPr>
    </w:p>
    <w:p w:rsidR="0031056D" w:rsidRDefault="0031056D">
      <w:pPr>
        <w:pStyle w:val="normal"/>
        <w:spacing w:after="160"/>
        <w:rPr>
          <w:sz w:val="16"/>
          <w:szCs w:val="16"/>
        </w:rPr>
      </w:pPr>
    </w:p>
    <w:p w:rsidR="0031056D" w:rsidRDefault="0031056D" w:rsidP="0031056D">
      <w:pPr>
        <w:pStyle w:val="normal"/>
        <w:spacing w:after="160"/>
        <w:jc w:val="center"/>
        <w:rPr>
          <w:sz w:val="16"/>
          <w:szCs w:val="16"/>
        </w:rPr>
      </w:pPr>
    </w:p>
    <w:p w:rsidR="0031056D" w:rsidRDefault="0031056D" w:rsidP="0031056D">
      <w:pPr>
        <w:pStyle w:val="normal"/>
        <w:spacing w:after="160"/>
        <w:jc w:val="center"/>
        <w:rPr>
          <w:sz w:val="16"/>
          <w:szCs w:val="16"/>
        </w:rPr>
      </w:pP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ab/>
        <w:t>Lee SS, Biro L, Price E. Pyoderma gangrenosum with carcinoid tumor. Cutis 1976;18:791-794.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  <w:t>Beurey J, Weber M, Delrous JL et al. Pyoderma gangrenosum: Clofazimine therapy. Ann Dermatol Venereol 1977;104:631-634.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>
        <w:rPr>
          <w:sz w:val="16"/>
          <w:szCs w:val="16"/>
        </w:rPr>
        <w:tab/>
        <w:t>Thomsen K, Rothenborg HW. Clofazimine in the treatment of pyoderma gangrenosum. Arch Dermatol 1979;115:851-852.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4</w:t>
      </w:r>
      <w:r>
        <w:rPr>
          <w:sz w:val="16"/>
          <w:szCs w:val="16"/>
        </w:rPr>
        <w:tab/>
        <w:t>Ortonne JP, Thivolet J, Chouvet B et al. Pyoderma gangrenosum, ovarian carcinoma treated with Melphalan and acute myelomonocytic leukaemia: report of one case and literature review (author's transl). Ann Dermatol Venereol 1979;106:251-256.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5</w:t>
      </w:r>
      <w:r>
        <w:rPr>
          <w:sz w:val="16"/>
          <w:szCs w:val="16"/>
        </w:rPr>
        <w:tab/>
        <w:t>Powell FC, Schroeter AL, Su WP et al. Pyoderma gangrenosum: a review of 86 patients. Q J Med 1985;55:173-186.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6</w:t>
      </w:r>
      <w:r>
        <w:rPr>
          <w:sz w:val="16"/>
          <w:szCs w:val="16"/>
        </w:rPr>
        <w:tab/>
        <w:t>Kuhn A. Ulcerative dermatitis (pyoderma gangrenosum) with selective IgA deficiency and development of an oral carcinoma. Z Hautkr 1985;60:79-82.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7</w:t>
      </w:r>
      <w:r>
        <w:rPr>
          <w:sz w:val="16"/>
          <w:szCs w:val="16"/>
        </w:rPr>
        <w:tab/>
        <w:t>Cole HG, Nelson RL, Peters MS. Pyoderma gangrenosum and adrenocortical carcinoma. Cutis 1989;44:205-208.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8</w:t>
      </w:r>
      <w:r>
        <w:rPr>
          <w:sz w:val="16"/>
          <w:szCs w:val="16"/>
        </w:rPr>
        <w:tab/>
        <w:t>Prystowsky JH, Kahn SN, Lazarus GS. Present status of pyoderma gangrenosum. Review of 21 cases. Arch Dermatol 1989;125:57-64.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9</w:t>
      </w:r>
      <w:r>
        <w:rPr>
          <w:sz w:val="16"/>
          <w:szCs w:val="16"/>
        </w:rPr>
        <w:tab/>
        <w:t>Baruch J, Julien M, Touraine R et al. Postoperative pyoderma gangrenosum and cancer of the breast. Apropos of a case. Ann Chir Plast Esthet 1990;35:73-75.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>
        <w:rPr>
          <w:sz w:val="16"/>
          <w:szCs w:val="16"/>
        </w:rPr>
        <w:tab/>
        <w:t>Maigre M, Bouachour G, Varache N et al. Pseudo-septicemic pyoderma gangrenosum and breast cancer. Apropos of a case caused by an intramuscular injection. Rev Med Interne 1991;12:452-454.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>
        <w:rPr>
          <w:sz w:val="16"/>
          <w:szCs w:val="16"/>
        </w:rPr>
        <w:tab/>
        <w:t>Basille W, Dompmartin A, Lorier E et al. Pyoderma gangrenosum. Association to acinar cell carcinoma of the parotid gland. Ann Dermatol Venereol 1992;119:381-383.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>
        <w:rPr>
          <w:sz w:val="16"/>
          <w:szCs w:val="16"/>
        </w:rPr>
        <w:tab/>
        <w:t>Bayle-Lebey P, Periole B, David JF et al. Paraneoplastic pyoderma gangrenosum. Ann Med Interne (Paris) 1995;146:585-587.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13</w:t>
      </w:r>
      <w:r>
        <w:rPr>
          <w:sz w:val="16"/>
          <w:szCs w:val="16"/>
        </w:rPr>
        <w:tab/>
        <w:t>Gallo R, Parodi A, Rebora A. Pyoderma gangrenosum in a patient with gastric carcinoma. Int J Dermatol 1995;34:713-714.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14</w:t>
      </w:r>
      <w:r>
        <w:rPr>
          <w:sz w:val="16"/>
          <w:szCs w:val="16"/>
        </w:rPr>
        <w:tab/>
        <w:t>von den Driesch P. Pyoderma gangrenosum: a report of 44 cases with follow-up. Br J Dermatol 1997;137:1000-1005.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15</w:t>
      </w:r>
      <w:r>
        <w:rPr>
          <w:sz w:val="16"/>
          <w:szCs w:val="16"/>
        </w:rPr>
        <w:tab/>
        <w:t>Hughes AP, Jackson JM, Callen JP. Clinical features and treatment of peristomal pyoderma gangrenosum. Jama 2000;284:1546-1548.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16</w:t>
      </w:r>
      <w:r>
        <w:rPr>
          <w:sz w:val="16"/>
          <w:szCs w:val="16"/>
        </w:rPr>
        <w:tab/>
        <w:t>Labat JP, Simon H, Metges JP et al. Pyoderma gangrenosum and breast cancer: a new case. Ann Med Interne (Paris) 2000;151:314-315.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17</w:t>
      </w:r>
      <w:r>
        <w:rPr>
          <w:sz w:val="16"/>
          <w:szCs w:val="16"/>
        </w:rPr>
        <w:tab/>
        <w:t>Cailhol J, Viard JP, Dupont B et al. Cutaneous and extracutaneous pyoderma gangrenosum associated with sigmoid adenocarcinoma. Gastroenterol Clin Biol 2003;27:955-957.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18</w:t>
      </w:r>
      <w:r>
        <w:rPr>
          <w:sz w:val="16"/>
          <w:szCs w:val="16"/>
        </w:rPr>
        <w:tab/>
        <w:t>Meier F, Berner D, Scherwitz C et al. An unusual case of pyoderma gangrenosum with necrotizing granulomatous dermatitis. J Dtsch Dermatol Ges 2003;1:302-305.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  <w:t>Sakai H, Otsubo S, Iizuka H. Peristomal pyoderma gangrenosum associated with rectal adenocarcinoma. J Dermatol 2006;33:68-70.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20</w:t>
      </w:r>
      <w:r>
        <w:rPr>
          <w:sz w:val="16"/>
          <w:szCs w:val="16"/>
        </w:rPr>
        <w:tab/>
        <w:t>Franca AE, Salvino LK, Leite SH et al. Pyoderma gangrenosum as first clinical manifestation of gastric adenocarcinoma. J Eur Acad Dermatol Venereol 2006;20:440-441.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21</w:t>
      </w:r>
      <w:r>
        <w:rPr>
          <w:sz w:val="16"/>
          <w:szCs w:val="16"/>
        </w:rPr>
        <w:tab/>
        <w:t>Jutley RS, Varughese V, Sulley I et al. Pyoderma gangrenosum after sternotomy: an early presentation of lung carcinoma. J Cardiovasc Surg (Torino) 2007;48:394-395.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Bunte C, Popp-Habeler J, Mischer P et al. Concomitant manifestation of pyoderma gangrenosum and colorectal carcinoma. Scand J Gastroenterol 2008;43:756-758.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  <w:t>Descheemaeker V, Aillet S, Morcel K et al. Pyoderma gangrenosum and breast cancer: a case report. J Gynecol Obstet Biol Reprod (Paris) 2008;37:618-621.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Campbell W, Baird E, Murtagh K et al. Post-operative pyoderma gangrenosum in association with ileal carcinoid tumour. Ulster Med J 2010;79:102-103.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Regnier-Rosencher E, Bizet N, Mery L. Pyoderma gangrenosum associated with renal carcinoma. J Am Acad Dermatol 2011;64:1208-1211.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Al Ghazal P, Korber A, Klode J et al. Investigation of new co-factors in 49 patients with pyoderma gangrenosum. J Dtsch Dermatol Ges 2012;10:251-257.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27</w:t>
      </w:r>
      <w:r>
        <w:rPr>
          <w:sz w:val="16"/>
          <w:szCs w:val="16"/>
        </w:rPr>
        <w:tab/>
        <w:t>Pereira N, Brites MM, Goncalo M et al. Pyoderma gangrenosum--a review of 24 cases observed over 10 years. Int J Dermatol 2013;52:938-945.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28</w:t>
      </w:r>
      <w:r>
        <w:rPr>
          <w:sz w:val="16"/>
          <w:szCs w:val="16"/>
        </w:rPr>
        <w:tab/>
        <w:t>Al Ghazal P, Herberger K, Schaller J et al. Associated factors and comorbidities in patients with pyoderma gangrenosum in Germany: a retrospective multicentric analysis in 259 patients. Orphanet J Rare Dis 2013;8:136-1172-8-136.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29</w:t>
      </w:r>
      <w:r>
        <w:rPr>
          <w:sz w:val="16"/>
          <w:szCs w:val="16"/>
        </w:rPr>
        <w:tab/>
        <w:t>Duchnowska R, Ziajka E, Goralska A et al. Recurrent pyoderma gangrenosum precipitated by breast cancer: a case report and review of the literature. J Med Case Rep 2014;8:226-1947-8-226.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30</w:t>
      </w:r>
      <w:r>
        <w:rPr>
          <w:sz w:val="16"/>
          <w:szCs w:val="16"/>
        </w:rPr>
        <w:tab/>
        <w:t>Shahi V, Wetter DA. Pyoderma gangrenosum associated with solid organ malignancies. Int J Dermatol 2015;54:e351-7.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31</w:t>
      </w:r>
      <w:r>
        <w:rPr>
          <w:sz w:val="16"/>
          <w:szCs w:val="16"/>
        </w:rPr>
        <w:tab/>
        <w:t>Mori T, Hiraiwa T, Ohtsuka M et al. Late-onset pyoderma gangrenosum following surgical operation in a patient with malignant melanoma. J Dermatol 2015;42:650-651.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32</w:t>
      </w:r>
      <w:r>
        <w:rPr>
          <w:sz w:val="16"/>
          <w:szCs w:val="16"/>
        </w:rPr>
        <w:tab/>
        <w:t>Miguel-Gomez L, Hermosa-Zarza E, Munoz-Zato E et al. Peristomal pyoderma gangrenosum associated with colon cancer. Med Clin (Barc) 2015;144:529.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33</w:t>
      </w:r>
      <w:r>
        <w:rPr>
          <w:sz w:val="16"/>
          <w:szCs w:val="16"/>
        </w:rPr>
        <w:tab/>
        <w:t>Turrion-Merino L, Hermosa-Zarza E, Miguel L et al. A Case Series of 4 Patients With Peristomal Pyoderma Gangrenosum: Review of Risk Factors and Treatment Response. Actas Dermosifiliogr 2016;107:e13-7.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34</w:t>
      </w:r>
      <w:r>
        <w:rPr>
          <w:sz w:val="16"/>
          <w:szCs w:val="16"/>
        </w:rPr>
        <w:tab/>
        <w:t>Jockenhofer F, Herberger K, Schaller J et al. Tricenter analysis of cofactors and comorbidity in patients with pyoderma gangrenosum. J Dtsch Dermatol Ges 2016;14:1023-1030.</w:t>
      </w:r>
    </w:p>
    <w:p w:rsidR="0031056D" w:rsidRDefault="0031056D" w:rsidP="0031056D">
      <w:pPr>
        <w:pStyle w:val="normal"/>
        <w:spacing w:after="160" w:line="480" w:lineRule="auto"/>
        <w:rPr>
          <w:sz w:val="16"/>
          <w:szCs w:val="16"/>
        </w:rPr>
      </w:pPr>
      <w:r>
        <w:rPr>
          <w:sz w:val="16"/>
          <w:szCs w:val="16"/>
        </w:rPr>
        <w:t>35</w:t>
      </w:r>
      <w:r>
        <w:rPr>
          <w:sz w:val="16"/>
          <w:szCs w:val="16"/>
        </w:rPr>
        <w:tab/>
        <w:t>Patel DK, Locke M, Jarrett P. Pyoderma gangrenosum with pathergy: A potentially significant complication following breast reconstruction. J Plast Reconstr Aesthet Surg 2017;70:884-892.</w:t>
      </w:r>
    </w:p>
    <w:p w:rsidR="007B6C8F" w:rsidRDefault="007B6C8F" w:rsidP="0031056D">
      <w:pPr>
        <w:pStyle w:val="normal"/>
        <w:spacing w:after="160" w:line="480" w:lineRule="auto"/>
        <w:rPr>
          <w:sz w:val="16"/>
          <w:szCs w:val="16"/>
        </w:rPr>
      </w:pPr>
    </w:p>
    <w:sectPr w:rsidR="007B6C8F" w:rsidSect="007B6C8F">
      <w:pgSz w:w="16838" w:h="11906"/>
      <w:pgMar w:top="1134" w:right="1417" w:bottom="1134" w:left="1134" w:header="360" w:foot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oNotTrackMoves/>
  <w:defaultTabStop w:val="720"/>
  <w:hyphenationZone w:val="283"/>
  <w:characterSpacingControl w:val="doNotCompress"/>
  <w:compat/>
  <w:rsids>
    <w:rsidRoot w:val="007B6C8F"/>
    <w:rsid w:val="0031056D"/>
    <w:rsid w:val="003F2461"/>
    <w:rsid w:val="00553DB8"/>
    <w:rsid w:val="00584342"/>
    <w:rsid w:val="006650B9"/>
    <w:rsid w:val="00675856"/>
    <w:rsid w:val="007B6C8F"/>
    <w:rsid w:val="0093511E"/>
    <w:rsid w:val="00A57FB9"/>
    <w:rsid w:val="00A828D6"/>
    <w:rsid w:val="00A9057A"/>
    <w:rsid w:val="00AC5371"/>
    <w:rsid w:val="00BA3213"/>
    <w:rsid w:val="00BC263A"/>
    <w:rsid w:val="00BD0731"/>
    <w:rsid w:val="00F018AF"/>
    <w:rsid w:val="00F36C12"/>
    <w:rsid w:val="00F77CC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F018AF"/>
  </w:style>
  <w:style w:type="paragraph" w:styleId="Titolo1">
    <w:name w:val="heading 1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7B6C8F"/>
  </w:style>
  <w:style w:type="paragraph" w:styleId="Titolo">
    <w:name w:val="Title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7B6C8F"/>
    <w:pPr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7B6C8F"/>
    <w:tblPr>
      <w:tblStyleRowBandSize w:val="1"/>
      <w:tblStyleColBandSize w:val="1"/>
      <w:tblInd w:w="0" w:type="dxa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10547</Characters>
  <Application>Microsoft Macintosh Word</Application>
  <DocSecurity>0</DocSecurity>
  <Lines>87</Lines>
  <Paragraphs>21</Paragraphs>
  <ScaleCrop>false</ScaleCrop>
  <Company>ProQuest</Company>
  <LinksUpToDate>false</LinksUpToDate>
  <CharactersWithSpaces>12952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Grazia Vernaci</cp:lastModifiedBy>
  <cp:revision>3</cp:revision>
  <dcterms:created xsi:type="dcterms:W3CDTF">2019-06-17T13:00:00Z</dcterms:created>
  <dcterms:modified xsi:type="dcterms:W3CDTF">2019-06-17T13:50:00Z</dcterms:modified>
</cp:coreProperties>
</file>