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A3F5" w14:textId="77777777" w:rsidR="003F4C30" w:rsidRPr="005C7395" w:rsidRDefault="003F4C30" w:rsidP="003F4C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7395">
        <w:rPr>
          <w:rFonts w:ascii="Arial" w:hAnsi="Arial" w:cs="Arial"/>
          <w:b/>
          <w:sz w:val="24"/>
          <w:szCs w:val="24"/>
          <w:lang w:val="en-US"/>
        </w:rPr>
        <w:t>SUPPLEMENTARY MATERIAL</w:t>
      </w:r>
    </w:p>
    <w:p w14:paraId="551AA2C1" w14:textId="77777777" w:rsidR="003F4C30" w:rsidRPr="005C7395" w:rsidRDefault="003F4C30" w:rsidP="003F4C30">
      <w:pPr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</w:p>
    <w:p w14:paraId="79E29B27" w14:textId="2AF9C593" w:rsidR="003F4C30" w:rsidRPr="005C7395" w:rsidRDefault="003F4C30" w:rsidP="003F4C30">
      <w:pPr>
        <w:spacing w:afterLines="160" w:after="384" w:line="360" w:lineRule="auto"/>
        <w:jc w:val="both"/>
        <w:rPr>
          <w:rFonts w:ascii="Arial" w:hAnsi="Arial" w:cs="Arial"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t>Suppl</w:t>
      </w:r>
      <w:r w:rsidR="006F1CBC">
        <w:rPr>
          <w:rFonts w:ascii="Arial" w:hAnsi="Arial" w:cs="Arial"/>
          <w:b/>
          <w:szCs w:val="24"/>
          <w:lang w:val="en-US"/>
        </w:rPr>
        <w:t>.</w:t>
      </w:r>
      <w:r w:rsidRPr="005C7395">
        <w:rPr>
          <w:rFonts w:ascii="Arial" w:hAnsi="Arial" w:cs="Arial"/>
          <w:b/>
          <w:szCs w:val="24"/>
          <w:lang w:val="en-US"/>
        </w:rPr>
        <w:t xml:space="preserve"> Table 1</w:t>
      </w:r>
      <w:r w:rsidRPr="005C7395">
        <w:rPr>
          <w:rFonts w:ascii="Arial" w:hAnsi="Arial" w:cs="Arial"/>
          <w:szCs w:val="24"/>
          <w:lang w:val="en-US"/>
        </w:rPr>
        <w:t>. Characteristics of the studied patients at admission to the emergency department.</w:t>
      </w:r>
    </w:p>
    <w:p w14:paraId="05672D98" w14:textId="1E9C8C26" w:rsidR="003F4C30" w:rsidRPr="005C7395" w:rsidRDefault="003F4C30" w:rsidP="003F4C30">
      <w:pPr>
        <w:spacing w:afterLines="160" w:after="384" w:line="360" w:lineRule="auto"/>
        <w:jc w:val="both"/>
        <w:rPr>
          <w:rFonts w:ascii="Arial" w:hAnsi="Arial" w:cs="Arial"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t>Suppl</w:t>
      </w:r>
      <w:r w:rsidR="006F1CBC">
        <w:rPr>
          <w:rFonts w:ascii="Arial" w:hAnsi="Arial" w:cs="Arial"/>
          <w:b/>
          <w:szCs w:val="24"/>
          <w:lang w:val="en-US"/>
        </w:rPr>
        <w:t>.</w:t>
      </w:r>
      <w:r w:rsidRPr="005C7395">
        <w:rPr>
          <w:rFonts w:ascii="Arial" w:hAnsi="Arial" w:cs="Arial"/>
          <w:b/>
          <w:szCs w:val="24"/>
          <w:lang w:val="en-US"/>
        </w:rPr>
        <w:t xml:space="preserve"> Table 2</w:t>
      </w:r>
      <w:r w:rsidRPr="005C7395">
        <w:rPr>
          <w:rFonts w:ascii="Arial" w:hAnsi="Arial" w:cs="Arial"/>
          <w:szCs w:val="24"/>
          <w:lang w:val="en-US"/>
        </w:rPr>
        <w:t>. Characteristics of the patients at the time of AKI detection.</w:t>
      </w:r>
    </w:p>
    <w:p w14:paraId="624CCE99" w14:textId="46AF2C13" w:rsidR="003F4C30" w:rsidRPr="005C7395" w:rsidRDefault="003F4C30" w:rsidP="003F4C30">
      <w:pPr>
        <w:spacing w:afterLines="160" w:after="384" w:line="360" w:lineRule="auto"/>
        <w:jc w:val="both"/>
        <w:rPr>
          <w:rFonts w:ascii="Arial" w:hAnsi="Arial" w:cs="Arial"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t>Suppl</w:t>
      </w:r>
      <w:r w:rsidR="006F1CBC">
        <w:rPr>
          <w:rFonts w:ascii="Arial" w:hAnsi="Arial" w:cs="Arial"/>
          <w:b/>
          <w:szCs w:val="24"/>
          <w:lang w:val="en-US"/>
        </w:rPr>
        <w:t>.</w:t>
      </w:r>
      <w:bookmarkStart w:id="0" w:name="_GoBack"/>
      <w:bookmarkEnd w:id="0"/>
      <w:r w:rsidRPr="005C7395">
        <w:rPr>
          <w:rFonts w:ascii="Arial" w:hAnsi="Arial" w:cs="Arial"/>
          <w:b/>
          <w:szCs w:val="24"/>
          <w:lang w:val="en-US"/>
        </w:rPr>
        <w:t xml:space="preserve"> Figure 1. </w:t>
      </w:r>
      <w:r w:rsidRPr="005C7395">
        <w:rPr>
          <w:rFonts w:ascii="Arial" w:hAnsi="Arial" w:cs="Arial"/>
          <w:szCs w:val="24"/>
          <w:lang w:val="en-US"/>
        </w:rPr>
        <w:t>Number of patients with acute kidney injury according to the day of hospitalization.</w:t>
      </w:r>
    </w:p>
    <w:p w14:paraId="379EAE22" w14:textId="77777777" w:rsidR="003F4C30" w:rsidRPr="005C7395" w:rsidRDefault="003F4C30" w:rsidP="003F4C30">
      <w:pPr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</w:p>
    <w:p w14:paraId="5D8B0D11" w14:textId="77777777" w:rsidR="003F4C30" w:rsidRPr="005C7395" w:rsidRDefault="003F4C30" w:rsidP="003F4C30">
      <w:pPr>
        <w:rPr>
          <w:rFonts w:ascii="Arial" w:hAnsi="Arial" w:cs="Arial"/>
          <w:b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br w:type="page"/>
      </w:r>
    </w:p>
    <w:p w14:paraId="3A81204A" w14:textId="77777777" w:rsidR="003F4C30" w:rsidRPr="005C7395" w:rsidRDefault="003F4C30" w:rsidP="003F4C30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lastRenderedPageBreak/>
        <w:t>Supplementary Table 1</w:t>
      </w:r>
      <w:r w:rsidRPr="005C7395">
        <w:rPr>
          <w:rFonts w:ascii="Arial" w:hAnsi="Arial" w:cs="Arial"/>
          <w:szCs w:val="24"/>
          <w:lang w:val="en-US"/>
        </w:rPr>
        <w:t>. Characteristics of the studied patients at admission to the emergency department.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036"/>
      </w:tblGrid>
      <w:tr w:rsidR="003F4C30" w:rsidRPr="005C7395" w14:paraId="47596DB6" w14:textId="77777777" w:rsidTr="002E7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06C08BE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3C4E32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No AKI</w:t>
            </w:r>
          </w:p>
          <w:p w14:paraId="534B4A2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n=821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0A678A3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CA-AKI</w:t>
            </w:r>
          </w:p>
          <w:p w14:paraId="412F0D1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n=224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517124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HA-AKI</w:t>
            </w:r>
          </w:p>
          <w:p w14:paraId="2124706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n=125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F9E88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20"/>
                <w:szCs w:val="24"/>
                <w:lang w:val="en-US"/>
              </w:rPr>
              <w:t>p-value</w:t>
            </w:r>
          </w:p>
        </w:tc>
      </w:tr>
      <w:tr w:rsidR="003F4C30" w:rsidRPr="005C7395" w14:paraId="3DCBCD4A" w14:textId="77777777" w:rsidTr="002E7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2B895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Demographics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00015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3F94C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3BAF5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3ACE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56AD6AF4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F676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Age,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years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93E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52 (43-62)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518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61 (49-71)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01E1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50 (43-61)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EB90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4B2B4F6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D06E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Male,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AEB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488 (59)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0BD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158 (71)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899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84 (67)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8FE0E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0.001</w:t>
            </w:r>
          </w:p>
        </w:tc>
      </w:tr>
      <w:tr w:rsidR="003F4C30" w:rsidRPr="005C7395" w14:paraId="212C0CA3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51510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DC8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1F7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7B1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FBB9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4C30" w:rsidRPr="005C7395" w14:paraId="7A648E92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D83F6" w14:textId="77777777" w:rsidR="003F4C30" w:rsidRPr="005C7395" w:rsidRDefault="003F4C30" w:rsidP="002E7CE7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Comorbidities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EC376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17403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0856E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9ACB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F4C30" w:rsidRPr="005C7395" w14:paraId="599D9BAC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BE74F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Charlson comorbidity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1B2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 (0-2)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69C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 (1-4)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E39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 (0-2)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9F73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AF8E414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9F32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Diabetes,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AE3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200 (24)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D47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90 (40)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4BA9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39 (31)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5FE4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654C605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29787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Hypertension,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DBB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204 (25)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458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100 (45)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7AB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31 (25)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7347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110C6E0A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D9345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Obesity,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95A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359 (44)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34D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93 (42)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B14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70 (56)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70D0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EED62C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61F98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Chronic kidney disease,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D94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F7B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 (10)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1F6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 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B4AB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2C9E0FA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4785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677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3EB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96F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6939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4C30" w:rsidRPr="005C7395" w14:paraId="7A87F090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C8A2E0" w14:textId="77777777" w:rsidR="003F4C30" w:rsidRPr="005C7395" w:rsidRDefault="003F4C30" w:rsidP="002E7CE7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Medications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1D2CD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4EEAA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8E11A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9BA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F4C30" w:rsidRPr="005C7395" w14:paraId="416E78E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4CC88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RAAS inhibitors,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5FF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158 (19)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4E8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75 (34)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8BA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26 (21)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C7F5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9E33563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24F7A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Angiotensin receptor blocker,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CF5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106 (13)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21A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57 (25)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EB9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19 (15)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EFD9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76D651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0543" w14:textId="77777777" w:rsidR="003F4C30" w:rsidRPr="005C7395" w:rsidRDefault="003F4C30" w:rsidP="002E7CE7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A9D3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DA0C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D66F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474B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F4C30" w:rsidRPr="005C7395" w14:paraId="146DB2BA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CD205E" w14:textId="77777777" w:rsidR="003F4C30" w:rsidRPr="005C7395" w:rsidRDefault="003F4C30" w:rsidP="002E7CE7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Emergency room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5F824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15A63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97B18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25E7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F4C30" w:rsidRPr="005C7395" w14:paraId="3705E08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3A59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Days from the start of symptoms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4BB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 (6-10)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733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(5-11)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858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(6-9)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5B03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0.201</w:t>
            </w:r>
          </w:p>
        </w:tc>
      </w:tr>
      <w:tr w:rsidR="003F4C30" w:rsidRPr="005C7395" w14:paraId="6EB16B18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498B9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Mean arterial pressure,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FC0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92 (83-100)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488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86 (76-97)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39A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90 (81-97)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0E15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C4D9425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66632B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Respiratory rate,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breaths per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2E6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26 (22-32)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1D3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30 (26-38)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FED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30 (24-36)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BC19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9D8A47E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9196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Oxygen saturation,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1C3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86 (78-89)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6D9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78 (59-85)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DF0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80 (64-86)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8A04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2CD4B7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B6F88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949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2D9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E80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EDC1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4C30" w:rsidRPr="006F1CBC" w14:paraId="55A315D9" w14:textId="77777777" w:rsidTr="002E7CE7"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D62061" w14:textId="77777777" w:rsidR="003F4C30" w:rsidRPr="005C7395" w:rsidRDefault="003F4C30" w:rsidP="002E7CE7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Laboratory at admission or AKI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4E98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9FB40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AAED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F4C30" w:rsidRPr="005C7395" w14:paraId="51E5A787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9FD3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Leukocytes,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x10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/mm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5F6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7.80 (5.70-10.4)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A09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10.4 (7.6-15.0)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232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9.40 (6.85-12.9)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6E4D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64FDC37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58D250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Neutrophils,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x10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/mm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32F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6.26 (4.33-8.84)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D06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8.91 (6.44-13.4)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9CE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8.09 (5.62-11.4)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BD8F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CB12256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00B51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Lymphocytes,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x10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/mm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D40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0.81 (0.56-1.08)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F3D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0.62 (0.43-0.88)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BE7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0.75 (0.54-0.99)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CD84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55FD15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F0639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N/L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8F6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7.64 (4.58-13.4)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BF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15.3 (8.43-24.4)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996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10.7 (7.41-14.9)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24FE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0D7E2BD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FE095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Hemoglobin,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A16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15.4 (14.3-16.4)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B34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15.0 (13.6-16.3)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3E4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15.2 (13.9-16.5)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9E5F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0.025</w:t>
            </w:r>
          </w:p>
        </w:tc>
      </w:tr>
      <w:tr w:rsidR="003F4C30" w:rsidRPr="005C7395" w14:paraId="24FE7FF6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23485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Platelets,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x10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/mm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8D3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229 (183-298)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219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229 (181-305)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6B7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212 (173-276)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374A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0.126</w:t>
            </w:r>
          </w:p>
        </w:tc>
      </w:tr>
      <w:tr w:rsidR="003F4C30" w:rsidRPr="005C7395" w14:paraId="698A47B4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FC5A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Glucose,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585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118 (103-150)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AB7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160 (116-235)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0F1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140 (113-221)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A43D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3D1137C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EDBD19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Creatinine,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59D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0.87 (0.73-1.01)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C34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1.52 (1.25-2.01)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3E0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1.0 (0.8-1.2)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3A9A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600DA8C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55A61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Albumin,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2F6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3.8 (3.4-4.1)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648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3.4 (3.1-3.7)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0D3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3.5 (3.3-3.9)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03C2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AAC5F15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CCE4A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Creatine kinase,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U/L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CD6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92 (53-179)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2C0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118 (63-276)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F91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119 (68-245)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DBA2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1660642F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8A9C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Lactate dehydrogenase,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U/L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235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353 (280-454)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BDC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467 (337-629)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E24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447 (338-545)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A5314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5B8E2D04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F02E6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C-reactive protein,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1E3C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13.5 (6.2-20.3)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8E3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20.2 (13.8-29.5)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483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18.4 (12.5-24.8)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7525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0465FEA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1DDBF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Ferritin,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ng/mL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4ECC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527 (275-962)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B35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766 (406-1326)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B02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698 (409-1069)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B3C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CC92504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A86DF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D-dimer,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ng/mL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5046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788 (476-1188)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6089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1120 (718-2502)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F67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729 (525-1307)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F994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511E9C8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E08E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Fibrinogen,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83A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653 (490-785)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6F5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706 (557-866)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5C2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697 (548-832)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A8A2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492F99B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276A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Troponin I &gt; ULN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763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79 (10)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95C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82 (37)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56D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35 (28)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2B55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789E5E7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EA1F3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PaO</w:t>
            </w:r>
            <w:r w:rsidRPr="005C7395">
              <w:rPr>
                <w:rFonts w:ascii="Arial" w:hAnsi="Arial" w:cs="Arial"/>
                <w:sz w:val="18"/>
                <w:szCs w:val="24"/>
                <w:vertAlign w:val="subscript"/>
                <w:lang w:val="en-US"/>
              </w:rPr>
              <w:t>2</w:t>
            </w: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/FiO</w:t>
            </w:r>
            <w:r w:rsidRPr="005C7395">
              <w:rPr>
                <w:rFonts w:ascii="Arial" w:hAnsi="Arial" w:cs="Arial"/>
                <w:sz w:val="18"/>
                <w:szCs w:val="24"/>
                <w:vertAlign w:val="subscript"/>
                <w:lang w:val="en-US"/>
              </w:rPr>
              <w:t>2</w:t>
            </w: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BDD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238 (170-283)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F34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159 (100-236)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203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171 (110-254)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FA85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11E6B27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58FA7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SaO</w:t>
            </w:r>
            <w:r w:rsidRPr="005C7395">
              <w:rPr>
                <w:rFonts w:ascii="Arial" w:hAnsi="Arial" w:cs="Arial"/>
                <w:sz w:val="18"/>
                <w:szCs w:val="24"/>
                <w:vertAlign w:val="subscript"/>
                <w:lang w:val="en-US"/>
              </w:rPr>
              <w:t>2</w:t>
            </w: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/FiO</w:t>
            </w:r>
            <w:r w:rsidRPr="005C7395">
              <w:rPr>
                <w:rFonts w:ascii="Arial" w:hAnsi="Arial" w:cs="Arial"/>
                <w:sz w:val="18"/>
                <w:szCs w:val="24"/>
                <w:vertAlign w:val="subscript"/>
                <w:lang w:val="en-US"/>
              </w:rPr>
              <w:t>2</w:t>
            </w: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F77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318 (232-419)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6B5E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191 (150-316)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035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236 (153-345)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5B85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51EDC0FC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186D0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DCF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A07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C4C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DE8E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4C30" w:rsidRPr="005C7395" w14:paraId="48CE3471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116B2D" w14:textId="77777777" w:rsidR="003F4C30" w:rsidRPr="005C7395" w:rsidRDefault="003F4C30" w:rsidP="002E7CE7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Severity scores at admission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4958D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E2127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EC0BD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F2D6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</w:tr>
      <w:tr w:rsidR="003F4C30" w:rsidRPr="005C7395" w14:paraId="432BEE09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EB35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NEWS-2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AD6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(5-8)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27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 (7-9)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AD7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 (6-9)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78A9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5074D98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7B7CC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SOFA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CF7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 (2-3)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126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 (3-5)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D0E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 (2-4)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486E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0AF52E0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86A4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COVID-GRAM, ICU probability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15A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 (12-39)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7AF6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52 (32-74)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148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33 (19-53)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D778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5B52DDE2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B5D9B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ABC-GOALS, ICU probability,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AB1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35 (23-40)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AA2D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53 (35-81)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EEE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40 (35-64)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7B5B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374CFA6" w14:textId="77777777" w:rsidTr="002E7CE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70E2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5D87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E03D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6ABF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1B6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</w:tbl>
    <w:p w14:paraId="134F0AF8" w14:textId="77777777" w:rsidR="003F4C30" w:rsidRPr="005C7395" w:rsidRDefault="003F4C30" w:rsidP="003F4C30">
      <w:pPr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A6482A4" w14:textId="77777777" w:rsidR="003F4C30" w:rsidRPr="005C7395" w:rsidRDefault="003F4C30" w:rsidP="003F4C30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C7395">
        <w:rPr>
          <w:rFonts w:ascii="Arial" w:hAnsi="Arial" w:cs="Arial"/>
          <w:b/>
          <w:bCs/>
          <w:sz w:val="18"/>
          <w:szCs w:val="18"/>
          <w:lang w:val="en-US"/>
        </w:rPr>
        <w:t xml:space="preserve">Abbreviations. </w:t>
      </w:r>
      <w:r w:rsidRPr="005C7395">
        <w:rPr>
          <w:rFonts w:ascii="Arial" w:hAnsi="Arial" w:cs="Arial"/>
          <w:sz w:val="18"/>
          <w:szCs w:val="18"/>
          <w:lang w:val="en-US"/>
        </w:rPr>
        <w:t>CA-AKI, community-acquired acute kidney injury; HA-AKI, hospital-acquired acute kidney injury; RAAS, renin-angiotensin-aldosterone system; N/L, neutrophil to lymphocyte ratio; ULN, upper limit of normal, NEWS-2, National Early Warning Score; SOFA, sequential organ failure assessment score.</w:t>
      </w:r>
    </w:p>
    <w:p w14:paraId="5CF4B068" w14:textId="77777777" w:rsidR="003F4C30" w:rsidRPr="005C7395" w:rsidRDefault="003F4C30" w:rsidP="003F4C30">
      <w:pPr>
        <w:rPr>
          <w:rFonts w:ascii="Arial" w:hAnsi="Arial" w:cs="Arial"/>
          <w:sz w:val="18"/>
          <w:szCs w:val="18"/>
          <w:lang w:val="en-US"/>
        </w:rPr>
      </w:pPr>
      <w:r w:rsidRPr="005C7395">
        <w:rPr>
          <w:rFonts w:ascii="Arial" w:hAnsi="Arial" w:cs="Arial"/>
          <w:sz w:val="18"/>
          <w:szCs w:val="18"/>
          <w:lang w:val="en-US"/>
        </w:rPr>
        <w:br w:type="page"/>
      </w:r>
    </w:p>
    <w:p w14:paraId="32207606" w14:textId="77777777" w:rsidR="003F4C30" w:rsidRPr="005C7395" w:rsidRDefault="003F4C30" w:rsidP="003F4C30">
      <w:pPr>
        <w:spacing w:after="120" w:line="360" w:lineRule="auto"/>
        <w:jc w:val="both"/>
        <w:rPr>
          <w:rFonts w:ascii="Arial" w:hAnsi="Arial" w:cs="Arial"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lastRenderedPageBreak/>
        <w:t>Supplementary Table 2</w:t>
      </w:r>
      <w:r w:rsidRPr="005C7395">
        <w:rPr>
          <w:rFonts w:ascii="Arial" w:hAnsi="Arial" w:cs="Arial"/>
          <w:szCs w:val="24"/>
          <w:lang w:val="en-US"/>
        </w:rPr>
        <w:t>. Characteristics of the patients at the time of AKI detection.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60"/>
        <w:gridCol w:w="1134"/>
      </w:tblGrid>
      <w:tr w:rsidR="003F4C30" w:rsidRPr="005C7395" w14:paraId="6E130504" w14:textId="77777777" w:rsidTr="002E7C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225CA1C4" w14:textId="77777777" w:rsidR="003F4C30" w:rsidRPr="005C7395" w:rsidRDefault="003F4C30" w:rsidP="002E7CE7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6B6B10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No AKI</w:t>
            </w:r>
          </w:p>
          <w:p w14:paraId="39B1FE5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n=821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C76E3D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CA-AKI</w:t>
            </w:r>
          </w:p>
          <w:p w14:paraId="780F643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n=224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184FD0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HA-AKI</w:t>
            </w:r>
          </w:p>
          <w:p w14:paraId="65EBEE6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n=125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5BEB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20"/>
                <w:szCs w:val="24"/>
                <w:lang w:val="en-US"/>
              </w:rPr>
              <w:t>p-value</w:t>
            </w:r>
          </w:p>
        </w:tc>
      </w:tr>
      <w:tr w:rsidR="003F4C30" w:rsidRPr="005C7395" w14:paraId="71A8305B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B458AC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Demographics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BA9FD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91ECE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39CA1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B618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465B013B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4107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Age,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years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67F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52 (43-62)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954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61 (49-71)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C303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50 (43-61)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17D2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CD2164F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B19E3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Male,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F10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488 (59)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8CE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158 (71)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C26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84 (67)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B860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0.001</w:t>
            </w:r>
          </w:p>
        </w:tc>
      </w:tr>
      <w:tr w:rsidR="003F4C30" w:rsidRPr="005C7395" w14:paraId="08FE5E7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EA519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Comorbidities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00861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55B0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20FAD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32B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0E17FAD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9FED8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Charlson comorbidity index, </w:t>
            </w:r>
            <w:r w:rsidRPr="005C7395">
              <w:rPr>
                <w:rFonts w:ascii="Arial" w:hAnsi="Arial" w:cs="Arial"/>
                <w:i/>
                <w:sz w:val="14"/>
                <w:szCs w:val="24"/>
                <w:lang w:val="en-US"/>
              </w:rPr>
              <w:t>points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5AF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 (0-2)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8BF6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 (1-4)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933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 (0-2)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5F6B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53AE7618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E0050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Diabetes,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D57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200 (24)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900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90 (40)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F75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39 (31)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6F26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7133377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5494A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Hypertension,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7C2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204 (25)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40C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100 (45)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22B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31 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301A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E5B153F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A473B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Obesity,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649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359 (44)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03F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93 (42)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186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70 (56)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C58E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B6DD79B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AD35F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Chronic kidney disease,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DA4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857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 (10)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545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52CA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DAF5138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F53B35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Medications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ED61A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C8382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027F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A8D2E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6D752C3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836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RAAS inhibitors,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7CA06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158 (19)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2303D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75 (34)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56EFD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26 (21)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402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B476169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D5DD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ARB,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750B3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106 (13)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3D2E1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57 (25)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1D85F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19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204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5F7E0911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C70E665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Emergency room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435DB9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F626A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F5F0A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8DD700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0402DE0F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ECAD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Days from the start of symptoms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29332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 (6-10)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9C928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(5-11)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AEE46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(6-9)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C0F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0.201</w:t>
            </w:r>
          </w:p>
        </w:tc>
      </w:tr>
      <w:tr w:rsidR="003F4C30" w:rsidRPr="005C7395" w14:paraId="552BD0EA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D8644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Mean arterial pressure,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E4CDF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92 (83-100)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BE994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86 (76-97)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A3D9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90 (81-97)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723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D7318C9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A7874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Oxygen saturation,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EBACA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86 (78-89)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4AF9C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78 (59-85)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5C236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80 (64-86)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7DCE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6F1CBC" w14:paraId="66783591" w14:textId="77777777" w:rsidTr="002E7CE7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8AA2B2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Laboratory at admission or AKI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0720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73A84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0B599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2CEA78B9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BDB83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Total Leukocytes, x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 xml:space="preserve"> 10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/mm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10F04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7.80 (5.70-10.4)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DEBCC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10.4 (7.6-15.0)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FC976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10.1 (8.00-13.0)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08F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AD6A4E4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2E7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Neutrophil to lymphocyte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D2771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7.64 (4.58-13.4)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2F3C4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15.3 (8.43-24.4)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27DC2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8.42 (5.18-12.7)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5FA7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ABD0CD6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06364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Hemoglobin,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1E5B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15.4 (14.3-16.4)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8791E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15.0 (13.6-16.3)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F40EC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13.1 (11.7-14.8)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97F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0.025</w:t>
            </w:r>
          </w:p>
        </w:tc>
      </w:tr>
      <w:tr w:rsidR="003F4C30" w:rsidRPr="005C7395" w14:paraId="0F19D20A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24A2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Platelets,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x 10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/mm</w:t>
            </w:r>
            <w:r w:rsidRPr="005C7395">
              <w:rPr>
                <w:rFonts w:ascii="Arial" w:hAnsi="Arial" w:cs="Arial"/>
                <w:i/>
                <w:iCs/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02AC6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229 (183-298)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9CD22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229 (181-305)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36BBD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273 (212-393)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2191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0.126</w:t>
            </w:r>
          </w:p>
        </w:tc>
      </w:tr>
      <w:tr w:rsidR="003F4C30" w:rsidRPr="005C7395" w14:paraId="2E9EDEF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B8A1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Glucose,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0CB67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118 (103-150)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C1030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160 (116-235)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9DA01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132 (101-176)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AB4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F7A3CC4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BB213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Creatine kinase,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U/L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4B334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92 (53-179)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FC1E3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118 (63-276)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1FE68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250 (76-802)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B3B2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02B9868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9E007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Lactate dehydrogenase, </w:t>
            </w:r>
            <w:r w:rsidRPr="005C7395">
              <w:rPr>
                <w:rFonts w:ascii="Arial" w:hAnsi="Arial" w:cs="Arial"/>
                <w:i/>
                <w:iCs/>
                <w:sz w:val="18"/>
                <w:szCs w:val="24"/>
                <w:lang w:val="en-US"/>
              </w:rPr>
              <w:t>U/L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94488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353 (280-454)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B04B8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467 (337-629)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4E28A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428 (318-548)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A416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A444FB5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2AA0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C-reactive protein,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C14C4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13.5 (6.2-20.3)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98C83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20.2 (13.8-29.5)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45C03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19.5 (7.8-30.1)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B0C5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9441FD0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C3BF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Ferritin,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ng/mL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0C4CE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527 (275-962)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F0187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766 (406-1326)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E6293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890 (508-1387)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53C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AC0448F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52D0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D-dimer,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ng/mL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C6F71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788 (476-1188)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02EF9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1120 (718-2502)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AF89A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2398 </w:t>
            </w:r>
            <w:r w:rsidRPr="005C7395">
              <w:rPr>
                <w:rFonts w:ascii="Arial" w:hAnsi="Arial" w:cs="Arial"/>
                <w:sz w:val="16"/>
                <w:szCs w:val="24"/>
                <w:lang w:val="en-US"/>
              </w:rPr>
              <w:t>(1087-5451)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135F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D5F32CF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2F724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Troponin I &gt; ULN,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A00E1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79 (10)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48BB4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82 (37)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4489F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DFBB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3983B3E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D3565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PaO</w:t>
            </w:r>
            <w:r w:rsidRPr="005C7395">
              <w:rPr>
                <w:rFonts w:ascii="Arial" w:hAnsi="Arial" w:cs="Arial"/>
                <w:sz w:val="18"/>
                <w:szCs w:val="24"/>
                <w:vertAlign w:val="subscript"/>
                <w:lang w:val="en-US"/>
              </w:rPr>
              <w:t>2</w:t>
            </w: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/FiO</w:t>
            </w:r>
            <w:r w:rsidRPr="005C7395">
              <w:rPr>
                <w:rFonts w:ascii="Arial" w:hAnsi="Arial" w:cs="Arial"/>
                <w:sz w:val="18"/>
                <w:szCs w:val="24"/>
                <w:vertAlign w:val="subscript"/>
                <w:lang w:val="en-US"/>
              </w:rPr>
              <w:t>2</w:t>
            </w: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6649D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238 (170-283)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2AC6D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159 (100-236)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1C1AB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131 (91-166)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108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19FA4A1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5A891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SOFA score, </w:t>
            </w:r>
            <w:r w:rsidRPr="005C7395">
              <w:rPr>
                <w:rFonts w:ascii="Arial" w:hAnsi="Arial" w:cs="Arial"/>
                <w:i/>
                <w:sz w:val="16"/>
                <w:szCs w:val="24"/>
                <w:lang w:val="en-US"/>
              </w:rPr>
              <w:t>points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C0A3D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 (2-3)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5AF8F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 (3-5)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0D6DC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(6-9)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A1E0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6F1CBC" w14:paraId="1DB08BA1" w14:textId="77777777" w:rsidTr="002E7CE7"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7B680B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Kidney function and critical support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53204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09F2B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37D38CC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967B9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    Admission SCr </w:t>
            </w:r>
            <w:r w:rsidRPr="005C7395">
              <w:rPr>
                <w:rFonts w:ascii="Arial" w:hAnsi="Arial" w:cs="Arial"/>
                <w:bCs/>
                <w:i/>
                <w:iCs/>
                <w:sz w:val="16"/>
                <w:lang w:val="en-US"/>
              </w:rPr>
              <w:t>(mg/dL)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DB9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0.87 (0.73-1.01)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9F8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1.52 (1.25-2.01)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9A9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1.0 (0.8-1.2)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B749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6AA8F315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BBD27" w14:textId="77777777" w:rsidR="003F4C30" w:rsidRPr="00B67C1E" w:rsidRDefault="003F4C30" w:rsidP="002E7CE7">
            <w:pPr>
              <w:rPr>
                <w:rFonts w:ascii="Arial" w:hAnsi="Arial" w:cs="Arial"/>
                <w:sz w:val="18"/>
                <w:szCs w:val="24"/>
              </w:rPr>
            </w:pPr>
            <w:r w:rsidRPr="00B67C1E">
              <w:rPr>
                <w:rFonts w:ascii="Arial" w:hAnsi="Arial" w:cs="Arial"/>
                <w:bCs/>
                <w:sz w:val="18"/>
                <w:szCs w:val="24"/>
              </w:rPr>
              <w:t xml:space="preserve">     SCr AKI diagnosis </w:t>
            </w:r>
            <w:r w:rsidRPr="00B67C1E">
              <w:rPr>
                <w:rFonts w:ascii="Arial" w:hAnsi="Arial" w:cs="Arial"/>
                <w:bCs/>
                <w:i/>
                <w:iCs/>
                <w:sz w:val="16"/>
              </w:rPr>
              <w:t>(mg/dL)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24505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2BFFC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1.52 (1.25-2.01)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FFBEF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1.40 (1.11-2.12)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15D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819F64D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250E1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    Peak SCr </w:t>
            </w:r>
            <w:r w:rsidRPr="005C7395">
              <w:rPr>
                <w:rFonts w:ascii="Arial" w:hAnsi="Arial" w:cs="Arial"/>
                <w:bCs/>
                <w:i/>
                <w:iCs/>
                <w:sz w:val="16"/>
                <w:lang w:val="en-US"/>
              </w:rPr>
              <w:t>(mg/dL)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65C94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0.94 (0.78-1.12)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E7F7F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>1.6 (1.3-2.5)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20C80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>1.8 (1.3-4.1)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578D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5EBC1E45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A96C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    Discharge SCr </w:t>
            </w:r>
            <w:r w:rsidRPr="005C7395">
              <w:rPr>
                <w:rFonts w:ascii="Arial" w:hAnsi="Arial" w:cs="Arial"/>
                <w:bCs/>
                <w:i/>
                <w:iCs/>
                <w:sz w:val="16"/>
                <w:lang w:val="en-US"/>
              </w:rPr>
              <w:t>(mg/dL)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48247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0.84 (0.70-1.02)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ABDBF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>1.0 (0.8-1.6)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21B04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Cs/>
                <w:sz w:val="18"/>
                <w:szCs w:val="24"/>
                <w:lang w:val="en-US"/>
              </w:rPr>
              <w:t>1.1 (0.7-2.3)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53B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4BB12C7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21CE6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Acute kidney injury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7B899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5AE86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93BE1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07B6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4C30" w:rsidRPr="005C7395" w14:paraId="40C97D3D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5FD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Stage 1,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869FF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B48CA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134 (60)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855B3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47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8C70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D69E6E8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6717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Stage 2,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CCAA9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B8549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50 (22)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911AF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30 (24)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2D5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4D82EC5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C2CDE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Stage 3,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E231A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97372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40 (18)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2A723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48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D36B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3B73E0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708D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Days from admission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6A1E2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14A5E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0 (0-0)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2D4491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 (2-8)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4A9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B730FD7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28574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Days from symptoms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568BD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402CC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 (5-11)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0358A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 (9-19)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D416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3AD51799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9C07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Renal replacement therapy,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561D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6DF1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16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98CCA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34 (27)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0A41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7860F0E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7165C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Intubated before AKI,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218FB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93B74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EAD71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109 (87)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96A7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</w:tr>
      <w:tr w:rsidR="003F4C30" w:rsidRPr="005C7395" w14:paraId="7F59ACE0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C4BED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Intubated at any time,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993A6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71 (9)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A204E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66 (30)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A2AAD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110 (88)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F32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1B6BDF09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16CB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Vasopressor before AKI,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5948A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461A5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6E7C5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110 (88)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CB0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</w:tr>
      <w:tr w:rsidR="003F4C30" w:rsidRPr="005C7395" w14:paraId="14D4D560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14EB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AKI resolved,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273B23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14774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167 (75)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31605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74 (59)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90F1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CEA81DA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40A8C8E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Patient disposition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F04C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26C39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2A89B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F30A9A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75E7C624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3BC0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General ward,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F4E70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637 (78)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4FCCC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82 (37)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71162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8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C117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7604972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95C32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CCU,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42D39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184 (22)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BC112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142 (63)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EA37E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117 (94)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001D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0A1377D2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26EC5D" w14:textId="77777777" w:rsidR="003F4C30" w:rsidRPr="005C7395" w:rsidRDefault="003F4C30" w:rsidP="002E7CE7">
            <w:pPr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b/>
                <w:sz w:val="18"/>
                <w:szCs w:val="24"/>
                <w:lang w:val="en-US"/>
              </w:rPr>
              <w:t>Outcomes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466CB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6C7B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943C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DAD46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</w:p>
        </w:tc>
      </w:tr>
      <w:tr w:rsidR="003F4C30" w:rsidRPr="005C7395" w14:paraId="7035CE54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6545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Discharged,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81C177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682 (83)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E7AAF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105 (47)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96195F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62 (50)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83D55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EDF76B4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94E4C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Length of hospitalization, </w:t>
            </w:r>
            <w:r w:rsidRPr="005C7395">
              <w:rPr>
                <w:rFonts w:ascii="Arial" w:hAnsi="Arial" w:cs="Arial"/>
                <w:i/>
                <w:sz w:val="16"/>
                <w:szCs w:val="24"/>
                <w:lang w:val="en-US"/>
              </w:rPr>
              <w:t>days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7D9519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 (4-9)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DB19B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10 (7-19)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2352C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26 (19-33)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AD94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261EA416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9AA69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Death,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6B61E0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139 (17)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69F38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119 (53)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67272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63 (50)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69854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  <w:tr w:rsidR="003F4C30" w:rsidRPr="005C7395" w14:paraId="4958E999" w14:textId="77777777" w:rsidTr="002E7CE7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89A41B" w14:textId="77777777" w:rsidR="003F4C30" w:rsidRPr="005C7395" w:rsidRDefault="003F4C30" w:rsidP="002E7CE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 xml:space="preserve">          Length of hospitalization, </w:t>
            </w:r>
            <w:r w:rsidRPr="005C7395">
              <w:rPr>
                <w:rFonts w:ascii="Arial" w:hAnsi="Arial" w:cs="Arial"/>
                <w:i/>
                <w:iCs/>
                <w:sz w:val="16"/>
                <w:lang w:val="en-US"/>
              </w:rPr>
              <w:t>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9578E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 (2-7)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0C1D2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4 (2-8)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8756C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9 (5-17)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D8BCD" w14:textId="77777777" w:rsidR="003F4C30" w:rsidRPr="005C7395" w:rsidRDefault="003F4C30" w:rsidP="002E7CE7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C7395">
              <w:rPr>
                <w:rFonts w:ascii="Arial" w:hAnsi="Arial" w:cs="Arial"/>
                <w:sz w:val="18"/>
                <w:szCs w:val="24"/>
                <w:lang w:val="en-US"/>
              </w:rPr>
              <w:t>&lt;0.001</w:t>
            </w:r>
          </w:p>
        </w:tc>
      </w:tr>
    </w:tbl>
    <w:p w14:paraId="73068046" w14:textId="77777777" w:rsidR="003F4C30" w:rsidRPr="005C7395" w:rsidRDefault="003F4C30" w:rsidP="003F4C30">
      <w:pPr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5C7395">
        <w:rPr>
          <w:rFonts w:ascii="Arial" w:hAnsi="Arial" w:cs="Arial"/>
          <w:b/>
          <w:sz w:val="18"/>
          <w:lang w:val="en-US"/>
        </w:rPr>
        <w:t>Abbreviations</w:t>
      </w:r>
      <w:r w:rsidRPr="005C7395">
        <w:rPr>
          <w:rFonts w:ascii="Arial" w:hAnsi="Arial" w:cs="Arial"/>
          <w:sz w:val="18"/>
          <w:lang w:val="en-US"/>
        </w:rPr>
        <w:t>. CA-AKI, community-acquired acute kidney injury; HA-AKI, hospital-acquired acute kidney injury; RAAS, renin-angiotensin-aldosterone system; ARB, angiotensin receptor blockers; ULN, upper limit of normal; SOFA, sequential organ failure assessment score; SCr, serum creatinine; CCU, critical care unit.</w:t>
      </w:r>
    </w:p>
    <w:p w14:paraId="5B73FAA2" w14:textId="77777777" w:rsidR="003F4C30" w:rsidRPr="005C7395" w:rsidRDefault="003F4C30" w:rsidP="003F4C30">
      <w:pPr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</w:p>
    <w:p w14:paraId="0B6306C6" w14:textId="77777777" w:rsidR="003F4C30" w:rsidRPr="005C7395" w:rsidRDefault="003F4C30" w:rsidP="003F4C30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  <w:r w:rsidRPr="005C7395">
        <w:rPr>
          <w:rFonts w:ascii="Arial" w:hAnsi="Arial" w:cs="Arial"/>
          <w:b/>
          <w:szCs w:val="24"/>
          <w:lang w:val="en-US"/>
        </w:rPr>
        <w:t xml:space="preserve">Supplementary Figure 1. </w:t>
      </w:r>
      <w:r w:rsidRPr="005C7395">
        <w:rPr>
          <w:rFonts w:ascii="Arial" w:hAnsi="Arial" w:cs="Arial"/>
          <w:szCs w:val="24"/>
          <w:lang w:val="en-US"/>
        </w:rPr>
        <w:t>Number of patients with acute kidney injury according to the day of hospitalization.</w:t>
      </w:r>
    </w:p>
    <w:p w14:paraId="71079F50" w14:textId="77777777" w:rsidR="003F4C30" w:rsidRPr="005C7395" w:rsidRDefault="003F4C30" w:rsidP="003F4C3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135F">
        <w:rPr>
          <w:rFonts w:ascii="Arial" w:hAnsi="Arial" w:cs="Arial"/>
          <w:noProof/>
          <w:sz w:val="24"/>
          <w:szCs w:val="24"/>
          <w:lang w:val="en-US"/>
        </w:rPr>
        <w:object w:dxaOrig="7654" w:dyaOrig="5443" w14:anchorId="0F890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2.5pt;height:271.5pt;mso-width-percent:0;mso-height-percent:0;mso-width-percent:0;mso-height-percent:0" o:ole="">
            <v:imagedata r:id="rId6" o:title=""/>
          </v:shape>
          <o:OLEObject Type="Embed" ProgID="Prism5.Document" ShapeID="_x0000_i1025" DrawAspect="Content" ObjectID="_1662311835" r:id="rId7"/>
        </w:object>
      </w:r>
    </w:p>
    <w:p w14:paraId="11EE4810" w14:textId="77777777" w:rsidR="00AE1FA8" w:rsidRDefault="00AE1FA8"/>
    <w:sectPr w:rsidR="00AE1FA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FDB0" w14:textId="77777777" w:rsidR="004E326D" w:rsidRDefault="004E326D">
      <w:pPr>
        <w:spacing w:after="0" w:line="240" w:lineRule="auto"/>
      </w:pPr>
      <w:r>
        <w:separator/>
      </w:r>
    </w:p>
  </w:endnote>
  <w:endnote w:type="continuationSeparator" w:id="0">
    <w:p w14:paraId="3E9E1F43" w14:textId="77777777" w:rsidR="004E326D" w:rsidRDefault="004E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024046"/>
      <w:docPartObj>
        <w:docPartGallery w:val="Page Numbers (Bottom of Page)"/>
        <w:docPartUnique/>
      </w:docPartObj>
    </w:sdtPr>
    <w:sdtEndPr/>
    <w:sdtContent>
      <w:p w14:paraId="4C77A18B" w14:textId="77777777" w:rsidR="001329C4" w:rsidRDefault="003F4C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BC" w:rsidRPr="006F1CBC">
          <w:rPr>
            <w:noProof/>
            <w:lang w:val="es-ES"/>
          </w:rPr>
          <w:t>4</w:t>
        </w:r>
        <w:r>
          <w:fldChar w:fldCharType="end"/>
        </w:r>
      </w:p>
    </w:sdtContent>
  </w:sdt>
  <w:p w14:paraId="247D377A" w14:textId="77777777" w:rsidR="001329C4" w:rsidRDefault="004E3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AC901" w14:textId="77777777" w:rsidR="004E326D" w:rsidRDefault="004E326D">
      <w:pPr>
        <w:spacing w:after="0" w:line="240" w:lineRule="auto"/>
      </w:pPr>
      <w:r>
        <w:separator/>
      </w:r>
    </w:p>
  </w:footnote>
  <w:footnote w:type="continuationSeparator" w:id="0">
    <w:p w14:paraId="09D73CD4" w14:textId="77777777" w:rsidR="004E326D" w:rsidRDefault="004E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30"/>
    <w:rsid w:val="003F4C30"/>
    <w:rsid w:val="004E326D"/>
    <w:rsid w:val="006F1CBC"/>
    <w:rsid w:val="00AE1FA8"/>
    <w:rsid w:val="00C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995"/>
  <w15:chartTrackingRefBased/>
  <w15:docId w15:val="{AC798F73-7688-4368-8112-8F745F7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F4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Mejía</dc:creator>
  <cp:keywords/>
  <dc:description/>
  <cp:lastModifiedBy>Juan Manuel Mejía</cp:lastModifiedBy>
  <cp:revision>2</cp:revision>
  <dcterms:created xsi:type="dcterms:W3CDTF">2020-09-10T19:40:00Z</dcterms:created>
  <dcterms:modified xsi:type="dcterms:W3CDTF">2020-09-23T01:31:00Z</dcterms:modified>
</cp:coreProperties>
</file>