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3207" w14:textId="4F247050" w:rsidR="00174A2E" w:rsidRPr="00536E57" w:rsidRDefault="00845263" w:rsidP="00002873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</w:t>
      </w:r>
      <w:r w:rsidR="00002873" w:rsidRPr="00536E57">
        <w:rPr>
          <w:rFonts w:ascii="Times New Roman" w:hAnsi="Times New Roman"/>
          <w:b/>
          <w:sz w:val="24"/>
          <w:szCs w:val="24"/>
        </w:rPr>
        <w:t xml:space="preserve">Table 1: Global </w:t>
      </w:r>
      <w:r w:rsidR="00002873">
        <w:rPr>
          <w:rFonts w:ascii="Times New Roman" w:hAnsi="Times New Roman"/>
          <w:b/>
          <w:sz w:val="24"/>
          <w:szCs w:val="24"/>
        </w:rPr>
        <w:t>Incidence, Prevalence and Mortality in</w:t>
      </w:r>
      <w:r w:rsidR="00002873" w:rsidRPr="00536E57">
        <w:rPr>
          <w:rFonts w:ascii="Times New Roman" w:hAnsi="Times New Roman"/>
          <w:b/>
          <w:sz w:val="24"/>
          <w:szCs w:val="24"/>
        </w:rPr>
        <w:t xml:space="preserve"> </w:t>
      </w:r>
      <w:r w:rsidR="00002873">
        <w:rPr>
          <w:rFonts w:ascii="Times New Roman" w:hAnsi="Times New Roman"/>
          <w:b/>
          <w:sz w:val="24"/>
          <w:szCs w:val="24"/>
        </w:rPr>
        <w:t xml:space="preserve">Treated </w:t>
      </w:r>
      <w:r w:rsidR="00002873" w:rsidRPr="00536E57">
        <w:rPr>
          <w:rFonts w:ascii="Times New Roman" w:hAnsi="Times New Roman"/>
          <w:b/>
          <w:sz w:val="24"/>
          <w:szCs w:val="24"/>
        </w:rPr>
        <w:t>ESKD</w:t>
      </w:r>
      <w:bookmarkStart w:id="0" w:name="_GoBack"/>
      <w:bookmarkEnd w:id="0"/>
    </w:p>
    <w:p w14:paraId="6A804BEA" w14:textId="77777777" w:rsidR="00002873" w:rsidRDefault="00002873" w:rsidP="00AD6662">
      <w:pPr>
        <w:spacing w:after="0" w:line="240" w:lineRule="auto"/>
        <w:rPr>
          <w:rFonts w:asciiTheme="minorHAnsi" w:eastAsiaTheme="minorHAnsi" w:hAnsiTheme="minorHAnsi" w:cstheme="minorHAnsi"/>
          <w:b/>
          <w:sz w:val="24"/>
        </w:rPr>
        <w:sectPr w:rsidR="000028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1"/>
        <w:tblW w:w="9625" w:type="dxa"/>
        <w:tblLook w:val="04A0" w:firstRow="1" w:lastRow="0" w:firstColumn="1" w:lastColumn="0" w:noHBand="0" w:noVBand="1"/>
      </w:tblPr>
      <w:tblGrid>
        <w:gridCol w:w="1855"/>
        <w:gridCol w:w="1852"/>
        <w:gridCol w:w="1852"/>
        <w:gridCol w:w="1870"/>
        <w:gridCol w:w="2196"/>
      </w:tblGrid>
      <w:tr w:rsidR="00002873" w:rsidRPr="00393671" w14:paraId="25D9695F" w14:textId="77777777" w:rsidTr="00AD6662">
        <w:tc>
          <w:tcPr>
            <w:tcW w:w="1855" w:type="dxa"/>
          </w:tcPr>
          <w:p w14:paraId="56ED457F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Country</w:t>
            </w:r>
          </w:p>
        </w:tc>
        <w:tc>
          <w:tcPr>
            <w:tcW w:w="1852" w:type="dxa"/>
          </w:tcPr>
          <w:p w14:paraId="678FEBC8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Incidence</w:t>
            </w:r>
            <w:r>
              <w:rPr>
                <w:rFonts w:asciiTheme="minorHAnsi" w:eastAsiaTheme="minorHAnsi" w:hAnsiTheme="minorHAnsi" w:cstheme="minorHAnsi"/>
                <w:b/>
                <w:sz w:val="24"/>
              </w:rPr>
              <w:t xml:space="preserve">, </w:t>
            </w:r>
          </w:p>
          <w:p w14:paraId="17553EE9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</w:rPr>
              <w:t>crude</w:t>
            </w: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24"/>
              </w:rPr>
              <w:t>pmp</w:t>
            </w:r>
            <w:proofErr w:type="spellEnd"/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852" w:type="dxa"/>
          </w:tcPr>
          <w:p w14:paraId="3C5B2FA9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Prevalence</w:t>
            </w:r>
            <w:r>
              <w:rPr>
                <w:rFonts w:asciiTheme="minorHAnsi" w:eastAsiaTheme="minorHAnsi" w:hAnsiTheme="minorHAnsi" w:cstheme="minorHAnsi"/>
                <w:b/>
                <w:sz w:val="24"/>
              </w:rPr>
              <w:t>, crude (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sz w:val="24"/>
              </w:rPr>
              <w:t>pmp</w:t>
            </w:r>
            <w:proofErr w:type="spellEnd"/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)</w:t>
            </w:r>
          </w:p>
        </w:tc>
        <w:tc>
          <w:tcPr>
            <w:tcW w:w="1870" w:type="dxa"/>
          </w:tcPr>
          <w:p w14:paraId="11403705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Mortality</w:t>
            </w:r>
            <w:r>
              <w:rPr>
                <w:rFonts w:asciiTheme="minorHAnsi" w:eastAsiaTheme="minorHAnsi" w:hAnsiTheme="minorHAnsi" w:cstheme="minorHAnsi"/>
                <w:b/>
                <w:sz w:val="24"/>
              </w:rPr>
              <w:t xml:space="preserve"> Rate</w:t>
            </w:r>
          </w:p>
          <w:p w14:paraId="678B7F60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(d</w:t>
            </w:r>
            <w:r>
              <w:rPr>
                <w:rFonts w:asciiTheme="minorHAnsi" w:eastAsiaTheme="minorHAnsi" w:hAnsiTheme="minorHAnsi" w:cstheme="minorHAnsi"/>
                <w:b/>
                <w:sz w:val="24"/>
              </w:rPr>
              <w:t>eaths</w:t>
            </w: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/100</w:t>
            </w:r>
            <w:r>
              <w:rPr>
                <w:rFonts w:asciiTheme="minorHAnsi" w:eastAsiaTheme="minorHAnsi" w:hAnsiTheme="minorHAnsi" w:cstheme="minorHAnsi"/>
                <w:b/>
                <w:sz w:val="24"/>
              </w:rPr>
              <w:t>p</w:t>
            </w: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y)</w:t>
            </w:r>
          </w:p>
          <w:p w14:paraId="6DA2676E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</w:rPr>
            </w:pPr>
          </w:p>
        </w:tc>
        <w:tc>
          <w:tcPr>
            <w:tcW w:w="2196" w:type="dxa"/>
          </w:tcPr>
          <w:p w14:paraId="0A66D3D6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</w:rPr>
            </w:pPr>
            <w:r w:rsidRPr="008E38E0">
              <w:rPr>
                <w:rFonts w:asciiTheme="minorHAnsi" w:eastAsiaTheme="minorHAnsi" w:hAnsiTheme="minorHAnsi" w:cstheme="minorHAnsi"/>
                <w:b/>
                <w:sz w:val="24"/>
              </w:rPr>
              <w:t>References</w:t>
            </w:r>
          </w:p>
        </w:tc>
      </w:tr>
      <w:tr w:rsidR="00002873" w:rsidRPr="00393671" w14:paraId="3C2D7F85" w14:textId="77777777" w:rsidTr="00AD6662">
        <w:tc>
          <w:tcPr>
            <w:tcW w:w="1855" w:type="dxa"/>
          </w:tcPr>
          <w:p w14:paraId="20AC36E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F150FF">
              <w:rPr>
                <w:rFonts w:asciiTheme="minorHAnsi" w:eastAsiaTheme="minorHAnsi" w:hAnsiTheme="minorHAnsi" w:cstheme="minorHAnsi"/>
              </w:rPr>
              <w:t>Australia</w:t>
            </w:r>
            <w:r w:rsidRPr="0059504C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a</w:t>
            </w:r>
            <w:proofErr w:type="spellEnd"/>
          </w:p>
        </w:tc>
        <w:tc>
          <w:tcPr>
            <w:tcW w:w="1852" w:type="dxa"/>
          </w:tcPr>
          <w:p w14:paraId="09C4250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117</w:t>
            </w:r>
          </w:p>
        </w:tc>
        <w:tc>
          <w:tcPr>
            <w:tcW w:w="1852" w:type="dxa"/>
          </w:tcPr>
          <w:p w14:paraId="44CC30F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988</w:t>
            </w:r>
          </w:p>
        </w:tc>
        <w:tc>
          <w:tcPr>
            <w:tcW w:w="1870" w:type="dxa"/>
          </w:tcPr>
          <w:p w14:paraId="6880386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</w:rPr>
              <w:t>Early</w:t>
            </w:r>
            <w:r w:rsidRPr="0059504C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b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: 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25 </w:t>
            </w:r>
          </w:p>
          <w:p w14:paraId="1A00566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19FF93D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</w:rPr>
              <w:t>Late</w:t>
            </w:r>
            <w:r w:rsidRPr="0059504C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c</w:t>
            </w:r>
            <w:proofErr w:type="spellEnd"/>
            <w:r>
              <w:rPr>
                <w:rFonts w:asciiTheme="minorHAnsi" w:eastAsiaTheme="minorHAnsi" w:hAnsiTheme="minorHAnsi" w:cstheme="minorHAnsi"/>
              </w:rPr>
              <w:t xml:space="preserve">: </w:t>
            </w:r>
            <w:r w:rsidRPr="00F150FF">
              <w:rPr>
                <w:rFonts w:asciiTheme="minorHAnsi" w:eastAsiaTheme="minorHAnsi" w:hAnsiTheme="minorHAnsi" w:cstheme="minorHAnsi"/>
              </w:rPr>
              <w:t>14</w:t>
            </w:r>
          </w:p>
        </w:tc>
        <w:tc>
          <w:tcPr>
            <w:tcW w:w="2196" w:type="dxa"/>
          </w:tcPr>
          <w:p w14:paraId="7CD7AAEB" w14:textId="3F6FB982" w:rsidR="00002873" w:rsidRPr="00F150FF" w:rsidRDefault="004433D0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4433D0">
              <w:rPr>
                <w:rStyle w:val="EndnoteReference"/>
                <w:rFonts w:asciiTheme="minorHAnsi" w:eastAsiaTheme="minorHAnsi" w:hAnsiTheme="minorHAnsi" w:cstheme="minorHAnsi"/>
                <w:vertAlign w:val="baseline"/>
              </w:rPr>
              <w:endnoteReference w:id="1"/>
            </w:r>
            <w:r w:rsidR="00002873">
              <w:rPr>
                <w:rFonts w:asciiTheme="minorHAnsi" w:eastAsiaTheme="minorHAnsi" w:hAnsiTheme="minorHAnsi" w:cstheme="minorHAnsi"/>
              </w:rPr>
              <w:t>)</w:t>
            </w:r>
            <w:r w:rsidR="00002873"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78C4F753" w14:textId="15109C98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="004433D0" w:rsidRPr="00BA5DD9">
              <w:rPr>
                <w:rStyle w:val="EndnoteReference"/>
                <w:rFonts w:asciiTheme="minorHAnsi" w:eastAsiaTheme="minorHAnsi" w:hAnsiTheme="minorHAnsi" w:cstheme="minorHAnsi"/>
                <w:vertAlign w:val="baseline"/>
              </w:rPr>
              <w:endnoteReference w:id="2"/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Robinson,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  <w:r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3751120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605301">
              <w:rPr>
                <w:rFonts w:asciiTheme="minorHAnsi" w:eastAsiaTheme="minorHAnsi" w:hAnsiTheme="minorHAnsi" w:cstheme="minorHAnsi"/>
              </w:rPr>
              <w:t>(</w:t>
            </w:r>
            <w:r w:rsidRPr="00605301">
              <w:rPr>
                <w:rFonts w:asciiTheme="minorHAnsi" w:eastAsiaTheme="minorHAnsi" w:hAnsiTheme="minorHAnsi" w:cstheme="minorHAnsi"/>
              </w:rPr>
              <w:endnoteReference w:id="3"/>
            </w:r>
            <w:r w:rsidRPr="00605301">
              <w:rPr>
                <w:rFonts w:asciiTheme="minorHAnsi" w:eastAsiaTheme="minorHAnsi" w:hAnsiTheme="minorHAnsi" w:cstheme="minorHAnsi"/>
              </w:rPr>
              <w:t>)</w:t>
            </w:r>
            <w:r>
              <w:rPr>
                <w:rFonts w:asciiTheme="minorHAnsi" w:eastAsiaTheme="minorHAnsi" w:hAnsiTheme="minorHAnsi" w:cstheme="minorHAnsi"/>
              </w:rPr>
              <w:t xml:space="preserve"> McDonald, </w:t>
            </w:r>
            <w:r w:rsidRPr="00F150FF">
              <w:rPr>
                <w:rFonts w:asciiTheme="minorHAnsi" w:eastAsiaTheme="minorHAnsi" w:hAnsiTheme="minorHAnsi" w:cstheme="minorHAnsi"/>
              </w:rPr>
              <w:t>2015</w:t>
            </w:r>
          </w:p>
        </w:tc>
      </w:tr>
      <w:tr w:rsidR="00002873" w:rsidRPr="00393671" w14:paraId="462DBCA3" w14:textId="77777777" w:rsidTr="00AD6662">
        <w:tc>
          <w:tcPr>
            <w:tcW w:w="1855" w:type="dxa"/>
          </w:tcPr>
          <w:p w14:paraId="3881D72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Argentina</w:t>
            </w:r>
          </w:p>
        </w:tc>
        <w:tc>
          <w:tcPr>
            <w:tcW w:w="1852" w:type="dxa"/>
          </w:tcPr>
          <w:p w14:paraId="6827B1B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16</w:t>
            </w:r>
            <w:r>
              <w:rPr>
                <w:rFonts w:asciiTheme="minorHAnsi" w:eastAsiaTheme="minorHAnsi" w:hAnsiTheme="minorHAnsi" w:cstheme="minorHAnsi"/>
              </w:rPr>
              <w:t>5</w:t>
            </w:r>
          </w:p>
        </w:tc>
        <w:tc>
          <w:tcPr>
            <w:tcW w:w="1852" w:type="dxa"/>
          </w:tcPr>
          <w:p w14:paraId="55DA467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872</w:t>
            </w:r>
          </w:p>
        </w:tc>
        <w:tc>
          <w:tcPr>
            <w:tcW w:w="1870" w:type="dxa"/>
          </w:tcPr>
          <w:p w14:paraId="31CE6D3E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First year: </w:t>
            </w:r>
            <w:r w:rsidRPr="00F150FF">
              <w:rPr>
                <w:rFonts w:asciiTheme="minorHAnsi" w:eastAsiaTheme="minorHAnsi" w:hAnsiTheme="minorHAnsi" w:cstheme="minorHAnsi"/>
              </w:rPr>
              <w:t>18%</w:t>
            </w:r>
            <w:r>
              <w:rPr>
                <w:rFonts w:asciiTheme="minorHAnsi" w:eastAsiaTheme="minorHAnsi" w:hAnsiTheme="minorHAnsi" w:cstheme="minorHAnsi"/>
              </w:rPr>
              <w:t xml:space="preserve"> (adjusted)</w:t>
            </w:r>
          </w:p>
          <w:p w14:paraId="5741C2D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Annual</w:t>
            </w:r>
            <w:r>
              <w:rPr>
                <w:rFonts w:asciiTheme="minorHAnsi" w:eastAsiaTheme="minorHAnsi" w:hAnsiTheme="minorHAnsi" w:cstheme="minorHAnsi"/>
              </w:rPr>
              <w:t>: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16%</w:t>
            </w:r>
            <w:r>
              <w:rPr>
                <w:rFonts w:asciiTheme="minorHAnsi" w:eastAsiaTheme="minorHAnsi" w:hAnsiTheme="minorHAnsi" w:cstheme="minorHAnsi"/>
              </w:rPr>
              <w:t xml:space="preserve"> (adjusted)</w:t>
            </w:r>
          </w:p>
        </w:tc>
        <w:tc>
          <w:tcPr>
            <w:tcW w:w="2196" w:type="dxa"/>
          </w:tcPr>
          <w:p w14:paraId="10DC410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bookmarkStart w:id="1" w:name="_Ref42868858"/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6CB715E9" w14:textId="24D601C4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bookmarkEnd w:id="1"/>
            <w:r w:rsidR="00BA5DD9" w:rsidRPr="00BA5DD9">
              <w:rPr>
                <w:rStyle w:val="EndnoteReference"/>
                <w:rFonts w:asciiTheme="minorHAnsi" w:eastAsiaTheme="minorHAnsi" w:hAnsiTheme="minorHAnsi" w:cstheme="minorHAnsi"/>
                <w:vertAlign w:val="baseline"/>
              </w:rPr>
              <w:endnoteReference w:id="4"/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proofErr w:type="spellStart"/>
            <w:r w:rsidRPr="00F150FF">
              <w:rPr>
                <w:rFonts w:asciiTheme="minorHAnsi" w:eastAsiaTheme="minorHAnsi" w:hAnsiTheme="minorHAnsi" w:cstheme="minorHAnsi"/>
              </w:rPr>
              <w:t>Orias</w:t>
            </w:r>
            <w:proofErr w:type="spellEnd"/>
            <w:r w:rsidRPr="00F150FF">
              <w:rPr>
                <w:rFonts w:asciiTheme="minorHAnsi" w:eastAsiaTheme="minorHAnsi" w:hAnsiTheme="minorHAnsi" w:cstheme="minorHAnsi"/>
              </w:rPr>
              <w:t>, 2020</w:t>
            </w:r>
          </w:p>
          <w:p w14:paraId="46D0753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6E5839BD" w14:textId="77777777" w:rsidTr="00AD6662">
        <w:tc>
          <w:tcPr>
            <w:tcW w:w="1855" w:type="dxa"/>
          </w:tcPr>
          <w:p w14:paraId="63AA8424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Belgium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1F9C4B7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(French sp.)</w:t>
            </w:r>
          </w:p>
        </w:tc>
        <w:tc>
          <w:tcPr>
            <w:tcW w:w="1852" w:type="dxa"/>
          </w:tcPr>
          <w:p w14:paraId="4A0908A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188</w:t>
            </w:r>
          </w:p>
          <w:p w14:paraId="579CB28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317994B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52" w:type="dxa"/>
          </w:tcPr>
          <w:p w14:paraId="204A5E9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1310</w:t>
            </w:r>
          </w:p>
          <w:p w14:paraId="601B65E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162023D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70" w:type="dxa"/>
          </w:tcPr>
          <w:p w14:paraId="6A0C6E7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Early: </w:t>
            </w:r>
            <w:r w:rsidRPr="00F150FF">
              <w:rPr>
                <w:rFonts w:asciiTheme="minorHAnsi" w:eastAsiaTheme="minorHAnsi" w:hAnsiTheme="minorHAnsi" w:cstheme="minorHAnsi"/>
              </w:rPr>
              <w:t>34</w:t>
            </w:r>
          </w:p>
          <w:p w14:paraId="79F67FE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0095B55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Late</w:t>
            </w:r>
            <w:r>
              <w:rPr>
                <w:rFonts w:asciiTheme="minorHAnsi" w:eastAsiaTheme="minorHAnsi" w:hAnsiTheme="minorHAnsi" w:cstheme="minorHAnsi"/>
              </w:rPr>
              <w:t xml:space="preserve">: 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20</w:t>
            </w:r>
          </w:p>
        </w:tc>
        <w:tc>
          <w:tcPr>
            <w:tcW w:w="2196" w:type="dxa"/>
          </w:tcPr>
          <w:p w14:paraId="0A5B486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6AF4E01F" w14:textId="40332ED7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)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4F46E8A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2FC70180" w14:textId="77777777" w:rsidTr="00AD6662">
        <w:tc>
          <w:tcPr>
            <w:tcW w:w="1855" w:type="dxa"/>
          </w:tcPr>
          <w:p w14:paraId="49ABF72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Brazil</w:t>
            </w:r>
          </w:p>
        </w:tc>
        <w:tc>
          <w:tcPr>
            <w:tcW w:w="1852" w:type="dxa"/>
          </w:tcPr>
          <w:p w14:paraId="653577C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194</w:t>
            </w:r>
          </w:p>
        </w:tc>
        <w:tc>
          <w:tcPr>
            <w:tcW w:w="1852" w:type="dxa"/>
          </w:tcPr>
          <w:p w14:paraId="4F41A4C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865</w:t>
            </w:r>
          </w:p>
        </w:tc>
        <w:tc>
          <w:tcPr>
            <w:tcW w:w="1870" w:type="dxa"/>
          </w:tcPr>
          <w:p w14:paraId="245B2DB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 xml:space="preserve">Annual </w:t>
            </w:r>
            <w:r>
              <w:rPr>
                <w:rFonts w:asciiTheme="minorHAnsi" w:eastAsiaTheme="minorHAnsi" w:hAnsiTheme="minorHAnsi" w:cstheme="minorHAnsi"/>
              </w:rPr>
              <w:t>crude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m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ortality </w:t>
            </w:r>
          </w:p>
          <w:p w14:paraId="58F509D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20%</w:t>
            </w:r>
          </w:p>
        </w:tc>
        <w:tc>
          <w:tcPr>
            <w:tcW w:w="2196" w:type="dxa"/>
          </w:tcPr>
          <w:p w14:paraId="4B874077" w14:textId="77777777" w:rsidR="00002873" w:rsidRPr="00723356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723356">
              <w:rPr>
                <w:rFonts w:asciiTheme="minorHAnsi" w:eastAsiaTheme="minorHAnsi" w:hAnsiTheme="minorHAnsi" w:cstheme="minorHAnsi"/>
              </w:rPr>
              <w:endnoteReference w:id="5"/>
            </w:r>
            <w:r>
              <w:rPr>
                <w:rFonts w:asciiTheme="minorHAnsi" w:eastAsiaTheme="minorHAnsi" w:hAnsiTheme="minorHAnsi" w:cstheme="minorHAnsi"/>
              </w:rPr>
              <w:t>)</w:t>
            </w:r>
            <w:r w:rsidRPr="00723356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723356">
              <w:rPr>
                <w:rFonts w:asciiTheme="minorHAnsi" w:eastAsiaTheme="minorHAnsi" w:hAnsiTheme="minorHAnsi" w:cstheme="minorHAnsi"/>
                <w:color w:val="000000"/>
              </w:rPr>
              <w:t>Thomé</w:t>
            </w:r>
            <w:proofErr w:type="spellEnd"/>
            <w:r w:rsidRPr="00723356">
              <w:rPr>
                <w:rFonts w:asciiTheme="minorHAnsi" w:eastAsiaTheme="minorHAnsi" w:hAnsiTheme="minorHAnsi" w:cstheme="minorHAnsi"/>
                <w:color w:val="000000"/>
              </w:rPr>
              <w:t>, 2019</w:t>
            </w:r>
          </w:p>
          <w:p w14:paraId="1EC0FA6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723356">
              <w:rPr>
                <w:rFonts w:asciiTheme="minorHAnsi" w:eastAsiaTheme="minorHAnsi" w:hAnsiTheme="minorHAnsi" w:cstheme="minorHAnsi"/>
              </w:rPr>
              <w:endnoteReference w:id="6"/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proofErr w:type="spellStart"/>
            <w:r w:rsidRPr="00F150FF">
              <w:rPr>
                <w:rFonts w:asciiTheme="minorHAnsi" w:eastAsiaTheme="minorHAnsi" w:hAnsiTheme="minorHAnsi" w:cstheme="minorHAnsi"/>
              </w:rPr>
              <w:t>Sesso</w:t>
            </w:r>
            <w:proofErr w:type="spellEnd"/>
            <w:r w:rsidRPr="00F150FF">
              <w:rPr>
                <w:rFonts w:asciiTheme="minorHAnsi" w:eastAsiaTheme="minorHAnsi" w:hAnsiTheme="minorHAnsi" w:cstheme="minorHAnsi"/>
              </w:rPr>
              <w:t>, 2020</w:t>
            </w:r>
          </w:p>
          <w:p w14:paraId="6C5263A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2FA48617" w14:textId="77777777" w:rsidTr="00AD6662">
        <w:tc>
          <w:tcPr>
            <w:tcW w:w="1855" w:type="dxa"/>
          </w:tcPr>
          <w:p w14:paraId="0091459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Canada</w:t>
            </w:r>
          </w:p>
        </w:tc>
        <w:tc>
          <w:tcPr>
            <w:tcW w:w="1852" w:type="dxa"/>
          </w:tcPr>
          <w:p w14:paraId="6026C31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200</w:t>
            </w:r>
          </w:p>
        </w:tc>
        <w:tc>
          <w:tcPr>
            <w:tcW w:w="1852" w:type="dxa"/>
          </w:tcPr>
          <w:p w14:paraId="4A17F78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1346</w:t>
            </w:r>
          </w:p>
        </w:tc>
        <w:tc>
          <w:tcPr>
            <w:tcW w:w="1870" w:type="dxa"/>
          </w:tcPr>
          <w:p w14:paraId="148063C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Early: </w:t>
            </w:r>
            <w:r w:rsidRPr="00F150FF">
              <w:rPr>
                <w:rFonts w:asciiTheme="minorHAnsi" w:eastAsiaTheme="minorHAnsi" w:hAnsiTheme="minorHAnsi" w:cstheme="minorHAnsi"/>
              </w:rPr>
              <w:t>25</w:t>
            </w:r>
          </w:p>
          <w:p w14:paraId="1C81237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213B237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Late: </w:t>
            </w:r>
            <w:r w:rsidRPr="00F150FF">
              <w:rPr>
                <w:rFonts w:asciiTheme="minorHAnsi" w:eastAsiaTheme="minorHAnsi" w:hAnsiTheme="minorHAnsi" w:cstheme="minorHAnsi"/>
              </w:rPr>
              <w:t>17</w:t>
            </w:r>
          </w:p>
        </w:tc>
        <w:tc>
          <w:tcPr>
            <w:tcW w:w="2196" w:type="dxa"/>
          </w:tcPr>
          <w:p w14:paraId="74CD4B4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02CDA69B" w14:textId="4DBF9143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)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267D4A9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3D37066E" w14:textId="77777777" w:rsidTr="00AD6662">
        <w:tc>
          <w:tcPr>
            <w:tcW w:w="1855" w:type="dxa"/>
          </w:tcPr>
          <w:p w14:paraId="55B8E00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Chile</w:t>
            </w:r>
          </w:p>
        </w:tc>
        <w:tc>
          <w:tcPr>
            <w:tcW w:w="1852" w:type="dxa"/>
          </w:tcPr>
          <w:p w14:paraId="3077EEF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169</w:t>
            </w:r>
          </w:p>
        </w:tc>
        <w:tc>
          <w:tcPr>
            <w:tcW w:w="1852" w:type="dxa"/>
          </w:tcPr>
          <w:p w14:paraId="04178C4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1382</w:t>
            </w:r>
          </w:p>
        </w:tc>
        <w:tc>
          <w:tcPr>
            <w:tcW w:w="1870" w:type="dxa"/>
          </w:tcPr>
          <w:p w14:paraId="166DD7D0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A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nnual </w:t>
            </w:r>
            <w:r>
              <w:rPr>
                <w:rFonts w:asciiTheme="minorHAnsi" w:eastAsiaTheme="minorHAnsi" w:hAnsiTheme="minorHAnsi" w:cstheme="minorHAnsi"/>
              </w:rPr>
              <w:t>crude</w:t>
            </w:r>
          </w:p>
          <w:p w14:paraId="0EFD13B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mortality</w:t>
            </w:r>
          </w:p>
          <w:p w14:paraId="1DEB16F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11</w:t>
            </w:r>
            <w:r w:rsidRPr="00F150FF">
              <w:rPr>
                <w:rFonts w:asciiTheme="minorHAnsi" w:eastAsiaTheme="minorHAnsi" w:hAnsiTheme="minorHAnsi" w:cstheme="minorHAnsi"/>
              </w:rPr>
              <w:t>%</w:t>
            </w:r>
            <w:r>
              <w:rPr>
                <w:rFonts w:asciiTheme="minorHAnsi" w:eastAsiaTheme="minorHAnsi" w:hAnsiTheme="minorHAnsi" w:cstheme="minorHAnsi"/>
              </w:rPr>
              <w:t xml:space="preserve"> (HD), 13% (PD)</w:t>
            </w:r>
          </w:p>
        </w:tc>
        <w:tc>
          <w:tcPr>
            <w:tcW w:w="2196" w:type="dxa"/>
          </w:tcPr>
          <w:p w14:paraId="5EDC213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3DF3635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5F4B53">
              <w:rPr>
                <w:rFonts w:asciiTheme="minorHAnsi" w:eastAsiaTheme="minorHAnsi" w:hAnsiTheme="minorHAnsi" w:cstheme="minorHAnsi"/>
              </w:rPr>
              <w:endnoteReference w:id="7"/>
            </w:r>
            <w:r>
              <w:rPr>
                <w:rFonts w:asciiTheme="minorHAnsi" w:eastAsiaTheme="minorHAnsi" w:hAnsiTheme="minorHAnsi" w:cstheme="minorHAnsi"/>
              </w:rPr>
              <w:t>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</w:t>
            </w:r>
            <w:proofErr w:type="spellStart"/>
            <w:r w:rsidRPr="00F150FF">
              <w:rPr>
                <w:rFonts w:asciiTheme="minorHAnsi" w:eastAsiaTheme="minorHAnsi" w:hAnsiTheme="minorHAnsi" w:cstheme="minorHAnsi"/>
              </w:rPr>
              <w:t>Ardiles</w:t>
            </w:r>
            <w:proofErr w:type="spellEnd"/>
            <w:r w:rsidRPr="00F150FF">
              <w:rPr>
                <w:rFonts w:asciiTheme="minorHAnsi" w:eastAsiaTheme="minorHAnsi" w:hAnsiTheme="minorHAnsi" w:cstheme="minorHAnsi"/>
              </w:rPr>
              <w:t>, 2011</w:t>
            </w:r>
          </w:p>
        </w:tc>
      </w:tr>
      <w:tr w:rsidR="00002873" w:rsidRPr="00393671" w14:paraId="37CC9F9E" w14:textId="77777777" w:rsidTr="00AD6662">
        <w:tc>
          <w:tcPr>
            <w:tcW w:w="1855" w:type="dxa"/>
          </w:tcPr>
          <w:p w14:paraId="02FE6D2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France</w:t>
            </w:r>
          </w:p>
        </w:tc>
        <w:tc>
          <w:tcPr>
            <w:tcW w:w="1852" w:type="dxa"/>
          </w:tcPr>
          <w:p w14:paraId="75AF083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165</w:t>
            </w:r>
          </w:p>
        </w:tc>
        <w:tc>
          <w:tcPr>
            <w:tcW w:w="1852" w:type="dxa"/>
          </w:tcPr>
          <w:p w14:paraId="56DA76DA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1278</w:t>
            </w:r>
          </w:p>
        </w:tc>
        <w:tc>
          <w:tcPr>
            <w:tcW w:w="1870" w:type="dxa"/>
          </w:tcPr>
          <w:p w14:paraId="160E706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Early: </w:t>
            </w:r>
            <w:r w:rsidRPr="00F150FF">
              <w:rPr>
                <w:rFonts w:asciiTheme="minorHAnsi" w:eastAsiaTheme="minorHAnsi" w:hAnsiTheme="minorHAnsi" w:cstheme="minorHAnsi"/>
              </w:rPr>
              <w:t>23</w:t>
            </w:r>
          </w:p>
          <w:p w14:paraId="42F9CAE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03EA947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Late: </w:t>
            </w:r>
            <w:r w:rsidRPr="00F150FF">
              <w:rPr>
                <w:rFonts w:asciiTheme="minorHAnsi" w:eastAsiaTheme="minorHAnsi" w:hAnsiTheme="minorHAnsi" w:cstheme="minorHAnsi"/>
              </w:rPr>
              <w:t>16</w:t>
            </w:r>
          </w:p>
        </w:tc>
        <w:tc>
          <w:tcPr>
            <w:tcW w:w="2196" w:type="dxa"/>
          </w:tcPr>
          <w:p w14:paraId="594EF6D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456187BA" w14:textId="02E2C72E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)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49A0C5A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4A6E4D9E" w14:textId="77777777" w:rsidTr="00AD6662">
        <w:tc>
          <w:tcPr>
            <w:tcW w:w="1855" w:type="dxa"/>
          </w:tcPr>
          <w:p w14:paraId="4014507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Germany</w:t>
            </w:r>
          </w:p>
        </w:tc>
        <w:tc>
          <w:tcPr>
            <w:tcW w:w="1852" w:type="dxa"/>
          </w:tcPr>
          <w:p w14:paraId="665F6D1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65</w:t>
            </w:r>
          </w:p>
          <w:p w14:paraId="75E934B1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(excluding </w:t>
            </w:r>
            <w:proofErr w:type="spellStart"/>
            <w:r>
              <w:rPr>
                <w:rFonts w:asciiTheme="minorHAnsi" w:eastAsiaTheme="minorHAnsi" w:hAnsiTheme="minorHAnsi" w:cstheme="minorHAnsi"/>
              </w:rPr>
              <w:t>transplant</w:t>
            </w:r>
            <w:r w:rsidRPr="0059504C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d</w:t>
            </w:r>
            <w:proofErr w:type="spellEnd"/>
            <w:r w:rsidRPr="00F150F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852" w:type="dxa"/>
          </w:tcPr>
          <w:p w14:paraId="0E9757A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91</w:t>
            </w:r>
            <w:r>
              <w:rPr>
                <w:rFonts w:asciiTheme="minorHAnsi" w:eastAsiaTheme="minorHAnsi" w:hAnsiTheme="minorHAnsi" w:cstheme="minorHAnsi"/>
              </w:rPr>
              <w:t>5</w:t>
            </w:r>
          </w:p>
          <w:p w14:paraId="5F09493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 xml:space="preserve">(excluding </w:t>
            </w:r>
            <w:proofErr w:type="spellStart"/>
            <w:r w:rsidRPr="00F150FF">
              <w:rPr>
                <w:rFonts w:asciiTheme="minorHAnsi" w:eastAsiaTheme="minorHAnsi" w:hAnsiTheme="minorHAnsi" w:cstheme="minorHAnsi"/>
              </w:rPr>
              <w:t>transplant</w:t>
            </w:r>
            <w:r w:rsidRPr="0059504C">
              <w:rPr>
                <w:rFonts w:asciiTheme="minorHAnsi" w:eastAsiaTheme="minorHAnsi" w:hAnsiTheme="minorHAnsi" w:cstheme="minorHAnsi"/>
                <w:sz w:val="24"/>
                <w:vertAlign w:val="superscript"/>
              </w:rPr>
              <w:t>d</w:t>
            </w:r>
            <w:proofErr w:type="spellEnd"/>
            <w:r w:rsidRPr="00F150FF">
              <w:rPr>
                <w:rFonts w:asciiTheme="minorHAnsi" w:eastAsiaTheme="minorHAnsi" w:hAnsiTheme="minorHAnsi" w:cstheme="minorHAnsi"/>
              </w:rPr>
              <w:t>)</w:t>
            </w:r>
          </w:p>
        </w:tc>
        <w:tc>
          <w:tcPr>
            <w:tcW w:w="1870" w:type="dxa"/>
          </w:tcPr>
          <w:p w14:paraId="024A0C9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Early: </w:t>
            </w:r>
            <w:r w:rsidRPr="00F150FF">
              <w:rPr>
                <w:rFonts w:asciiTheme="minorHAnsi" w:eastAsiaTheme="minorHAnsi" w:hAnsiTheme="minorHAnsi" w:cstheme="minorHAnsi"/>
              </w:rPr>
              <w:t>20</w:t>
            </w:r>
          </w:p>
          <w:p w14:paraId="6DD18EE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1B64783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Late: </w:t>
            </w:r>
            <w:r w:rsidRPr="00F150FF">
              <w:rPr>
                <w:rFonts w:asciiTheme="minorHAnsi" w:eastAsiaTheme="minorHAnsi" w:hAnsiTheme="minorHAnsi" w:cstheme="minorHAnsi"/>
              </w:rPr>
              <w:t>15</w:t>
            </w:r>
          </w:p>
        </w:tc>
        <w:tc>
          <w:tcPr>
            <w:tcW w:w="2196" w:type="dxa"/>
          </w:tcPr>
          <w:p w14:paraId="78655C73" w14:textId="3AD29959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>)</w:t>
            </w:r>
            <w:r w:rsidR="00002873" w:rsidRPr="00F150FF">
              <w:rPr>
                <w:rFonts w:asciiTheme="minorHAnsi" w:eastAsiaTheme="minorHAnsi" w:hAnsiTheme="minorHAnsi" w:cstheme="minorHAnsi"/>
              </w:rPr>
              <w:t xml:space="preserve"> 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6398B2FE" w14:textId="77777777" w:rsidR="00002873" w:rsidRPr="005F4B5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bookmarkStart w:id="2" w:name="_Ref42868772"/>
            <w:r>
              <w:rPr>
                <w:rFonts w:asciiTheme="minorHAnsi" w:eastAsiaTheme="minorHAnsi" w:hAnsiTheme="minorHAnsi" w:cstheme="minorHAnsi"/>
              </w:rPr>
              <w:t>(</w:t>
            </w:r>
            <w:bookmarkStart w:id="3" w:name="_Ref57585205"/>
            <w:r w:rsidRPr="005F4B53">
              <w:rPr>
                <w:rFonts w:asciiTheme="minorHAnsi" w:eastAsiaTheme="minorHAnsi" w:hAnsiTheme="minorHAnsi" w:cstheme="minorHAnsi"/>
              </w:rPr>
              <w:endnoteReference w:id="8"/>
            </w:r>
            <w:bookmarkEnd w:id="2"/>
            <w:bookmarkEnd w:id="3"/>
            <w:r>
              <w:rPr>
                <w:rFonts w:asciiTheme="minorHAnsi" w:eastAsiaTheme="minorHAnsi" w:hAnsiTheme="minorHAnsi" w:cstheme="minorHAnsi"/>
              </w:rPr>
              <w:t>)</w:t>
            </w:r>
            <w:r w:rsidRPr="005F4B53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F4B53">
              <w:rPr>
                <w:rFonts w:asciiTheme="minorHAnsi" w:hAnsiTheme="minorHAnsi" w:cstheme="minorHAnsi"/>
                <w:color w:val="000000"/>
              </w:rPr>
              <w:t>Scholten</w:t>
            </w:r>
            <w:proofErr w:type="spellEnd"/>
            <w:r w:rsidRPr="005F4B53">
              <w:rPr>
                <w:rFonts w:asciiTheme="minorHAnsi" w:hAnsiTheme="minorHAnsi" w:cstheme="minorHAnsi"/>
                <w:color w:val="000000"/>
              </w:rPr>
              <w:t>, 2019</w:t>
            </w:r>
          </w:p>
          <w:p w14:paraId="7417A6F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bookmarkStart w:id="4" w:name="_Ref42868775"/>
            <w:r>
              <w:rPr>
                <w:rFonts w:asciiTheme="minorHAnsi" w:eastAsiaTheme="minorHAnsi" w:hAnsiTheme="minorHAnsi" w:cstheme="minorHAnsi"/>
              </w:rPr>
              <w:t>(</w:t>
            </w:r>
            <w:bookmarkStart w:id="5" w:name="_Ref57585208"/>
            <w:r w:rsidRPr="005F4B53">
              <w:rPr>
                <w:rFonts w:asciiTheme="minorHAnsi" w:eastAsiaTheme="minorHAnsi" w:hAnsiTheme="minorHAnsi" w:cstheme="minorHAnsi"/>
              </w:rPr>
              <w:endnoteReference w:id="9"/>
            </w:r>
            <w:bookmarkEnd w:id="4"/>
            <w:bookmarkEnd w:id="5"/>
            <w:r>
              <w:rPr>
                <w:rFonts w:asciiTheme="minorHAnsi" w:eastAsiaTheme="minorHAnsi" w:hAnsiTheme="minorHAnsi" w:cstheme="minorHAnsi"/>
              </w:rPr>
              <w:t>)</w:t>
            </w:r>
            <w:r w:rsidRPr="00F150FF">
              <w:rPr>
                <w:rFonts w:asciiTheme="minorHAnsi" w:hAnsiTheme="minorHAnsi" w:cstheme="minorHAnsi"/>
                <w:color w:val="333333"/>
              </w:rPr>
              <w:t xml:space="preserve"> </w:t>
            </w:r>
            <w:proofErr w:type="spellStart"/>
            <w:r w:rsidRPr="00F150FF">
              <w:rPr>
                <w:rFonts w:asciiTheme="minorHAnsi" w:hAnsiTheme="minorHAnsi" w:cstheme="minorHAnsi"/>
                <w:color w:val="333333"/>
              </w:rPr>
              <w:t>Potthoff</w:t>
            </w:r>
            <w:proofErr w:type="spellEnd"/>
            <w:r w:rsidRPr="00F150FF">
              <w:rPr>
                <w:rFonts w:asciiTheme="minorHAnsi" w:hAnsiTheme="minorHAnsi" w:cstheme="minorHAnsi"/>
                <w:color w:val="333333"/>
              </w:rPr>
              <w:t>, 2017</w:t>
            </w:r>
          </w:p>
        </w:tc>
      </w:tr>
      <w:tr w:rsidR="00002873" w:rsidRPr="00393671" w14:paraId="40F6B4F8" w14:textId="77777777" w:rsidTr="00AD6662">
        <w:tc>
          <w:tcPr>
            <w:tcW w:w="1855" w:type="dxa"/>
          </w:tcPr>
          <w:p w14:paraId="04A47D3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Greece</w:t>
            </w:r>
          </w:p>
        </w:tc>
        <w:tc>
          <w:tcPr>
            <w:tcW w:w="1852" w:type="dxa"/>
          </w:tcPr>
          <w:p w14:paraId="35657B0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251</w:t>
            </w:r>
          </w:p>
        </w:tc>
        <w:tc>
          <w:tcPr>
            <w:tcW w:w="1852" w:type="dxa"/>
          </w:tcPr>
          <w:p w14:paraId="112CBA2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1284</w:t>
            </w:r>
          </w:p>
        </w:tc>
        <w:tc>
          <w:tcPr>
            <w:tcW w:w="1870" w:type="dxa"/>
          </w:tcPr>
          <w:p w14:paraId="7BEDDCAD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ERA-EDTA:</w:t>
            </w:r>
            <w:r>
              <w:rPr>
                <w:rFonts w:asciiTheme="minorHAnsi" w:eastAsiaTheme="minorHAnsi" w:hAnsiTheme="minorHAnsi" w:cstheme="minorHAnsi"/>
              </w:rPr>
              <w:t xml:space="preserve"> </w:t>
            </w:r>
          </w:p>
          <w:p w14:paraId="6F37E4B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 and 5-year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crude s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urvival </w:t>
            </w:r>
          </w:p>
          <w:p w14:paraId="4E4F054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84</w:t>
            </w:r>
            <w:r w:rsidRPr="00F150FF">
              <w:rPr>
                <w:rFonts w:asciiTheme="minorHAnsi" w:eastAsiaTheme="minorHAnsi" w:hAnsiTheme="minorHAnsi" w:cstheme="minorHAnsi"/>
              </w:rPr>
              <w:t>% and 50%</w:t>
            </w:r>
          </w:p>
        </w:tc>
        <w:tc>
          <w:tcPr>
            <w:tcW w:w="2196" w:type="dxa"/>
          </w:tcPr>
          <w:p w14:paraId="488AF7F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1657CA40" w14:textId="6EA7E674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BA5DD9">
              <w:rPr>
                <w:rStyle w:val="EndnoteReference"/>
                <w:rFonts w:asciiTheme="minorHAnsi" w:eastAsiaTheme="minorHAnsi" w:hAnsiTheme="minorHAnsi" w:cstheme="minorHAnsi"/>
                <w:vertAlign w:val="baseline"/>
              </w:rPr>
              <w:endnoteReference w:id="10"/>
            </w:r>
            <w:r w:rsidR="00002873">
              <w:rPr>
                <w:rFonts w:asciiTheme="minorHAnsi" w:eastAsiaTheme="minorHAnsi" w:hAnsiTheme="minorHAnsi" w:cstheme="minorHAnsi"/>
              </w:rPr>
              <w:t>)</w:t>
            </w:r>
            <w:r w:rsidR="00002873" w:rsidRPr="00F150FF">
              <w:rPr>
                <w:rFonts w:asciiTheme="minorHAnsi" w:eastAsiaTheme="minorHAnsi" w:hAnsiTheme="minorHAnsi" w:cstheme="minorHAnsi"/>
              </w:rPr>
              <w:t xml:space="preserve"> Kramer, 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2019 </w:t>
            </w:r>
          </w:p>
        </w:tc>
      </w:tr>
      <w:tr w:rsidR="00002873" w:rsidRPr="00393671" w14:paraId="35360C35" w14:textId="77777777" w:rsidTr="00AD6662">
        <w:tc>
          <w:tcPr>
            <w:tcW w:w="1855" w:type="dxa"/>
          </w:tcPr>
          <w:p w14:paraId="53895F0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Guatemala</w:t>
            </w:r>
          </w:p>
        </w:tc>
        <w:tc>
          <w:tcPr>
            <w:tcW w:w="1852" w:type="dxa"/>
          </w:tcPr>
          <w:p w14:paraId="580EFCE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197</w:t>
            </w:r>
          </w:p>
        </w:tc>
        <w:tc>
          <w:tcPr>
            <w:tcW w:w="1852" w:type="dxa"/>
          </w:tcPr>
          <w:p w14:paraId="5208618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431</w:t>
            </w:r>
          </w:p>
        </w:tc>
        <w:tc>
          <w:tcPr>
            <w:tcW w:w="1870" w:type="dxa"/>
          </w:tcPr>
          <w:p w14:paraId="2692B32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64EF34E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47CD976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00E9B083" w14:textId="77777777" w:rsidTr="00AD6662">
        <w:tc>
          <w:tcPr>
            <w:tcW w:w="1855" w:type="dxa"/>
          </w:tcPr>
          <w:p w14:paraId="757F132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Hong Kong</w:t>
            </w:r>
          </w:p>
        </w:tc>
        <w:tc>
          <w:tcPr>
            <w:tcW w:w="1852" w:type="dxa"/>
          </w:tcPr>
          <w:p w14:paraId="270EF7C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171</w:t>
            </w:r>
          </w:p>
        </w:tc>
        <w:tc>
          <w:tcPr>
            <w:tcW w:w="1852" w:type="dxa"/>
          </w:tcPr>
          <w:p w14:paraId="0444EFC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1315</w:t>
            </w:r>
          </w:p>
        </w:tc>
        <w:tc>
          <w:tcPr>
            <w:tcW w:w="1870" w:type="dxa"/>
          </w:tcPr>
          <w:p w14:paraId="63B0692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01BE192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74D7411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56C50068" w14:textId="77777777" w:rsidTr="00AD6662">
        <w:tc>
          <w:tcPr>
            <w:tcW w:w="1855" w:type="dxa"/>
          </w:tcPr>
          <w:p w14:paraId="202533D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Italy</w:t>
            </w:r>
          </w:p>
        </w:tc>
        <w:tc>
          <w:tcPr>
            <w:tcW w:w="1852" w:type="dxa"/>
          </w:tcPr>
          <w:p w14:paraId="4E424C9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145</w:t>
            </w:r>
          </w:p>
        </w:tc>
        <w:tc>
          <w:tcPr>
            <w:tcW w:w="1852" w:type="dxa"/>
          </w:tcPr>
          <w:p w14:paraId="60813CD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1150</w:t>
            </w:r>
          </w:p>
        </w:tc>
        <w:tc>
          <w:tcPr>
            <w:tcW w:w="1870" w:type="dxa"/>
          </w:tcPr>
          <w:p w14:paraId="59090A7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Early</w:t>
            </w:r>
            <w:r>
              <w:rPr>
                <w:rFonts w:asciiTheme="minorHAnsi" w:eastAsiaTheme="minorHAnsi" w:hAnsiTheme="minorHAnsi" w:cstheme="minorHAnsi"/>
              </w:rPr>
              <w:t>: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28</w:t>
            </w:r>
          </w:p>
          <w:p w14:paraId="4AE3F7D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26A8915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Late</w:t>
            </w:r>
            <w:r>
              <w:rPr>
                <w:rFonts w:asciiTheme="minorHAnsi" w:eastAsiaTheme="minorHAnsi" w:hAnsiTheme="minorHAnsi" w:cstheme="minorHAnsi"/>
              </w:rPr>
              <w:t>: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13</w:t>
            </w:r>
          </w:p>
        </w:tc>
        <w:tc>
          <w:tcPr>
            <w:tcW w:w="2196" w:type="dxa"/>
          </w:tcPr>
          <w:p w14:paraId="2BDC3EA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3B5B444F" w14:textId="7BE70B8B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)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37586FC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754BBFA8" w14:textId="77777777" w:rsidTr="00AD6662">
        <w:tc>
          <w:tcPr>
            <w:tcW w:w="1855" w:type="dxa"/>
          </w:tcPr>
          <w:p w14:paraId="5EAD6AD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Japan</w:t>
            </w:r>
          </w:p>
        </w:tc>
        <w:tc>
          <w:tcPr>
            <w:tcW w:w="1852" w:type="dxa"/>
          </w:tcPr>
          <w:p w14:paraId="3DE800B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296</w:t>
            </w:r>
          </w:p>
        </w:tc>
        <w:tc>
          <w:tcPr>
            <w:tcW w:w="1852" w:type="dxa"/>
          </w:tcPr>
          <w:p w14:paraId="08701AB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2599</w:t>
            </w:r>
          </w:p>
        </w:tc>
        <w:tc>
          <w:tcPr>
            <w:tcW w:w="1870" w:type="dxa"/>
          </w:tcPr>
          <w:p w14:paraId="4FBD94BA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Early</w:t>
            </w:r>
            <w:r>
              <w:rPr>
                <w:rFonts w:asciiTheme="minorHAnsi" w:eastAsiaTheme="minorHAnsi" w:hAnsiTheme="minorHAnsi" w:cstheme="minorHAnsi"/>
              </w:rPr>
              <w:t>: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17</w:t>
            </w:r>
          </w:p>
          <w:p w14:paraId="36FF90E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05665532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Late</w:t>
            </w:r>
            <w:r>
              <w:rPr>
                <w:rFonts w:asciiTheme="minorHAnsi" w:eastAsiaTheme="minorHAnsi" w:hAnsiTheme="minorHAnsi" w:cstheme="minorHAnsi"/>
              </w:rPr>
              <w:t>: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5</w:t>
            </w:r>
          </w:p>
          <w:p w14:paraId="41DF14E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96" w:type="dxa"/>
          </w:tcPr>
          <w:p w14:paraId="26312B5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4759AC5C" w14:textId="3DF717AF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)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56361EE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39F04554" w14:textId="77777777" w:rsidTr="00AD6662">
        <w:tc>
          <w:tcPr>
            <w:tcW w:w="1855" w:type="dxa"/>
          </w:tcPr>
          <w:p w14:paraId="76047E0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lastRenderedPageBreak/>
              <w:t>Kuwait</w:t>
            </w:r>
          </w:p>
        </w:tc>
        <w:tc>
          <w:tcPr>
            <w:tcW w:w="1852" w:type="dxa"/>
          </w:tcPr>
          <w:p w14:paraId="25639EE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141</w:t>
            </w:r>
          </w:p>
        </w:tc>
        <w:tc>
          <w:tcPr>
            <w:tcW w:w="1852" w:type="dxa"/>
          </w:tcPr>
          <w:p w14:paraId="79D394A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787</w:t>
            </w:r>
          </w:p>
        </w:tc>
        <w:tc>
          <w:tcPr>
            <w:tcW w:w="1870" w:type="dxa"/>
          </w:tcPr>
          <w:p w14:paraId="44F9AB5F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  <w:p w14:paraId="39302F0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196" w:type="dxa"/>
          </w:tcPr>
          <w:p w14:paraId="088A1A3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USRDS, 2018</w:t>
            </w:r>
          </w:p>
          <w:p w14:paraId="351D23B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34D64A96" w14:textId="77777777" w:rsidTr="00AD6662">
        <w:tc>
          <w:tcPr>
            <w:tcW w:w="1855" w:type="dxa"/>
          </w:tcPr>
          <w:p w14:paraId="51A0682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Mexico (Jalisco)</w:t>
            </w:r>
          </w:p>
        </w:tc>
        <w:tc>
          <w:tcPr>
            <w:tcW w:w="1852" w:type="dxa"/>
          </w:tcPr>
          <w:p w14:paraId="11C97D3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355</w:t>
            </w:r>
          </w:p>
        </w:tc>
        <w:tc>
          <w:tcPr>
            <w:tcW w:w="1852" w:type="dxa"/>
          </w:tcPr>
          <w:p w14:paraId="79D4510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1447</w:t>
            </w:r>
          </w:p>
        </w:tc>
        <w:tc>
          <w:tcPr>
            <w:tcW w:w="1870" w:type="dxa"/>
          </w:tcPr>
          <w:p w14:paraId="6136963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 xml:space="preserve">11 </w:t>
            </w:r>
          </w:p>
          <w:p w14:paraId="062EDB0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4E94B9B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Among patients initiated on PD</w:t>
            </w:r>
          </w:p>
        </w:tc>
        <w:tc>
          <w:tcPr>
            <w:tcW w:w="2196" w:type="dxa"/>
          </w:tcPr>
          <w:p w14:paraId="3AA4663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4FF2E8B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A27C4E">
              <w:rPr>
                <w:rFonts w:asciiTheme="minorHAnsi" w:eastAsiaTheme="minorHAnsi" w:hAnsiTheme="minorHAnsi" w:cstheme="minorHAnsi"/>
              </w:rPr>
              <w:endnoteReference w:id="11"/>
            </w:r>
            <w:r>
              <w:rPr>
                <w:rFonts w:asciiTheme="minorHAnsi" w:eastAsiaTheme="minorHAnsi" w:hAnsiTheme="minorHAnsi" w:cstheme="minorHAnsi"/>
              </w:rPr>
              <w:t>)</w:t>
            </w:r>
            <w:r w:rsidRPr="00A27C4E">
              <w:rPr>
                <w:rFonts w:asciiTheme="minorHAnsi" w:eastAsiaTheme="minorHAnsi" w:hAnsiTheme="minorHAnsi" w:cstheme="minorHAnsi"/>
              </w:rPr>
              <w:t xml:space="preserve"> </w:t>
            </w:r>
            <w:r w:rsidRPr="00F150FF">
              <w:rPr>
                <w:rFonts w:asciiTheme="minorHAnsi" w:eastAsiaTheme="minorHAnsi" w:hAnsiTheme="minorHAnsi" w:cstheme="minorHAnsi"/>
                <w:color w:val="000000"/>
              </w:rPr>
              <w:t>Garcia-Garcia, 2007</w:t>
            </w:r>
          </w:p>
        </w:tc>
      </w:tr>
      <w:tr w:rsidR="00002873" w:rsidRPr="00393671" w14:paraId="0F60EF8A" w14:textId="77777777" w:rsidTr="00AD6662">
        <w:tc>
          <w:tcPr>
            <w:tcW w:w="1855" w:type="dxa"/>
          </w:tcPr>
          <w:p w14:paraId="1BF8266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Malaysia</w:t>
            </w:r>
          </w:p>
        </w:tc>
        <w:tc>
          <w:tcPr>
            <w:tcW w:w="1852" w:type="dxa"/>
          </w:tcPr>
          <w:p w14:paraId="19E4E81A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259</w:t>
            </w:r>
          </w:p>
        </w:tc>
        <w:tc>
          <w:tcPr>
            <w:tcW w:w="1852" w:type="dxa"/>
          </w:tcPr>
          <w:p w14:paraId="7DA8DBE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1352</w:t>
            </w:r>
          </w:p>
        </w:tc>
        <w:tc>
          <w:tcPr>
            <w:tcW w:w="1870" w:type="dxa"/>
          </w:tcPr>
          <w:p w14:paraId="5208F81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3D21AB9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4FBFE27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7ECD36D3" w14:textId="77777777" w:rsidTr="00AD6662">
        <w:tc>
          <w:tcPr>
            <w:tcW w:w="1855" w:type="dxa"/>
          </w:tcPr>
          <w:p w14:paraId="14D24CF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Netherlands</w:t>
            </w:r>
          </w:p>
        </w:tc>
        <w:tc>
          <w:tcPr>
            <w:tcW w:w="1852" w:type="dxa"/>
          </w:tcPr>
          <w:p w14:paraId="62DF4C5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117</w:t>
            </w:r>
          </w:p>
        </w:tc>
        <w:tc>
          <w:tcPr>
            <w:tcW w:w="1852" w:type="dxa"/>
          </w:tcPr>
          <w:p w14:paraId="2B7F75D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1047</w:t>
            </w:r>
          </w:p>
        </w:tc>
        <w:tc>
          <w:tcPr>
            <w:tcW w:w="1870" w:type="dxa"/>
          </w:tcPr>
          <w:p w14:paraId="53D7F48C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ERA-EDTA:</w:t>
            </w:r>
          </w:p>
          <w:p w14:paraId="1ECD70F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 and 5-year crude s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urvival </w:t>
            </w:r>
          </w:p>
          <w:p w14:paraId="4A742A0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84</w:t>
            </w:r>
            <w:r w:rsidRPr="00F150FF">
              <w:rPr>
                <w:rFonts w:asciiTheme="minorHAnsi" w:eastAsiaTheme="minorHAnsi" w:hAnsiTheme="minorHAnsi" w:cstheme="minorHAnsi"/>
              </w:rPr>
              <w:t>% and 50%</w:t>
            </w:r>
          </w:p>
        </w:tc>
        <w:tc>
          <w:tcPr>
            <w:tcW w:w="2196" w:type="dxa"/>
          </w:tcPr>
          <w:p w14:paraId="657CDDA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02512A37" w14:textId="23D35521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(10</w:t>
            </w:r>
            <w:r w:rsidR="00002873">
              <w:rPr>
                <w:rFonts w:asciiTheme="minorHAnsi" w:eastAsiaTheme="minorHAnsi" w:hAnsiTheme="minorHAnsi" w:cstheme="minorHAnsi"/>
              </w:rPr>
              <w:t>)</w:t>
            </w:r>
            <w:r w:rsidR="00002873" w:rsidRPr="00F150FF">
              <w:rPr>
                <w:rFonts w:asciiTheme="minorHAnsi" w:eastAsiaTheme="minorHAnsi" w:hAnsiTheme="minorHAnsi" w:cstheme="minorHAnsi"/>
              </w:rPr>
              <w:t xml:space="preserve"> Kramer, </w:t>
            </w:r>
            <w:r w:rsidR="00002873">
              <w:rPr>
                <w:rFonts w:asciiTheme="minorHAnsi" w:eastAsiaTheme="minorHAnsi" w:hAnsiTheme="minorHAnsi" w:cstheme="minorHAnsi"/>
              </w:rPr>
              <w:t>2019</w:t>
            </w:r>
          </w:p>
        </w:tc>
      </w:tr>
      <w:tr w:rsidR="00002873" w:rsidRPr="00393671" w14:paraId="1B143D98" w14:textId="77777777" w:rsidTr="00AD6662">
        <w:tc>
          <w:tcPr>
            <w:tcW w:w="1855" w:type="dxa"/>
          </w:tcPr>
          <w:p w14:paraId="21BD3B5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Norway</w:t>
            </w:r>
          </w:p>
        </w:tc>
        <w:tc>
          <w:tcPr>
            <w:tcW w:w="1852" w:type="dxa"/>
          </w:tcPr>
          <w:p w14:paraId="739B08D1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106</w:t>
            </w:r>
          </w:p>
        </w:tc>
        <w:tc>
          <w:tcPr>
            <w:tcW w:w="1852" w:type="dxa"/>
          </w:tcPr>
          <w:p w14:paraId="1DAE364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950</w:t>
            </w:r>
          </w:p>
        </w:tc>
        <w:tc>
          <w:tcPr>
            <w:tcW w:w="1870" w:type="dxa"/>
          </w:tcPr>
          <w:p w14:paraId="3F663C42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ERA-EDTA:</w:t>
            </w:r>
          </w:p>
          <w:p w14:paraId="5022755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 and 5-year crude s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urvival </w:t>
            </w:r>
          </w:p>
          <w:p w14:paraId="54FD2BE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84</w:t>
            </w:r>
            <w:r w:rsidRPr="00F150FF">
              <w:rPr>
                <w:rFonts w:asciiTheme="minorHAnsi" w:eastAsiaTheme="minorHAnsi" w:hAnsiTheme="minorHAnsi" w:cstheme="minorHAnsi"/>
              </w:rPr>
              <w:t>% and 50%</w:t>
            </w:r>
          </w:p>
        </w:tc>
        <w:tc>
          <w:tcPr>
            <w:tcW w:w="2196" w:type="dxa"/>
          </w:tcPr>
          <w:p w14:paraId="0F8A22D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4166AD54" w14:textId="5969871C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(10</w:t>
            </w:r>
            <w:r w:rsidR="00002873">
              <w:rPr>
                <w:rFonts w:asciiTheme="minorHAnsi" w:eastAsiaTheme="minorHAnsi" w:hAnsiTheme="minorHAnsi" w:cstheme="minorHAnsi"/>
              </w:rPr>
              <w:t>)</w:t>
            </w:r>
            <w:r w:rsidR="00002873" w:rsidRPr="00F150FF">
              <w:rPr>
                <w:rFonts w:asciiTheme="minorHAnsi" w:eastAsiaTheme="minorHAnsi" w:hAnsiTheme="minorHAnsi" w:cstheme="minorHAnsi"/>
              </w:rPr>
              <w:t xml:space="preserve"> Kramer, </w:t>
            </w:r>
            <w:r w:rsidR="00002873">
              <w:rPr>
                <w:rFonts w:asciiTheme="minorHAnsi" w:eastAsiaTheme="minorHAnsi" w:hAnsiTheme="minorHAnsi" w:cstheme="minorHAnsi"/>
              </w:rPr>
              <w:t>2019</w:t>
            </w:r>
          </w:p>
        </w:tc>
      </w:tr>
      <w:tr w:rsidR="00002873" w:rsidRPr="00393671" w14:paraId="7EB2F409" w14:textId="77777777" w:rsidTr="00AD6662">
        <w:tc>
          <w:tcPr>
            <w:tcW w:w="1855" w:type="dxa"/>
          </w:tcPr>
          <w:p w14:paraId="728BAE0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Romania</w:t>
            </w:r>
          </w:p>
        </w:tc>
        <w:tc>
          <w:tcPr>
            <w:tcW w:w="1852" w:type="dxa"/>
          </w:tcPr>
          <w:p w14:paraId="73A0637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175</w:t>
            </w:r>
          </w:p>
        </w:tc>
        <w:tc>
          <w:tcPr>
            <w:tcW w:w="1852" w:type="dxa"/>
          </w:tcPr>
          <w:p w14:paraId="6B15928A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1038</w:t>
            </w:r>
          </w:p>
        </w:tc>
        <w:tc>
          <w:tcPr>
            <w:tcW w:w="1870" w:type="dxa"/>
          </w:tcPr>
          <w:p w14:paraId="35A3BA2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652889E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USRDS, 2018</w:t>
            </w:r>
          </w:p>
          <w:p w14:paraId="5F3E93A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027FACBD" w14:textId="77777777" w:rsidTr="00AD6662">
        <w:tc>
          <w:tcPr>
            <w:tcW w:w="1855" w:type="dxa"/>
          </w:tcPr>
          <w:p w14:paraId="3248E7F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Russia</w:t>
            </w:r>
          </w:p>
        </w:tc>
        <w:tc>
          <w:tcPr>
            <w:tcW w:w="1852" w:type="dxa"/>
          </w:tcPr>
          <w:p w14:paraId="31F7E1B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58</w:t>
            </w:r>
          </w:p>
        </w:tc>
        <w:tc>
          <w:tcPr>
            <w:tcW w:w="1852" w:type="dxa"/>
          </w:tcPr>
          <w:p w14:paraId="0D9C2F4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303</w:t>
            </w:r>
          </w:p>
        </w:tc>
        <w:tc>
          <w:tcPr>
            <w:tcW w:w="1870" w:type="dxa"/>
          </w:tcPr>
          <w:p w14:paraId="3BCDCCC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61357A9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USRDS, 2018</w:t>
            </w:r>
          </w:p>
          <w:p w14:paraId="5BAC77E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590AAAE1" w14:textId="77777777" w:rsidTr="00AD6662">
        <w:tc>
          <w:tcPr>
            <w:tcW w:w="1855" w:type="dxa"/>
          </w:tcPr>
          <w:p w14:paraId="7712726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Singapore</w:t>
            </w:r>
          </w:p>
        </w:tc>
        <w:tc>
          <w:tcPr>
            <w:tcW w:w="1852" w:type="dxa"/>
          </w:tcPr>
          <w:p w14:paraId="19BBA58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333</w:t>
            </w:r>
          </w:p>
        </w:tc>
        <w:tc>
          <w:tcPr>
            <w:tcW w:w="1852" w:type="dxa"/>
          </w:tcPr>
          <w:p w14:paraId="4ECACB6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2076</w:t>
            </w:r>
          </w:p>
        </w:tc>
        <w:tc>
          <w:tcPr>
            <w:tcW w:w="1870" w:type="dxa"/>
          </w:tcPr>
          <w:p w14:paraId="54E9ABD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23735D1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) USRDS, 2018</w:t>
            </w:r>
          </w:p>
          <w:p w14:paraId="1BC7BF8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5BC89FC4" w14:textId="77777777" w:rsidTr="00AD6662">
        <w:tc>
          <w:tcPr>
            <w:tcW w:w="1855" w:type="dxa"/>
          </w:tcPr>
          <w:p w14:paraId="094A4C9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South Africa</w:t>
            </w:r>
          </w:p>
        </w:tc>
        <w:tc>
          <w:tcPr>
            <w:tcW w:w="1852" w:type="dxa"/>
          </w:tcPr>
          <w:p w14:paraId="0269D27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22</w:t>
            </w:r>
          </w:p>
        </w:tc>
        <w:tc>
          <w:tcPr>
            <w:tcW w:w="1852" w:type="dxa"/>
          </w:tcPr>
          <w:p w14:paraId="30BBF83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181</w:t>
            </w:r>
          </w:p>
        </w:tc>
        <w:tc>
          <w:tcPr>
            <w:tcW w:w="1870" w:type="dxa"/>
          </w:tcPr>
          <w:p w14:paraId="362F5AA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51B4F03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USRDS, 2018</w:t>
            </w:r>
          </w:p>
          <w:p w14:paraId="25702F0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7D57DDD8" w14:textId="77777777" w:rsidTr="00AD6662">
        <w:tc>
          <w:tcPr>
            <w:tcW w:w="1855" w:type="dxa"/>
          </w:tcPr>
          <w:p w14:paraId="3AA610F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South Korea</w:t>
            </w:r>
          </w:p>
          <w:p w14:paraId="0FE4FF9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5F2DF801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852" w:type="dxa"/>
          </w:tcPr>
          <w:p w14:paraId="0190286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311</w:t>
            </w:r>
          </w:p>
        </w:tc>
        <w:tc>
          <w:tcPr>
            <w:tcW w:w="1852" w:type="dxa"/>
          </w:tcPr>
          <w:p w14:paraId="126A38A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1816</w:t>
            </w:r>
          </w:p>
        </w:tc>
        <w:tc>
          <w:tcPr>
            <w:tcW w:w="1870" w:type="dxa"/>
          </w:tcPr>
          <w:p w14:paraId="100B4A1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 xml:space="preserve">11.6 </w:t>
            </w:r>
          </w:p>
          <w:p w14:paraId="1C260BE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Among patients on HD or PD for at least 3 months</w:t>
            </w:r>
          </w:p>
        </w:tc>
        <w:tc>
          <w:tcPr>
            <w:tcW w:w="2196" w:type="dxa"/>
          </w:tcPr>
          <w:p w14:paraId="7AA3F10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USRDS, 2018</w:t>
            </w:r>
          </w:p>
          <w:p w14:paraId="7E617F2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1C5C8A">
              <w:rPr>
                <w:rFonts w:asciiTheme="minorHAnsi" w:eastAsiaTheme="minorHAnsi" w:hAnsiTheme="minorHAnsi" w:cstheme="minorHAnsi"/>
              </w:rPr>
              <w:endnoteReference w:id="12"/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Kim, 2017</w:t>
            </w:r>
          </w:p>
        </w:tc>
      </w:tr>
      <w:tr w:rsidR="00002873" w:rsidRPr="00393671" w14:paraId="4DCD598C" w14:textId="77777777" w:rsidTr="00AD6662">
        <w:tc>
          <w:tcPr>
            <w:tcW w:w="1855" w:type="dxa"/>
          </w:tcPr>
          <w:p w14:paraId="2EE6B03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Spain</w:t>
            </w:r>
          </w:p>
        </w:tc>
        <w:tc>
          <w:tcPr>
            <w:tcW w:w="1852" w:type="dxa"/>
          </w:tcPr>
          <w:p w14:paraId="6302F47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142</w:t>
            </w:r>
          </w:p>
        </w:tc>
        <w:tc>
          <w:tcPr>
            <w:tcW w:w="1852" w:type="dxa"/>
          </w:tcPr>
          <w:p w14:paraId="036A365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1234</w:t>
            </w:r>
          </w:p>
        </w:tc>
        <w:tc>
          <w:tcPr>
            <w:tcW w:w="1870" w:type="dxa"/>
          </w:tcPr>
          <w:p w14:paraId="1CB302F8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ERA-EDTA:</w:t>
            </w:r>
          </w:p>
          <w:p w14:paraId="1A859E6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 and 5-year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</w:rPr>
              <w:t>crude s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urvival </w:t>
            </w:r>
          </w:p>
          <w:p w14:paraId="131A21F2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84</w:t>
            </w:r>
            <w:r w:rsidRPr="00F150FF">
              <w:rPr>
                <w:rFonts w:asciiTheme="minorHAnsi" w:eastAsiaTheme="minorHAnsi" w:hAnsiTheme="minorHAnsi" w:cstheme="minorHAnsi"/>
              </w:rPr>
              <w:t>% and 50%</w:t>
            </w:r>
          </w:p>
        </w:tc>
        <w:tc>
          <w:tcPr>
            <w:tcW w:w="2196" w:type="dxa"/>
          </w:tcPr>
          <w:p w14:paraId="6C94FC8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2AA9C3E8" w14:textId="747CC749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(10</w:t>
            </w:r>
            <w:r w:rsidR="00002873">
              <w:rPr>
                <w:rFonts w:asciiTheme="minorHAnsi" w:eastAsiaTheme="minorHAnsi" w:hAnsiTheme="minorHAnsi" w:cstheme="minorHAnsi"/>
              </w:rPr>
              <w:t>)</w:t>
            </w:r>
            <w:r w:rsidR="00002873" w:rsidRPr="00F150FF">
              <w:rPr>
                <w:rFonts w:asciiTheme="minorHAnsi" w:eastAsiaTheme="minorHAnsi" w:hAnsiTheme="minorHAnsi" w:cstheme="minorHAnsi"/>
              </w:rPr>
              <w:t xml:space="preserve"> Kramer, </w:t>
            </w:r>
            <w:r w:rsidR="00002873">
              <w:rPr>
                <w:rFonts w:asciiTheme="minorHAnsi" w:eastAsiaTheme="minorHAnsi" w:hAnsiTheme="minorHAnsi" w:cstheme="minorHAnsi"/>
              </w:rPr>
              <w:t>2019</w:t>
            </w:r>
          </w:p>
        </w:tc>
      </w:tr>
      <w:tr w:rsidR="00002873" w:rsidRPr="00393671" w14:paraId="25ACCF4B" w14:textId="77777777" w:rsidTr="00AD6662">
        <w:tc>
          <w:tcPr>
            <w:tcW w:w="1855" w:type="dxa"/>
          </w:tcPr>
          <w:p w14:paraId="59F1278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Sweden</w:t>
            </w:r>
          </w:p>
        </w:tc>
        <w:tc>
          <w:tcPr>
            <w:tcW w:w="1852" w:type="dxa"/>
          </w:tcPr>
          <w:p w14:paraId="13862D74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121</w:t>
            </w:r>
          </w:p>
        </w:tc>
        <w:tc>
          <w:tcPr>
            <w:tcW w:w="1852" w:type="dxa"/>
          </w:tcPr>
          <w:p w14:paraId="1D8A729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979</w:t>
            </w:r>
          </w:p>
        </w:tc>
        <w:tc>
          <w:tcPr>
            <w:tcW w:w="1870" w:type="dxa"/>
          </w:tcPr>
          <w:p w14:paraId="635ACE3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Early</w:t>
            </w:r>
            <w:r>
              <w:rPr>
                <w:rFonts w:asciiTheme="minorHAnsi" w:eastAsiaTheme="minorHAnsi" w:hAnsiTheme="minorHAnsi" w:cstheme="minorHAnsi"/>
              </w:rPr>
              <w:t>: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28</w:t>
            </w:r>
          </w:p>
          <w:p w14:paraId="2DA5F92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53536F6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Late</w:t>
            </w:r>
            <w:r>
              <w:rPr>
                <w:rFonts w:asciiTheme="minorHAnsi" w:eastAsiaTheme="minorHAnsi" w:hAnsiTheme="minorHAnsi" w:cstheme="minorHAnsi"/>
              </w:rPr>
              <w:t>: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20</w:t>
            </w:r>
          </w:p>
        </w:tc>
        <w:tc>
          <w:tcPr>
            <w:tcW w:w="2196" w:type="dxa"/>
          </w:tcPr>
          <w:p w14:paraId="42E6C63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2A503F52" w14:textId="4FF554D5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)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6399FDD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38A878A6" w14:textId="77777777" w:rsidTr="00AD6662">
        <w:tc>
          <w:tcPr>
            <w:tcW w:w="1855" w:type="dxa"/>
          </w:tcPr>
          <w:p w14:paraId="7199391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Taiwan</w:t>
            </w:r>
          </w:p>
        </w:tc>
        <w:tc>
          <w:tcPr>
            <w:tcW w:w="1852" w:type="dxa"/>
          </w:tcPr>
          <w:p w14:paraId="1E2F7D0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493</w:t>
            </w:r>
          </w:p>
        </w:tc>
        <w:tc>
          <w:tcPr>
            <w:tcW w:w="1852" w:type="dxa"/>
          </w:tcPr>
          <w:p w14:paraId="1EDC110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3392</w:t>
            </w:r>
          </w:p>
        </w:tc>
        <w:tc>
          <w:tcPr>
            <w:tcW w:w="1870" w:type="dxa"/>
          </w:tcPr>
          <w:p w14:paraId="7B869FD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76B015C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USRDS, 2018</w:t>
            </w:r>
          </w:p>
          <w:p w14:paraId="5C40AFE3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5D6EC42A" w14:textId="77777777" w:rsidTr="00AD6662">
        <w:tc>
          <w:tcPr>
            <w:tcW w:w="1855" w:type="dxa"/>
          </w:tcPr>
          <w:p w14:paraId="3229425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Thailand</w:t>
            </w:r>
          </w:p>
        </w:tc>
        <w:tc>
          <w:tcPr>
            <w:tcW w:w="1852" w:type="dxa"/>
          </w:tcPr>
          <w:p w14:paraId="73E2A26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346</w:t>
            </w:r>
          </w:p>
        </w:tc>
        <w:tc>
          <w:tcPr>
            <w:tcW w:w="1852" w:type="dxa"/>
          </w:tcPr>
          <w:p w14:paraId="587D15F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1515</w:t>
            </w:r>
          </w:p>
        </w:tc>
        <w:tc>
          <w:tcPr>
            <w:tcW w:w="1870" w:type="dxa"/>
          </w:tcPr>
          <w:p w14:paraId="51C1A3B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>-year and 5-year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P</w:t>
            </w:r>
            <w:r>
              <w:rPr>
                <w:rFonts w:asciiTheme="minorHAnsi" w:eastAsiaTheme="minorHAnsi" w:hAnsiTheme="minorHAnsi" w:cstheme="minorHAnsi"/>
              </w:rPr>
              <w:t>D patient survival: 83% and 54%</w:t>
            </w:r>
          </w:p>
        </w:tc>
        <w:tc>
          <w:tcPr>
            <w:tcW w:w="2196" w:type="dxa"/>
          </w:tcPr>
          <w:p w14:paraId="0CB17EC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USRDS, 2018</w:t>
            </w:r>
          </w:p>
          <w:p w14:paraId="1059DBC9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1C5C8A">
              <w:rPr>
                <w:rFonts w:asciiTheme="minorHAnsi" w:eastAsiaTheme="minorHAnsi" w:hAnsiTheme="minorHAnsi" w:cstheme="minorHAnsi"/>
              </w:rPr>
              <w:endnoteReference w:id="13"/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proofErr w:type="spellStart"/>
            <w:r w:rsidRPr="00F150FF">
              <w:rPr>
                <w:rFonts w:asciiTheme="minorHAnsi" w:eastAsiaTheme="minorHAnsi" w:hAnsiTheme="minorHAnsi" w:cstheme="minorHAnsi"/>
                <w:color w:val="000000"/>
              </w:rPr>
              <w:t>Changsirikulchai</w:t>
            </w:r>
            <w:proofErr w:type="spellEnd"/>
            <w:r w:rsidRPr="00F150FF">
              <w:rPr>
                <w:rFonts w:asciiTheme="minorHAnsi" w:eastAsiaTheme="minorHAnsi" w:hAnsiTheme="minorHAnsi" w:cstheme="minorHAnsi"/>
                <w:color w:val="000000"/>
              </w:rPr>
              <w:t>,</w:t>
            </w:r>
          </w:p>
          <w:p w14:paraId="62515DA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  <w:color w:val="000000"/>
              </w:rPr>
              <w:t>2018</w:t>
            </w:r>
          </w:p>
          <w:p w14:paraId="66837D67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73A99B70" w14:textId="77777777" w:rsidTr="00AD6662">
        <w:tc>
          <w:tcPr>
            <w:tcW w:w="1855" w:type="dxa"/>
          </w:tcPr>
          <w:p w14:paraId="7D6860BC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Turkey</w:t>
            </w:r>
          </w:p>
        </w:tc>
        <w:tc>
          <w:tcPr>
            <w:tcW w:w="1852" w:type="dxa"/>
          </w:tcPr>
          <w:p w14:paraId="2854189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140</w:t>
            </w:r>
          </w:p>
        </w:tc>
        <w:tc>
          <w:tcPr>
            <w:tcW w:w="1852" w:type="dxa"/>
          </w:tcPr>
          <w:p w14:paraId="3D3F275A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933</w:t>
            </w:r>
          </w:p>
        </w:tc>
        <w:tc>
          <w:tcPr>
            <w:tcW w:w="1870" w:type="dxa"/>
          </w:tcPr>
          <w:p w14:paraId="3AD575C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_ _</w:t>
            </w:r>
          </w:p>
        </w:tc>
        <w:tc>
          <w:tcPr>
            <w:tcW w:w="2196" w:type="dxa"/>
          </w:tcPr>
          <w:p w14:paraId="2A13EABF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</w:t>
            </w:r>
            <w:r w:rsidRPr="00F150FF">
              <w:rPr>
                <w:rFonts w:asciiTheme="minorHAnsi" w:eastAsiaTheme="minorHAnsi" w:hAnsiTheme="minorHAnsi" w:cstheme="minorHAnsi"/>
              </w:rPr>
              <w:t>1</w:t>
            </w:r>
            <w:r>
              <w:rPr>
                <w:rFonts w:asciiTheme="minorHAnsi" w:eastAsiaTheme="minorHAnsi" w:hAnsiTheme="minorHAnsi" w:cstheme="minorHAnsi"/>
              </w:rPr>
              <w:t xml:space="preserve">) </w:t>
            </w:r>
            <w:r w:rsidRPr="00F150FF">
              <w:rPr>
                <w:rFonts w:asciiTheme="minorHAnsi" w:eastAsiaTheme="minorHAnsi" w:hAnsiTheme="minorHAnsi" w:cstheme="minorHAnsi"/>
              </w:rPr>
              <w:t>USRDS, 2018</w:t>
            </w:r>
          </w:p>
          <w:p w14:paraId="5921759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68745D50" w14:textId="77777777" w:rsidTr="00AD6662">
        <w:tc>
          <w:tcPr>
            <w:tcW w:w="1855" w:type="dxa"/>
          </w:tcPr>
          <w:p w14:paraId="4CBD199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United Kingdom</w:t>
            </w:r>
          </w:p>
        </w:tc>
        <w:tc>
          <w:tcPr>
            <w:tcW w:w="1852" w:type="dxa"/>
          </w:tcPr>
          <w:p w14:paraId="0D8C74A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120</w:t>
            </w:r>
          </w:p>
        </w:tc>
        <w:tc>
          <w:tcPr>
            <w:tcW w:w="1852" w:type="dxa"/>
          </w:tcPr>
          <w:p w14:paraId="6064E61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956</w:t>
            </w:r>
          </w:p>
        </w:tc>
        <w:tc>
          <w:tcPr>
            <w:tcW w:w="1870" w:type="dxa"/>
          </w:tcPr>
          <w:p w14:paraId="19DCDB8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Early: </w:t>
            </w:r>
            <w:r w:rsidRPr="00F150FF">
              <w:rPr>
                <w:rFonts w:asciiTheme="minorHAnsi" w:eastAsiaTheme="minorHAnsi" w:hAnsiTheme="minorHAnsi" w:cstheme="minorHAnsi"/>
              </w:rPr>
              <w:t>22</w:t>
            </w:r>
          </w:p>
          <w:p w14:paraId="48DD85B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756034AA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Late: </w:t>
            </w:r>
            <w:r w:rsidRPr="00F150FF">
              <w:rPr>
                <w:rFonts w:asciiTheme="minorHAnsi" w:eastAsiaTheme="minorHAnsi" w:hAnsiTheme="minorHAnsi" w:cstheme="minorHAnsi"/>
              </w:rPr>
              <w:t>16</w:t>
            </w:r>
          </w:p>
        </w:tc>
        <w:tc>
          <w:tcPr>
            <w:tcW w:w="2196" w:type="dxa"/>
          </w:tcPr>
          <w:p w14:paraId="06D166E1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2A6488CD" w14:textId="2A329BF2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)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6DE0E9C0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002873" w:rsidRPr="00393671" w14:paraId="5958C1F5" w14:textId="77777777" w:rsidTr="00AD6662">
        <w:tc>
          <w:tcPr>
            <w:tcW w:w="1855" w:type="dxa"/>
          </w:tcPr>
          <w:p w14:paraId="532CBBED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United States</w:t>
            </w:r>
          </w:p>
        </w:tc>
        <w:tc>
          <w:tcPr>
            <w:tcW w:w="1852" w:type="dxa"/>
          </w:tcPr>
          <w:p w14:paraId="76324238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378</w:t>
            </w:r>
          </w:p>
        </w:tc>
        <w:tc>
          <w:tcPr>
            <w:tcW w:w="1852" w:type="dxa"/>
          </w:tcPr>
          <w:p w14:paraId="0123575B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F150FF">
              <w:rPr>
                <w:rFonts w:asciiTheme="minorHAnsi" w:eastAsiaTheme="minorHAnsi" w:hAnsiTheme="minorHAnsi" w:cstheme="minorHAnsi"/>
              </w:rPr>
              <w:t>2196</w:t>
            </w:r>
          </w:p>
        </w:tc>
        <w:tc>
          <w:tcPr>
            <w:tcW w:w="1870" w:type="dxa"/>
          </w:tcPr>
          <w:p w14:paraId="43DAFF06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Early: </w:t>
            </w:r>
            <w:r w:rsidRPr="00F150FF">
              <w:rPr>
                <w:rFonts w:asciiTheme="minorHAnsi" w:eastAsiaTheme="minorHAnsi" w:hAnsiTheme="minorHAnsi" w:cstheme="minorHAnsi"/>
              </w:rPr>
              <w:t>33</w:t>
            </w:r>
          </w:p>
          <w:p w14:paraId="43764F2A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14:paraId="2CC7D63A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Late: </w:t>
            </w:r>
            <w:r w:rsidRPr="00F150FF">
              <w:rPr>
                <w:rFonts w:asciiTheme="minorHAnsi" w:eastAsiaTheme="minorHAnsi" w:hAnsiTheme="minorHAnsi" w:cstheme="minorHAnsi"/>
              </w:rPr>
              <w:t>18</w:t>
            </w:r>
          </w:p>
        </w:tc>
        <w:tc>
          <w:tcPr>
            <w:tcW w:w="2196" w:type="dxa"/>
          </w:tcPr>
          <w:p w14:paraId="09722BFE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(1)</w:t>
            </w:r>
            <w:r w:rsidRPr="00F150FF">
              <w:rPr>
                <w:rFonts w:asciiTheme="minorHAnsi" w:eastAsiaTheme="minorHAnsi" w:hAnsiTheme="minorHAnsi" w:cstheme="minorHAnsi"/>
              </w:rPr>
              <w:t xml:space="preserve"> USRDS, 2018</w:t>
            </w:r>
          </w:p>
          <w:p w14:paraId="7C0E563C" w14:textId="59254214" w:rsidR="00002873" w:rsidRPr="00F150FF" w:rsidRDefault="00BA5DD9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(2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)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Robinson,</w:t>
            </w:r>
            <w:r w:rsidR="00002873">
              <w:rPr>
                <w:rFonts w:asciiTheme="minorHAnsi" w:eastAsiaTheme="minorHAnsi" w:hAnsiTheme="minorHAnsi" w:cstheme="minorHAnsi"/>
              </w:rPr>
              <w:t xml:space="preserve"> </w:t>
            </w:r>
            <w:r w:rsidR="00002873" w:rsidRPr="00F150FF">
              <w:rPr>
                <w:rFonts w:asciiTheme="minorHAnsi" w:eastAsiaTheme="minorHAnsi" w:hAnsiTheme="minorHAnsi" w:cstheme="minorHAnsi"/>
              </w:rPr>
              <w:t>2014</w:t>
            </w:r>
          </w:p>
          <w:p w14:paraId="4D0F2705" w14:textId="77777777" w:rsidR="00002873" w:rsidRPr="00F150FF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3D15B75C" w14:textId="77777777" w:rsidR="00002873" w:rsidRDefault="00002873" w:rsidP="00002873">
      <w:pPr>
        <w:spacing w:after="160" w:line="259" w:lineRule="auto"/>
        <w:rPr>
          <w:rFonts w:ascii="Times New Roman" w:hAnsi="Times New Roman"/>
          <w:b/>
          <w:sz w:val="24"/>
          <w:szCs w:val="24"/>
        </w:rPr>
        <w:sectPr w:rsidR="00002873" w:rsidSect="00002873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818B8" w14:textId="77777777" w:rsidR="00002873" w:rsidRDefault="00002873" w:rsidP="00002873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E490B94" w14:textId="510D5C79" w:rsidR="00002873" w:rsidRPr="00E579E4" w:rsidRDefault="00845263" w:rsidP="00002873">
      <w:pPr>
        <w:spacing w:after="160"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Supplemental </w:t>
      </w:r>
      <w:r w:rsidR="00002873" w:rsidRPr="00536E57">
        <w:rPr>
          <w:rFonts w:ascii="Times New Roman" w:hAnsi="Times New Roman"/>
          <w:b/>
          <w:sz w:val="24"/>
          <w:szCs w:val="24"/>
        </w:rPr>
        <w:t xml:space="preserve">Table 2: </w:t>
      </w:r>
      <w:r w:rsidR="00002873">
        <w:rPr>
          <w:rFonts w:ascii="Times New Roman" w:eastAsiaTheme="minorHAnsi" w:hAnsi="Times New Roman"/>
          <w:b/>
          <w:sz w:val="24"/>
          <w:szCs w:val="24"/>
        </w:rPr>
        <w:t>Global Variation in Kidney Replacement Therapy Modality, by Country and Gross Domestic Product per Capita, in 2016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002873" w:rsidRPr="00453B07" w14:paraId="169B2D66" w14:textId="77777777" w:rsidTr="00AD6662">
        <w:tc>
          <w:tcPr>
            <w:tcW w:w="1870" w:type="dxa"/>
          </w:tcPr>
          <w:p w14:paraId="034E2A93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Country</w:t>
            </w:r>
          </w:p>
        </w:tc>
        <w:tc>
          <w:tcPr>
            <w:tcW w:w="1870" w:type="dxa"/>
          </w:tcPr>
          <w:p w14:paraId="68C3FBFA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GDP per Capita,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PPP</w:t>
            </w:r>
            <w:r w:rsidRPr="008E38E0">
              <w:rPr>
                <w:rStyle w:val="EndnoteReference"/>
                <w:rFonts w:asciiTheme="minorHAnsi" w:eastAsiaTheme="minorHAnsi" w:hAnsiTheme="minorHAnsi" w:cstheme="minorBidi"/>
                <w:b/>
                <w:sz w:val="24"/>
                <w:szCs w:val="24"/>
              </w:rPr>
              <w:endnoteReference w:id="14"/>
            </w:r>
          </w:p>
        </w:tc>
        <w:tc>
          <w:tcPr>
            <w:tcW w:w="1870" w:type="dxa"/>
          </w:tcPr>
          <w:p w14:paraId="41A696F7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Dialysis Modality</w:t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fldChar w:fldCharType="begin"/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instrText xml:space="preserve"> NOTEREF _Ref42783403 \h  \* MERGEFORMAT </w:instrText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t>1</w:t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870" w:type="dxa"/>
          </w:tcPr>
          <w:p w14:paraId="2EFA56DA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</w:pP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Kidney Transplant</w:t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fldChar w:fldCharType="begin"/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instrText xml:space="preserve"> NOTEREF _Ref42783403 \h  \* MERGEFORMAT </w:instrText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t>1</w:t>
            </w:r>
            <w:r w:rsidRPr="008E38E0">
              <w:rPr>
                <w:rFonts w:asciiTheme="minorHAnsi" w:eastAsiaTheme="minorHAnsi" w:hAnsiTheme="minorHAnsi" w:cstheme="minorBidi"/>
                <w:b/>
                <w:sz w:val="24"/>
                <w:szCs w:val="24"/>
                <w:vertAlign w:val="superscript"/>
              </w:rPr>
              <w:fldChar w:fldCharType="end"/>
            </w:r>
          </w:p>
          <w:p w14:paraId="54E2A9DC" w14:textId="77777777" w:rsidR="00002873" w:rsidRPr="008E38E0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</w:tr>
      <w:tr w:rsidR="00002873" w:rsidRPr="00453B07" w14:paraId="7F3BCEA5" w14:textId="77777777" w:rsidTr="00AD6662">
        <w:tc>
          <w:tcPr>
            <w:tcW w:w="7480" w:type="dxa"/>
            <w:gridSpan w:val="4"/>
          </w:tcPr>
          <w:p w14:paraId="5A2958AD" w14:textId="77777777" w:rsidR="00002873" w:rsidRPr="00453B07" w:rsidRDefault="00002873" w:rsidP="00AD6662">
            <w:pPr>
              <w:tabs>
                <w:tab w:val="left" w:pos="1743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High Income</w:t>
            </w:r>
            <w:r w:rsidRPr="00453B07">
              <w:rPr>
                <w:rFonts w:asciiTheme="minorHAnsi" w:eastAsiaTheme="minorHAnsi" w:hAnsiTheme="minorHAnsi" w:cstheme="minorBidi"/>
                <w:b/>
              </w:rPr>
              <w:t xml:space="preserve"> &gt; $</w:t>
            </w:r>
            <w:r>
              <w:rPr>
                <w:rFonts w:asciiTheme="minorHAnsi" w:eastAsiaTheme="minorHAnsi" w:hAnsiTheme="minorHAnsi" w:cstheme="minorBidi"/>
                <w:b/>
              </w:rPr>
              <w:t>46,647/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yr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(GDP per Capita, PPP)</w:t>
            </w:r>
          </w:p>
        </w:tc>
      </w:tr>
      <w:tr w:rsidR="00002873" w:rsidRPr="00453B07" w14:paraId="37122434" w14:textId="77777777" w:rsidTr="00AD6662">
        <w:tc>
          <w:tcPr>
            <w:tcW w:w="1870" w:type="dxa"/>
          </w:tcPr>
          <w:p w14:paraId="34737C1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Singapore</w:t>
            </w:r>
          </w:p>
        </w:tc>
        <w:tc>
          <w:tcPr>
            <w:tcW w:w="1870" w:type="dxa"/>
          </w:tcPr>
          <w:p w14:paraId="4D6B4FD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89,228</w:t>
            </w:r>
          </w:p>
        </w:tc>
        <w:tc>
          <w:tcPr>
            <w:tcW w:w="1870" w:type="dxa"/>
          </w:tcPr>
          <w:p w14:paraId="28E3101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in-center HD: 72% </w:t>
            </w:r>
          </w:p>
          <w:p w14:paraId="29ED67E0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13B6B93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10%</w:t>
            </w:r>
          </w:p>
          <w:p w14:paraId="63EC5FB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7E20455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18%</w:t>
            </w:r>
          </w:p>
        </w:tc>
      </w:tr>
      <w:tr w:rsidR="00002873" w:rsidRPr="00453B07" w14:paraId="332AB983" w14:textId="77777777" w:rsidTr="00AD6662">
        <w:tc>
          <w:tcPr>
            <w:tcW w:w="1870" w:type="dxa"/>
          </w:tcPr>
          <w:p w14:paraId="4E03BEE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Norway</w:t>
            </w:r>
          </w:p>
        </w:tc>
        <w:tc>
          <w:tcPr>
            <w:tcW w:w="1870" w:type="dxa"/>
          </w:tcPr>
          <w:p w14:paraId="00BE650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58,934</w:t>
            </w:r>
          </w:p>
        </w:tc>
        <w:tc>
          <w:tcPr>
            <w:tcW w:w="1870" w:type="dxa"/>
          </w:tcPr>
          <w:p w14:paraId="233591BC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2</w:t>
            </w:r>
            <w:r>
              <w:rPr>
                <w:rFonts w:asciiTheme="minorHAnsi" w:eastAsiaTheme="minorHAnsi" w:hAnsiTheme="minorHAnsi" w:cstheme="minorBidi"/>
              </w:rPr>
              <w:t>4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59249FE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home HD: 0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6D16641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453B07">
              <w:rPr>
                <w:rFonts w:asciiTheme="minorHAnsi" w:eastAsiaTheme="minorHAnsi" w:hAnsiTheme="minorHAnsi" w:cstheme="minorBidi"/>
              </w:rPr>
              <w:t>5%</w:t>
            </w:r>
          </w:p>
          <w:p w14:paraId="0F0BF8A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594E7D5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70%</w:t>
            </w:r>
          </w:p>
        </w:tc>
      </w:tr>
      <w:tr w:rsidR="00002873" w:rsidRPr="00453B07" w14:paraId="66CBBE93" w14:textId="77777777" w:rsidTr="00AD6662">
        <w:tc>
          <w:tcPr>
            <w:tcW w:w="1870" w:type="dxa"/>
          </w:tcPr>
          <w:p w14:paraId="091BA0B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United States</w:t>
            </w:r>
          </w:p>
        </w:tc>
        <w:tc>
          <w:tcPr>
            <w:tcW w:w="1870" w:type="dxa"/>
          </w:tcPr>
          <w:p w14:paraId="03F098C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$57,9</w:t>
            </w:r>
            <w:r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1870" w:type="dxa"/>
          </w:tcPr>
          <w:p w14:paraId="40226C3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63%</w:t>
            </w:r>
          </w:p>
          <w:p w14:paraId="039DD32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1%</w:t>
            </w:r>
          </w:p>
          <w:p w14:paraId="58BAEF0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7%</w:t>
            </w:r>
          </w:p>
          <w:p w14:paraId="1670307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6901028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29%</w:t>
            </w:r>
          </w:p>
        </w:tc>
      </w:tr>
      <w:tr w:rsidR="00002873" w:rsidRPr="00453B07" w14:paraId="5BD98DB3" w14:textId="77777777" w:rsidTr="00AD6662">
        <w:tc>
          <w:tcPr>
            <w:tcW w:w="1870" w:type="dxa"/>
          </w:tcPr>
          <w:p w14:paraId="315B081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Hong Kong</w:t>
            </w:r>
          </w:p>
        </w:tc>
        <w:tc>
          <w:tcPr>
            <w:tcW w:w="1870" w:type="dxa"/>
          </w:tcPr>
          <w:p w14:paraId="0C510E8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57,229</w:t>
            </w:r>
          </w:p>
        </w:tc>
        <w:tc>
          <w:tcPr>
            <w:tcW w:w="1870" w:type="dxa"/>
          </w:tcPr>
          <w:p w14:paraId="1CA80EA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16%</w:t>
            </w:r>
          </w:p>
          <w:p w14:paraId="7647689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2%</w:t>
            </w:r>
          </w:p>
          <w:p w14:paraId="2C8585F0" w14:textId="77777777" w:rsidR="00002873" w:rsidRPr="0059504C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</w:rPr>
              <w:t>PD: 44%</w:t>
            </w:r>
            <w:r w:rsidRPr="0059504C">
              <w:rPr>
                <w:rFonts w:asciiTheme="minorHAnsi" w:eastAsiaTheme="minorHAnsi" w:hAnsiTheme="minorHAnsi" w:cstheme="minorBidi"/>
                <w:sz w:val="24"/>
                <w:vertAlign w:val="superscript"/>
              </w:rPr>
              <w:t>a</w:t>
            </w:r>
          </w:p>
          <w:p w14:paraId="19700A8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7A4FA0D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38%</w:t>
            </w:r>
          </w:p>
        </w:tc>
      </w:tr>
      <w:tr w:rsidR="00002873" w:rsidRPr="00453B07" w14:paraId="272A65B4" w14:textId="77777777" w:rsidTr="00AD6662">
        <w:tc>
          <w:tcPr>
            <w:tcW w:w="1870" w:type="dxa"/>
          </w:tcPr>
          <w:p w14:paraId="441DFE2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Netherlands</w:t>
            </w:r>
          </w:p>
        </w:tc>
        <w:tc>
          <w:tcPr>
            <w:tcW w:w="1870" w:type="dxa"/>
          </w:tcPr>
          <w:p w14:paraId="4DAB9D6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52,283</w:t>
            </w:r>
          </w:p>
        </w:tc>
        <w:tc>
          <w:tcPr>
            <w:tcW w:w="1870" w:type="dxa"/>
          </w:tcPr>
          <w:p w14:paraId="4BC2F2C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30%</w:t>
            </w:r>
          </w:p>
          <w:p w14:paraId="10E7AAA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2%</w:t>
            </w:r>
          </w:p>
          <w:p w14:paraId="2289DE7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5%</w:t>
            </w:r>
          </w:p>
          <w:p w14:paraId="1E29793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381C0CF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63%</w:t>
            </w:r>
          </w:p>
        </w:tc>
      </w:tr>
      <w:tr w:rsidR="00002873" w:rsidRPr="00453B07" w14:paraId="731D5876" w14:textId="77777777" w:rsidTr="00AD6662">
        <w:tc>
          <w:tcPr>
            <w:tcW w:w="1870" w:type="dxa"/>
          </w:tcPr>
          <w:p w14:paraId="208C7B8A" w14:textId="37F20B2D" w:rsidR="00002873" w:rsidRPr="00453B07" w:rsidRDefault="00002873" w:rsidP="00174A2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Germany</w:t>
            </w:r>
            <w:r w:rsidR="00174A2E">
              <w:rPr>
                <w:rFonts w:asciiTheme="minorHAnsi" w:eastAsiaTheme="minorHAnsi" w:hAnsiTheme="minorHAnsi" w:cstheme="minorBidi"/>
                <w:vertAlign w:val="superscript"/>
              </w:rPr>
              <w:t>8,9</w:t>
            </w:r>
            <w:r w:rsidR="00174A2E" w:rsidRPr="00453B07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870" w:type="dxa"/>
          </w:tcPr>
          <w:p w14:paraId="486C2C1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50,564</w:t>
            </w:r>
          </w:p>
        </w:tc>
        <w:tc>
          <w:tcPr>
            <w:tcW w:w="1870" w:type="dxa"/>
          </w:tcPr>
          <w:p w14:paraId="78E4F2E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HD: 94%</w:t>
            </w:r>
          </w:p>
          <w:p w14:paraId="0246913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6%</w:t>
            </w:r>
          </w:p>
          <w:p w14:paraId="683E690F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(excludes transplan</w:t>
            </w:r>
            <w:r>
              <w:rPr>
                <w:rFonts w:asciiTheme="minorHAnsi" w:eastAsiaTheme="minorHAnsi" w:hAnsiTheme="minorHAnsi" w:cstheme="minorBidi"/>
              </w:rPr>
              <w:t>t)</w:t>
            </w:r>
            <w:r w:rsidRPr="0059504C">
              <w:rPr>
                <w:rFonts w:asciiTheme="minorHAnsi" w:eastAsiaTheme="minorHAnsi" w:hAnsiTheme="minorHAnsi" w:cstheme="minorBidi"/>
                <w:sz w:val="24"/>
                <w:vertAlign w:val="superscript"/>
              </w:rPr>
              <w:t>b</w:t>
            </w:r>
          </w:p>
          <w:p w14:paraId="3D51627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763BE71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--</w:t>
            </w:r>
          </w:p>
        </w:tc>
      </w:tr>
      <w:tr w:rsidR="00002873" w:rsidRPr="00453B07" w14:paraId="3FA1A655" w14:textId="77777777" w:rsidTr="00AD6662">
        <w:tc>
          <w:tcPr>
            <w:tcW w:w="1870" w:type="dxa"/>
          </w:tcPr>
          <w:p w14:paraId="47D7917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Sweden</w:t>
            </w:r>
          </w:p>
        </w:tc>
        <w:tc>
          <w:tcPr>
            <w:tcW w:w="1870" w:type="dxa"/>
          </w:tcPr>
          <w:p w14:paraId="33F5548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50,434</w:t>
            </w:r>
          </w:p>
        </w:tc>
        <w:tc>
          <w:tcPr>
            <w:tcW w:w="1870" w:type="dxa"/>
          </w:tcPr>
          <w:p w14:paraId="65B8C35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3</w:t>
            </w:r>
            <w:r>
              <w:rPr>
                <w:rFonts w:asciiTheme="minorHAnsi" w:eastAsiaTheme="minorHAnsi" w:hAnsiTheme="minorHAnsi" w:cstheme="minorBidi"/>
              </w:rPr>
              <w:t>1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7C2BBE7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1%</w:t>
            </w:r>
          </w:p>
          <w:p w14:paraId="3535F85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9%</w:t>
            </w:r>
          </w:p>
          <w:p w14:paraId="72846AF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5D090F6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58%</w:t>
            </w:r>
          </w:p>
        </w:tc>
      </w:tr>
      <w:tr w:rsidR="00002873" w:rsidRPr="00453B07" w14:paraId="468B4E7D" w14:textId="77777777" w:rsidTr="00AD6662">
        <w:tc>
          <w:tcPr>
            <w:tcW w:w="1870" w:type="dxa"/>
          </w:tcPr>
          <w:p w14:paraId="3776EDA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D3C89">
              <w:rPr>
                <w:rFonts w:asciiTheme="minorHAnsi" w:eastAsiaTheme="minorHAnsi" w:hAnsiTheme="minorHAnsi" w:cstheme="minorBidi"/>
              </w:rPr>
              <w:t>Taiwan</w:t>
            </w:r>
          </w:p>
        </w:tc>
        <w:tc>
          <w:tcPr>
            <w:tcW w:w="1870" w:type="dxa"/>
          </w:tcPr>
          <w:p w14:paraId="6887492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49,100</w:t>
            </w:r>
          </w:p>
          <w:p w14:paraId="290D325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7A50BB5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88%</w:t>
            </w:r>
          </w:p>
          <w:p w14:paraId="062F2DD5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n/a</w:t>
            </w:r>
          </w:p>
          <w:p w14:paraId="5AFDED5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8%</w:t>
            </w:r>
          </w:p>
          <w:p w14:paraId="5A87F05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2C1BEE2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4%</w:t>
            </w:r>
          </w:p>
        </w:tc>
      </w:tr>
      <w:tr w:rsidR="00002873" w:rsidRPr="00453B07" w14:paraId="62695589" w14:textId="77777777" w:rsidTr="00AD6662">
        <w:tc>
          <w:tcPr>
            <w:tcW w:w="1870" w:type="dxa"/>
          </w:tcPr>
          <w:p w14:paraId="694EFDD4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Belgium</w:t>
            </w:r>
          </w:p>
          <w:p w14:paraId="166CA7DA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(French sp.)</w:t>
            </w:r>
          </w:p>
        </w:tc>
        <w:tc>
          <w:tcPr>
            <w:tcW w:w="1870" w:type="dxa"/>
          </w:tcPr>
          <w:p w14:paraId="6170170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$4</w:t>
            </w:r>
            <w:r>
              <w:rPr>
                <w:rFonts w:asciiTheme="minorHAnsi" w:eastAsiaTheme="minorHAnsi" w:hAnsiTheme="minorHAnsi" w:cstheme="minorBidi"/>
              </w:rPr>
              <w:t>8,625</w:t>
            </w:r>
          </w:p>
        </w:tc>
        <w:tc>
          <w:tcPr>
            <w:tcW w:w="1870" w:type="dxa"/>
          </w:tcPr>
          <w:p w14:paraId="242F862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53%</w:t>
            </w:r>
          </w:p>
          <w:p w14:paraId="4E39C17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1%</w:t>
            </w:r>
          </w:p>
          <w:p w14:paraId="18BF900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PD: 4%</w:t>
            </w:r>
          </w:p>
        </w:tc>
        <w:tc>
          <w:tcPr>
            <w:tcW w:w="1870" w:type="dxa"/>
          </w:tcPr>
          <w:p w14:paraId="080627C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4</w:t>
            </w:r>
            <w:r>
              <w:rPr>
                <w:rFonts w:asciiTheme="minorHAnsi" w:eastAsiaTheme="minorHAnsi" w:hAnsiTheme="minorHAnsi" w:cstheme="minorBidi"/>
              </w:rPr>
              <w:t>1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6F31BE9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2873" w:rsidRPr="00453B07" w14:paraId="2DB40B8F" w14:textId="77777777" w:rsidTr="00AD6662">
        <w:tc>
          <w:tcPr>
            <w:tcW w:w="1870" w:type="dxa"/>
          </w:tcPr>
          <w:p w14:paraId="7E0348E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Australia</w:t>
            </w:r>
          </w:p>
        </w:tc>
        <w:tc>
          <w:tcPr>
            <w:tcW w:w="1870" w:type="dxa"/>
          </w:tcPr>
          <w:p w14:paraId="5F10A17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$47,3</w:t>
            </w:r>
            <w:r>
              <w:rPr>
                <w:rFonts w:asciiTheme="minorHAnsi" w:eastAsiaTheme="minorHAnsi" w:hAnsiTheme="minorHAnsi" w:cstheme="minorBidi"/>
              </w:rPr>
              <w:t>50</w:t>
            </w:r>
          </w:p>
        </w:tc>
        <w:tc>
          <w:tcPr>
            <w:tcW w:w="1870" w:type="dxa"/>
          </w:tcPr>
          <w:p w14:paraId="1C0FC45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38%</w:t>
            </w:r>
          </w:p>
          <w:p w14:paraId="23EB796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Pr="00453B07">
              <w:rPr>
                <w:rFonts w:asciiTheme="minorHAnsi" w:eastAsiaTheme="minorHAnsi" w:hAnsiTheme="minorHAnsi" w:cstheme="minorBidi"/>
              </w:rPr>
              <w:t xml:space="preserve"> 5%</w:t>
            </w:r>
          </w:p>
          <w:p w14:paraId="1B9DF2D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lastRenderedPageBreak/>
              <w:t>PD: 10%</w:t>
            </w:r>
          </w:p>
          <w:p w14:paraId="1579C3FA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7B60053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lastRenderedPageBreak/>
              <w:t>47%</w:t>
            </w:r>
          </w:p>
        </w:tc>
      </w:tr>
      <w:tr w:rsidR="00002873" w:rsidRPr="00453B07" w14:paraId="0D3AAC60" w14:textId="77777777" w:rsidTr="00AD6662">
        <w:tc>
          <w:tcPr>
            <w:tcW w:w="7480" w:type="dxa"/>
            <w:gridSpan w:val="4"/>
          </w:tcPr>
          <w:p w14:paraId="6F2C3002" w14:textId="77777777" w:rsidR="00002873" w:rsidRPr="00453B07" w:rsidRDefault="00002873" w:rsidP="00AD6662">
            <w:pPr>
              <w:tabs>
                <w:tab w:val="left" w:pos="1743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53B07">
              <w:rPr>
                <w:rFonts w:asciiTheme="minorHAnsi" w:eastAsiaTheme="minorHAnsi" w:hAnsiTheme="minorHAnsi" w:cstheme="minorBidi"/>
                <w:b/>
              </w:rPr>
              <w:t>Upper Middle Income &gt; $</w:t>
            </w:r>
            <w:r>
              <w:rPr>
                <w:rFonts w:asciiTheme="minorHAnsi" w:eastAsiaTheme="minorHAnsi" w:hAnsiTheme="minorHAnsi" w:cstheme="minorBidi"/>
                <w:b/>
              </w:rPr>
              <w:t>15,297/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yr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(GDP per Capita, PPP)</w:t>
            </w:r>
          </w:p>
        </w:tc>
      </w:tr>
      <w:tr w:rsidR="00002873" w:rsidRPr="00453B07" w14:paraId="57146E52" w14:textId="77777777" w:rsidTr="00AD6662">
        <w:tc>
          <w:tcPr>
            <w:tcW w:w="1870" w:type="dxa"/>
          </w:tcPr>
          <w:p w14:paraId="1EF384D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Canada</w:t>
            </w:r>
          </w:p>
        </w:tc>
        <w:tc>
          <w:tcPr>
            <w:tcW w:w="1870" w:type="dxa"/>
          </w:tcPr>
          <w:p w14:paraId="7F3CEFA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46,441</w:t>
            </w:r>
          </w:p>
        </w:tc>
        <w:tc>
          <w:tcPr>
            <w:tcW w:w="1870" w:type="dxa"/>
          </w:tcPr>
          <w:p w14:paraId="5FC2733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4</w:t>
            </w:r>
            <w:r>
              <w:rPr>
                <w:rFonts w:asciiTheme="minorHAnsi" w:eastAsiaTheme="minorHAnsi" w:hAnsiTheme="minorHAnsi" w:cstheme="minorBidi"/>
              </w:rPr>
              <w:t>4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41CB02E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3%</w:t>
            </w:r>
          </w:p>
          <w:p w14:paraId="243C71A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12%</w:t>
            </w:r>
          </w:p>
          <w:p w14:paraId="3DDFE90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51FCA76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42%</w:t>
            </w:r>
          </w:p>
          <w:p w14:paraId="64B035F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2873" w:rsidRPr="00453B07" w14:paraId="13B08A51" w14:textId="77777777" w:rsidTr="00AD6662">
        <w:tc>
          <w:tcPr>
            <w:tcW w:w="1870" w:type="dxa"/>
          </w:tcPr>
          <w:p w14:paraId="45D9353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Kuwait</w:t>
            </w:r>
          </w:p>
        </w:tc>
        <w:tc>
          <w:tcPr>
            <w:tcW w:w="1870" w:type="dxa"/>
          </w:tcPr>
          <w:p w14:paraId="38DAD79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44,220</w:t>
            </w:r>
          </w:p>
        </w:tc>
        <w:tc>
          <w:tcPr>
            <w:tcW w:w="1870" w:type="dxa"/>
          </w:tcPr>
          <w:p w14:paraId="3E8CC10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in-center HD: 47% </w:t>
            </w:r>
          </w:p>
          <w:p w14:paraId="38D6CE5D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23B799E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7%</w:t>
            </w:r>
          </w:p>
          <w:p w14:paraId="559918A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6D5291C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46%</w:t>
            </w:r>
          </w:p>
        </w:tc>
      </w:tr>
      <w:tr w:rsidR="00002873" w:rsidRPr="00453B07" w14:paraId="0C29272E" w14:textId="77777777" w:rsidTr="00AD6662">
        <w:tc>
          <w:tcPr>
            <w:tcW w:w="1870" w:type="dxa"/>
          </w:tcPr>
          <w:p w14:paraId="76B7104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United Kingdom</w:t>
            </w:r>
          </w:p>
        </w:tc>
        <w:tc>
          <w:tcPr>
            <w:tcW w:w="1870" w:type="dxa"/>
          </w:tcPr>
          <w:p w14:paraId="67F85F3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$4</w:t>
            </w:r>
            <w:r>
              <w:rPr>
                <w:rFonts w:asciiTheme="minorHAnsi" w:eastAsiaTheme="minorHAnsi" w:hAnsiTheme="minorHAnsi" w:cstheme="minorBidi"/>
              </w:rPr>
              <w:t>4,162</w:t>
            </w:r>
          </w:p>
        </w:tc>
        <w:tc>
          <w:tcPr>
            <w:tcW w:w="1870" w:type="dxa"/>
          </w:tcPr>
          <w:p w14:paraId="3E6A934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38%</w:t>
            </w:r>
          </w:p>
          <w:p w14:paraId="19A10F1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2%</w:t>
            </w:r>
          </w:p>
          <w:p w14:paraId="52CDC33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6%</w:t>
            </w:r>
          </w:p>
          <w:p w14:paraId="3AC6321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607BE5B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54%</w:t>
            </w:r>
          </w:p>
        </w:tc>
      </w:tr>
      <w:tr w:rsidR="00002873" w:rsidRPr="00453B07" w14:paraId="7D5BC692" w14:textId="77777777" w:rsidTr="00AD6662">
        <w:tc>
          <w:tcPr>
            <w:tcW w:w="1870" w:type="dxa"/>
          </w:tcPr>
          <w:p w14:paraId="21D0C6E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France</w:t>
            </w:r>
          </w:p>
        </w:tc>
        <w:tc>
          <w:tcPr>
            <w:tcW w:w="1870" w:type="dxa"/>
          </w:tcPr>
          <w:p w14:paraId="616C93A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$42,</w:t>
            </w:r>
            <w:r>
              <w:rPr>
                <w:rFonts w:asciiTheme="minorHAnsi" w:eastAsiaTheme="minorHAnsi" w:hAnsiTheme="minorHAnsi" w:cstheme="minorBidi"/>
              </w:rPr>
              <w:t>922</w:t>
            </w:r>
          </w:p>
        </w:tc>
        <w:tc>
          <w:tcPr>
            <w:tcW w:w="1870" w:type="dxa"/>
          </w:tcPr>
          <w:p w14:paraId="1D68EC1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51%</w:t>
            </w:r>
          </w:p>
          <w:p w14:paraId="5D3635AD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03B6095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4%</w:t>
            </w:r>
          </w:p>
          <w:p w14:paraId="7990F9C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49CA9FA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45%</w:t>
            </w:r>
          </w:p>
        </w:tc>
      </w:tr>
      <w:tr w:rsidR="00002873" w:rsidRPr="00453B07" w14:paraId="2CD1E307" w14:textId="77777777" w:rsidTr="00AD6662">
        <w:tc>
          <w:tcPr>
            <w:tcW w:w="1870" w:type="dxa"/>
          </w:tcPr>
          <w:p w14:paraId="44DDC76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Japan</w:t>
            </w:r>
          </w:p>
        </w:tc>
        <w:tc>
          <w:tcPr>
            <w:tcW w:w="1870" w:type="dxa"/>
          </w:tcPr>
          <w:p w14:paraId="0B367CE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40,004</w:t>
            </w:r>
          </w:p>
        </w:tc>
        <w:tc>
          <w:tcPr>
            <w:tcW w:w="1870" w:type="dxa"/>
          </w:tcPr>
          <w:p w14:paraId="44635BC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9</w:t>
            </w:r>
            <w:r>
              <w:rPr>
                <w:rFonts w:asciiTheme="minorHAnsi" w:eastAsiaTheme="minorHAnsi" w:hAnsiTheme="minorHAnsi" w:cstheme="minorBidi"/>
              </w:rPr>
              <w:t>5</w:t>
            </w:r>
            <w:r w:rsidRPr="00453B07">
              <w:rPr>
                <w:rFonts w:asciiTheme="minorHAnsi" w:eastAsiaTheme="minorHAnsi" w:hAnsiTheme="minorHAnsi" w:cstheme="minorBidi"/>
              </w:rPr>
              <w:t xml:space="preserve">% </w:t>
            </w:r>
          </w:p>
          <w:p w14:paraId="32C4A64E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3D2CBCFA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3%</w:t>
            </w:r>
          </w:p>
          <w:p w14:paraId="785A96F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465E5AE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3%</w:t>
            </w:r>
          </w:p>
        </w:tc>
      </w:tr>
      <w:tr w:rsidR="00002873" w:rsidRPr="00453B07" w14:paraId="1D555649" w14:textId="77777777" w:rsidTr="00AD6662">
        <w:tc>
          <w:tcPr>
            <w:tcW w:w="1870" w:type="dxa"/>
          </w:tcPr>
          <w:p w14:paraId="0AFF433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Italy</w:t>
            </w:r>
          </w:p>
        </w:tc>
        <w:tc>
          <w:tcPr>
            <w:tcW w:w="1870" w:type="dxa"/>
          </w:tcPr>
          <w:p w14:paraId="7DC3176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$39,</w:t>
            </w:r>
            <w:r>
              <w:rPr>
                <w:rFonts w:asciiTheme="minorHAnsi" w:eastAsiaTheme="minorHAnsi" w:hAnsiTheme="minorHAnsi" w:cstheme="minorBidi"/>
              </w:rPr>
              <w:t>918</w:t>
            </w:r>
          </w:p>
        </w:tc>
        <w:tc>
          <w:tcPr>
            <w:tcW w:w="1870" w:type="dxa"/>
          </w:tcPr>
          <w:p w14:paraId="4065DCFA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56%</w:t>
            </w:r>
          </w:p>
          <w:p w14:paraId="1EDB47C0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5D5C5DE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7%</w:t>
            </w:r>
          </w:p>
          <w:p w14:paraId="3B8C2A6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0B42D0EA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37%</w:t>
            </w:r>
          </w:p>
        </w:tc>
      </w:tr>
      <w:tr w:rsidR="00002873" w:rsidRPr="00453B07" w14:paraId="2FF58223" w14:textId="77777777" w:rsidTr="00AD6662">
        <w:tc>
          <w:tcPr>
            <w:tcW w:w="1870" w:type="dxa"/>
          </w:tcPr>
          <w:p w14:paraId="6DDBE79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South Korea</w:t>
            </w:r>
          </w:p>
          <w:p w14:paraId="28515B9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14:paraId="543446F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74933CA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$37,</w:t>
            </w:r>
            <w:r>
              <w:rPr>
                <w:rFonts w:asciiTheme="minorHAnsi" w:eastAsiaTheme="minorHAnsi" w:hAnsiTheme="minorHAnsi" w:cstheme="minorBidi"/>
              </w:rPr>
              <w:t>317</w:t>
            </w:r>
          </w:p>
        </w:tc>
        <w:tc>
          <w:tcPr>
            <w:tcW w:w="1870" w:type="dxa"/>
          </w:tcPr>
          <w:p w14:paraId="4F8AEB7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7</w:t>
            </w:r>
            <w:r>
              <w:rPr>
                <w:rFonts w:asciiTheme="minorHAnsi" w:eastAsiaTheme="minorHAnsi" w:hAnsiTheme="minorHAnsi" w:cstheme="minorBidi"/>
              </w:rPr>
              <w:t>3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1F775C58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411E4CF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7%</w:t>
            </w:r>
          </w:p>
          <w:p w14:paraId="427BBE5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204270F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19%</w:t>
            </w:r>
          </w:p>
        </w:tc>
      </w:tr>
      <w:tr w:rsidR="00002873" w:rsidRPr="00453B07" w14:paraId="3CE52C44" w14:textId="77777777" w:rsidTr="00AD6662">
        <w:tc>
          <w:tcPr>
            <w:tcW w:w="1870" w:type="dxa"/>
          </w:tcPr>
          <w:p w14:paraId="788E459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Spain</w:t>
            </w:r>
          </w:p>
        </w:tc>
        <w:tc>
          <w:tcPr>
            <w:tcW w:w="1870" w:type="dxa"/>
          </w:tcPr>
          <w:p w14:paraId="051099A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37,282</w:t>
            </w:r>
          </w:p>
        </w:tc>
        <w:tc>
          <w:tcPr>
            <w:tcW w:w="1870" w:type="dxa"/>
          </w:tcPr>
          <w:p w14:paraId="68E2A55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4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59EE752A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2C11B5A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5%</w:t>
            </w:r>
          </w:p>
          <w:p w14:paraId="3E73C3D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7A2D74C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52%</w:t>
            </w:r>
          </w:p>
        </w:tc>
      </w:tr>
      <w:tr w:rsidR="00002873" w:rsidRPr="00453B07" w14:paraId="68A89BD8" w14:textId="77777777" w:rsidTr="00AD6662">
        <w:tc>
          <w:tcPr>
            <w:tcW w:w="1870" w:type="dxa"/>
          </w:tcPr>
          <w:p w14:paraId="3EDFF4D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Greece</w:t>
            </w:r>
          </w:p>
        </w:tc>
        <w:tc>
          <w:tcPr>
            <w:tcW w:w="1870" w:type="dxa"/>
          </w:tcPr>
          <w:p w14:paraId="30C172B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$27,</w:t>
            </w:r>
            <w:r>
              <w:rPr>
                <w:rFonts w:asciiTheme="minorHAnsi" w:eastAsiaTheme="minorHAnsi" w:hAnsiTheme="minorHAnsi" w:cstheme="minorBidi"/>
              </w:rPr>
              <w:t>823</w:t>
            </w:r>
          </w:p>
        </w:tc>
        <w:tc>
          <w:tcPr>
            <w:tcW w:w="1870" w:type="dxa"/>
          </w:tcPr>
          <w:p w14:paraId="0859B0D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76%</w:t>
            </w:r>
          </w:p>
          <w:p w14:paraId="73E10476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n/a</w:t>
            </w:r>
          </w:p>
          <w:p w14:paraId="1A75081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5%</w:t>
            </w:r>
          </w:p>
          <w:p w14:paraId="16C469D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081D573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19%</w:t>
            </w:r>
          </w:p>
        </w:tc>
      </w:tr>
      <w:tr w:rsidR="00002873" w:rsidRPr="00453B07" w14:paraId="0A38A0CE" w14:textId="77777777" w:rsidTr="00AD6662">
        <w:tc>
          <w:tcPr>
            <w:tcW w:w="1870" w:type="dxa"/>
          </w:tcPr>
          <w:p w14:paraId="276FA1C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Turkey</w:t>
            </w:r>
          </w:p>
        </w:tc>
        <w:tc>
          <w:tcPr>
            <w:tcW w:w="1870" w:type="dxa"/>
          </w:tcPr>
          <w:p w14:paraId="009D65B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$26,</w:t>
            </w:r>
            <w:r>
              <w:rPr>
                <w:rFonts w:asciiTheme="minorHAnsi" w:eastAsiaTheme="minorHAnsi" w:hAnsiTheme="minorHAnsi" w:cstheme="minorBidi"/>
              </w:rPr>
              <w:t>329</w:t>
            </w:r>
          </w:p>
        </w:tc>
        <w:tc>
          <w:tcPr>
            <w:tcW w:w="1870" w:type="dxa"/>
          </w:tcPr>
          <w:p w14:paraId="3154204E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7</w:t>
            </w:r>
            <w:r>
              <w:rPr>
                <w:rFonts w:asciiTheme="minorHAnsi" w:eastAsiaTheme="minorHAnsi" w:hAnsiTheme="minorHAnsi" w:cstheme="minorBidi"/>
              </w:rPr>
              <w:t>5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03682FBA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1%</w:t>
            </w:r>
          </w:p>
          <w:p w14:paraId="4EFB93F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5%</w:t>
            </w:r>
          </w:p>
          <w:p w14:paraId="2467BB4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3A87E3B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20%</w:t>
            </w:r>
          </w:p>
        </w:tc>
      </w:tr>
      <w:tr w:rsidR="00002873" w:rsidRPr="00453B07" w14:paraId="100D4735" w14:textId="77777777" w:rsidTr="00AD6662">
        <w:tc>
          <w:tcPr>
            <w:tcW w:w="1870" w:type="dxa"/>
          </w:tcPr>
          <w:p w14:paraId="397DBBD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Malaysia</w:t>
            </w:r>
          </w:p>
        </w:tc>
        <w:tc>
          <w:tcPr>
            <w:tcW w:w="1870" w:type="dxa"/>
          </w:tcPr>
          <w:p w14:paraId="279B885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25,548</w:t>
            </w:r>
          </w:p>
        </w:tc>
        <w:tc>
          <w:tcPr>
            <w:tcW w:w="1870" w:type="dxa"/>
          </w:tcPr>
          <w:p w14:paraId="14C925CE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8</w:t>
            </w:r>
            <w:r>
              <w:rPr>
                <w:rFonts w:asciiTheme="minorHAnsi" w:eastAsiaTheme="minorHAnsi" w:hAnsiTheme="minorHAnsi" w:cstheme="minorBidi"/>
              </w:rPr>
              <w:t>6</w:t>
            </w:r>
            <w:r w:rsidRPr="00453B07">
              <w:rPr>
                <w:rFonts w:asciiTheme="minorHAnsi" w:eastAsiaTheme="minorHAnsi" w:hAnsiTheme="minorHAnsi" w:cstheme="minorBidi"/>
              </w:rPr>
              <w:t xml:space="preserve">% </w:t>
            </w:r>
          </w:p>
          <w:p w14:paraId="03BC00E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home HD: 1%</w:t>
            </w:r>
          </w:p>
          <w:p w14:paraId="5E7BE9D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10%</w:t>
            </w:r>
          </w:p>
          <w:p w14:paraId="52C7FA2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5CD5C5A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4%</w:t>
            </w:r>
          </w:p>
        </w:tc>
      </w:tr>
      <w:tr w:rsidR="00002873" w:rsidRPr="00453B07" w14:paraId="585EED06" w14:textId="77777777" w:rsidTr="00AD6662">
        <w:tc>
          <w:tcPr>
            <w:tcW w:w="1870" w:type="dxa"/>
          </w:tcPr>
          <w:p w14:paraId="6871690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lastRenderedPageBreak/>
              <w:t>Romania</w:t>
            </w:r>
          </w:p>
        </w:tc>
        <w:tc>
          <w:tcPr>
            <w:tcW w:w="1870" w:type="dxa"/>
          </w:tcPr>
          <w:p w14:paraId="61D8561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24,316</w:t>
            </w:r>
          </w:p>
          <w:p w14:paraId="436C856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3547A03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85%</w:t>
            </w:r>
          </w:p>
          <w:p w14:paraId="17D9E387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1CFA767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7%</w:t>
            </w:r>
          </w:p>
          <w:p w14:paraId="4F9F13C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24C5EE9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9%</w:t>
            </w:r>
          </w:p>
        </w:tc>
      </w:tr>
      <w:tr w:rsidR="00002873" w:rsidRPr="00453B07" w14:paraId="5577684B" w14:textId="77777777" w:rsidTr="00AD6662">
        <w:tc>
          <w:tcPr>
            <w:tcW w:w="1870" w:type="dxa"/>
          </w:tcPr>
          <w:p w14:paraId="4CB7D4A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Russia</w:t>
            </w:r>
          </w:p>
        </w:tc>
        <w:tc>
          <w:tcPr>
            <w:tcW w:w="1870" w:type="dxa"/>
          </w:tcPr>
          <w:p w14:paraId="4366ADF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$24,</w:t>
            </w:r>
            <w:r>
              <w:rPr>
                <w:rFonts w:asciiTheme="minorHAnsi" w:eastAsiaTheme="minorHAnsi" w:hAnsiTheme="minorHAnsi" w:cstheme="minorBidi"/>
              </w:rPr>
              <w:t>238</w:t>
            </w:r>
          </w:p>
          <w:p w14:paraId="552DA52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532534F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in-center HD: 76% </w:t>
            </w:r>
          </w:p>
          <w:p w14:paraId="556CB361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n/a</w:t>
            </w:r>
          </w:p>
          <w:p w14:paraId="462A620F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5%</w:t>
            </w:r>
          </w:p>
          <w:p w14:paraId="6300C0C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2EF0584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19%</w:t>
            </w:r>
          </w:p>
        </w:tc>
      </w:tr>
      <w:tr w:rsidR="00002873" w:rsidRPr="00453B07" w14:paraId="0C29872B" w14:textId="77777777" w:rsidTr="00AD6662">
        <w:tc>
          <w:tcPr>
            <w:tcW w:w="1870" w:type="dxa"/>
          </w:tcPr>
          <w:p w14:paraId="60E8F08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Chile</w:t>
            </w:r>
          </w:p>
        </w:tc>
        <w:tc>
          <w:tcPr>
            <w:tcW w:w="1870" w:type="dxa"/>
          </w:tcPr>
          <w:p w14:paraId="6360E28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$22,</w:t>
            </w:r>
            <w:r>
              <w:rPr>
                <w:rFonts w:asciiTheme="minorHAnsi" w:eastAsiaTheme="minorHAnsi" w:hAnsiTheme="minorHAnsi" w:cstheme="minorBidi"/>
              </w:rPr>
              <w:t>701</w:t>
            </w:r>
          </w:p>
        </w:tc>
        <w:tc>
          <w:tcPr>
            <w:tcW w:w="1870" w:type="dxa"/>
          </w:tcPr>
          <w:p w14:paraId="16DF53A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80%</w:t>
            </w:r>
          </w:p>
          <w:p w14:paraId="1099C647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76584EA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5%</w:t>
            </w:r>
          </w:p>
          <w:p w14:paraId="34CD899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4C23957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15%</w:t>
            </w:r>
          </w:p>
        </w:tc>
      </w:tr>
      <w:tr w:rsidR="00002873" w:rsidRPr="00453B07" w14:paraId="3558D059" w14:textId="77777777" w:rsidTr="00AD6662">
        <w:tc>
          <w:tcPr>
            <w:tcW w:w="1870" w:type="dxa"/>
          </w:tcPr>
          <w:p w14:paraId="3033320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Argentina</w:t>
            </w:r>
          </w:p>
        </w:tc>
        <w:tc>
          <w:tcPr>
            <w:tcW w:w="1870" w:type="dxa"/>
          </w:tcPr>
          <w:p w14:paraId="3713BD6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$20,1</w:t>
            </w:r>
            <w:r>
              <w:rPr>
                <w:rFonts w:asciiTheme="minorHAnsi" w:eastAsiaTheme="minorHAnsi" w:hAnsiTheme="minorHAnsi" w:cstheme="minorBidi"/>
              </w:rPr>
              <w:t>53</w:t>
            </w:r>
          </w:p>
        </w:tc>
        <w:tc>
          <w:tcPr>
            <w:tcW w:w="1870" w:type="dxa"/>
          </w:tcPr>
          <w:p w14:paraId="0B5586AA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in-center HD: </w:t>
            </w:r>
            <w:r>
              <w:rPr>
                <w:rFonts w:asciiTheme="minorHAnsi" w:eastAsiaTheme="minorHAnsi" w:hAnsiTheme="minorHAnsi" w:cstheme="minorBidi"/>
              </w:rPr>
              <w:t>72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6B1BD95C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266E81B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5%</w:t>
            </w:r>
          </w:p>
          <w:p w14:paraId="7872A3CA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61026E9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24%</w:t>
            </w:r>
          </w:p>
        </w:tc>
      </w:tr>
      <w:tr w:rsidR="00002873" w:rsidRPr="00453B07" w14:paraId="05B1DD05" w14:textId="77777777" w:rsidTr="00AD6662">
        <w:trPr>
          <w:trHeight w:val="746"/>
        </w:trPr>
        <w:tc>
          <w:tcPr>
            <w:tcW w:w="1870" w:type="dxa"/>
          </w:tcPr>
          <w:p w14:paraId="2B3DC31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Mexico (Jalisco)</w:t>
            </w:r>
          </w:p>
        </w:tc>
        <w:tc>
          <w:tcPr>
            <w:tcW w:w="1870" w:type="dxa"/>
          </w:tcPr>
          <w:p w14:paraId="7B72449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19,314</w:t>
            </w:r>
          </w:p>
        </w:tc>
        <w:tc>
          <w:tcPr>
            <w:tcW w:w="1870" w:type="dxa"/>
          </w:tcPr>
          <w:p w14:paraId="69BF0D28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2</w:t>
            </w:r>
            <w:r>
              <w:rPr>
                <w:rFonts w:asciiTheme="minorHAnsi" w:eastAsiaTheme="minorHAnsi" w:hAnsiTheme="minorHAnsi" w:cstheme="minorBidi"/>
              </w:rPr>
              <w:t>2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6168945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0410B604" w14:textId="0564DA74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35%</w:t>
            </w:r>
            <w:r w:rsidRPr="0059504C">
              <w:rPr>
                <w:rFonts w:asciiTheme="minorHAnsi" w:eastAsiaTheme="minorHAnsi" w:hAnsiTheme="minorHAnsi" w:cstheme="minorBidi"/>
                <w:sz w:val="24"/>
                <w:vertAlign w:val="superscript"/>
              </w:rPr>
              <w:t>c</w:t>
            </w:r>
          </w:p>
          <w:p w14:paraId="10235F1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3803D29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44%</w:t>
            </w:r>
          </w:p>
        </w:tc>
      </w:tr>
      <w:tr w:rsidR="00002873" w:rsidRPr="00453B07" w14:paraId="732BE6DA" w14:textId="77777777" w:rsidTr="00AD6662">
        <w:tc>
          <w:tcPr>
            <w:tcW w:w="1870" w:type="dxa"/>
          </w:tcPr>
          <w:p w14:paraId="1378C23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Thailand</w:t>
            </w:r>
          </w:p>
          <w:p w14:paraId="1ABF70B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3D53702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$16,</w:t>
            </w:r>
            <w:r>
              <w:rPr>
                <w:rFonts w:asciiTheme="minorHAnsi" w:eastAsiaTheme="minorHAnsi" w:hAnsiTheme="minorHAnsi" w:cstheme="minorBidi"/>
              </w:rPr>
              <w:t>577</w:t>
            </w:r>
          </w:p>
          <w:p w14:paraId="4501411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5C2AAB1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66%</w:t>
            </w:r>
          </w:p>
          <w:p w14:paraId="6BF2000B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n/a</w:t>
            </w:r>
          </w:p>
          <w:p w14:paraId="3DF8A7C6" w14:textId="091D37CF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26%</w:t>
            </w:r>
            <w:r w:rsidRPr="0059504C">
              <w:rPr>
                <w:rFonts w:asciiTheme="minorHAnsi" w:eastAsiaTheme="minorHAnsi" w:hAnsiTheme="minorHAnsi" w:cstheme="minorBidi"/>
                <w:sz w:val="24"/>
                <w:vertAlign w:val="superscript"/>
              </w:rPr>
              <w:t>d</w:t>
            </w:r>
          </w:p>
          <w:p w14:paraId="0749217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1B9661A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8%</w:t>
            </w:r>
          </w:p>
        </w:tc>
      </w:tr>
      <w:tr w:rsidR="00002873" w:rsidRPr="00453B07" w14:paraId="30A8C342" w14:textId="77777777" w:rsidTr="00AD6662">
        <w:tc>
          <w:tcPr>
            <w:tcW w:w="7480" w:type="dxa"/>
            <w:gridSpan w:val="4"/>
          </w:tcPr>
          <w:p w14:paraId="76442E15" w14:textId="77777777" w:rsidR="00002873" w:rsidRPr="00453B07" w:rsidRDefault="00002873" w:rsidP="00AD666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53B07">
              <w:rPr>
                <w:rFonts w:asciiTheme="minorHAnsi" w:eastAsiaTheme="minorHAnsi" w:hAnsiTheme="minorHAnsi" w:cstheme="minorBidi"/>
                <w:b/>
              </w:rPr>
              <w:t>Middl</w:t>
            </w:r>
            <w:r>
              <w:rPr>
                <w:rFonts w:asciiTheme="minorHAnsi" w:eastAsiaTheme="minorHAnsi" w:hAnsiTheme="minorHAnsi" w:cstheme="minorBidi"/>
                <w:b/>
              </w:rPr>
              <w:t>e Income</w:t>
            </w:r>
            <w:r w:rsidRPr="00453B07">
              <w:rPr>
                <w:rFonts w:asciiTheme="minorHAnsi" w:eastAsiaTheme="minorHAnsi" w:hAnsiTheme="minorHAnsi" w:cstheme="minorBidi"/>
                <w:b/>
              </w:rPr>
              <w:t xml:space="preserve"> &gt; $</w:t>
            </w:r>
            <w:r>
              <w:rPr>
                <w:rFonts w:asciiTheme="minorHAnsi" w:eastAsiaTheme="minorHAnsi" w:hAnsiTheme="minorHAnsi" w:cstheme="minorBidi"/>
                <w:b/>
              </w:rPr>
              <w:t>10,482/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yr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(GDP per Capita, PPP)</w:t>
            </w:r>
          </w:p>
        </w:tc>
      </w:tr>
      <w:tr w:rsidR="00002873" w:rsidRPr="00453B07" w14:paraId="2E810341" w14:textId="77777777" w:rsidTr="00AD6662">
        <w:tc>
          <w:tcPr>
            <w:tcW w:w="1870" w:type="dxa"/>
          </w:tcPr>
          <w:p w14:paraId="5557768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176B9BD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1646962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2CFAD9C4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2873" w:rsidRPr="00453B07" w14:paraId="168C6D77" w14:textId="77777777" w:rsidTr="00AD6662">
        <w:tc>
          <w:tcPr>
            <w:tcW w:w="1870" w:type="dxa"/>
          </w:tcPr>
          <w:p w14:paraId="2666A04B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Brazil</w:t>
            </w:r>
          </w:p>
          <w:p w14:paraId="4A202241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4DCEFC9E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14,255</w:t>
            </w:r>
          </w:p>
        </w:tc>
        <w:tc>
          <w:tcPr>
            <w:tcW w:w="1870" w:type="dxa"/>
          </w:tcPr>
          <w:p w14:paraId="18BE0D8C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6</w:t>
            </w:r>
            <w:r>
              <w:rPr>
                <w:rFonts w:asciiTheme="minorHAnsi" w:eastAsiaTheme="minorHAnsi" w:hAnsiTheme="minorHAnsi" w:cstheme="minorBidi"/>
              </w:rPr>
              <w:t>6</w:t>
            </w:r>
            <w:r w:rsidRPr="00453B07">
              <w:rPr>
                <w:rFonts w:asciiTheme="minorHAnsi" w:eastAsiaTheme="minorHAnsi" w:hAnsiTheme="minorHAnsi" w:cstheme="minorBidi"/>
              </w:rPr>
              <w:t>%</w:t>
            </w:r>
          </w:p>
          <w:p w14:paraId="4E1A66A9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 xml:space="preserve">home HD: </w:t>
            </w:r>
            <w:r>
              <w:rPr>
                <w:rFonts w:asciiTheme="minorHAnsi" w:eastAsiaTheme="minorHAnsi" w:hAnsiTheme="minorHAnsi" w:cstheme="minorBidi"/>
              </w:rPr>
              <w:t>0%</w:t>
            </w:r>
          </w:p>
          <w:p w14:paraId="65E14113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5%</w:t>
            </w:r>
          </w:p>
          <w:p w14:paraId="0D8A7462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139F9E7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30%</w:t>
            </w:r>
          </w:p>
          <w:p w14:paraId="6D8EB39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002873" w:rsidRPr="00453B07" w14:paraId="5E6C9606" w14:textId="77777777" w:rsidTr="00AD6662">
        <w:tc>
          <w:tcPr>
            <w:tcW w:w="1870" w:type="dxa"/>
          </w:tcPr>
          <w:p w14:paraId="24503E5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South Africa</w:t>
            </w:r>
          </w:p>
        </w:tc>
        <w:tc>
          <w:tcPr>
            <w:tcW w:w="1870" w:type="dxa"/>
          </w:tcPr>
          <w:p w14:paraId="3573FD06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$1</w:t>
            </w:r>
            <w:r>
              <w:rPr>
                <w:rFonts w:asciiTheme="minorHAnsi" w:eastAsiaTheme="minorHAnsi" w:hAnsiTheme="minorHAnsi" w:cstheme="minorBidi"/>
              </w:rPr>
              <w:t>2,588</w:t>
            </w:r>
          </w:p>
          <w:p w14:paraId="3DBEA73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5621F997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in-center HD: 73%</w:t>
            </w:r>
          </w:p>
          <w:p w14:paraId="7071056C" w14:textId="77777777" w:rsidR="00002873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home HD: n/a</w:t>
            </w:r>
          </w:p>
          <w:p w14:paraId="3AE9EBD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13%</w:t>
            </w:r>
          </w:p>
          <w:p w14:paraId="3B091DE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67CDD4E0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14%</w:t>
            </w:r>
          </w:p>
        </w:tc>
      </w:tr>
      <w:tr w:rsidR="00002873" w:rsidRPr="00453B07" w14:paraId="3696BD6C" w14:textId="77777777" w:rsidTr="00AD6662">
        <w:tc>
          <w:tcPr>
            <w:tcW w:w="7480" w:type="dxa"/>
            <w:gridSpan w:val="4"/>
          </w:tcPr>
          <w:p w14:paraId="06C45FAA" w14:textId="77777777" w:rsidR="00002873" w:rsidRPr="00453B07" w:rsidRDefault="00002873" w:rsidP="00AD666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453B07">
              <w:rPr>
                <w:rFonts w:asciiTheme="minorHAnsi" w:eastAsiaTheme="minorHAnsi" w:hAnsiTheme="minorHAnsi" w:cstheme="minorBidi"/>
                <w:b/>
              </w:rPr>
              <w:t>Low</w:t>
            </w:r>
            <w:r>
              <w:rPr>
                <w:rFonts w:asciiTheme="minorHAnsi" w:eastAsiaTheme="minorHAnsi" w:hAnsiTheme="minorHAnsi" w:cstheme="minorBidi"/>
                <w:b/>
              </w:rPr>
              <w:t>er</w:t>
            </w:r>
            <w:r w:rsidRPr="00453B07">
              <w:rPr>
                <w:rFonts w:asciiTheme="minorHAnsi" w:eastAsiaTheme="minorHAnsi" w:hAnsiTheme="minorHAnsi" w:cstheme="minorBidi"/>
                <w:b/>
              </w:rPr>
              <w:t xml:space="preserve"> Middle Income &gt; $</w:t>
            </w:r>
            <w:r>
              <w:rPr>
                <w:rFonts w:asciiTheme="minorHAnsi" w:eastAsiaTheme="minorHAnsi" w:hAnsiTheme="minorHAnsi" w:cstheme="minorBidi"/>
                <w:b/>
              </w:rPr>
              <w:t>6,180/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</w:rPr>
              <w:t>yr</w:t>
            </w:r>
            <w:proofErr w:type="spellEnd"/>
            <w:r>
              <w:rPr>
                <w:rFonts w:asciiTheme="minorHAnsi" w:eastAsiaTheme="minorHAnsi" w:hAnsiTheme="minorHAnsi" w:cstheme="minorBidi"/>
                <w:b/>
              </w:rPr>
              <w:t xml:space="preserve"> (GDP per Capita, PPP)</w:t>
            </w:r>
          </w:p>
        </w:tc>
      </w:tr>
      <w:tr w:rsidR="00002873" w:rsidRPr="00453B07" w14:paraId="17BC72B0" w14:textId="77777777" w:rsidTr="00AD6662">
        <w:tc>
          <w:tcPr>
            <w:tcW w:w="1870" w:type="dxa"/>
          </w:tcPr>
          <w:p w14:paraId="4FEDA8B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Guatemala</w:t>
            </w:r>
            <w:r>
              <w:rPr>
                <w:rStyle w:val="EndnoteReference"/>
                <w:rFonts w:asciiTheme="minorHAnsi" w:eastAsiaTheme="minorHAnsi" w:hAnsiTheme="minorHAnsi" w:cstheme="minorBidi"/>
              </w:rPr>
              <w:endnoteReference w:id="15"/>
            </w:r>
          </w:p>
        </w:tc>
        <w:tc>
          <w:tcPr>
            <w:tcW w:w="1870" w:type="dxa"/>
          </w:tcPr>
          <w:p w14:paraId="6B6E04BD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$</w:t>
            </w:r>
            <w:r>
              <w:rPr>
                <w:rFonts w:asciiTheme="minorHAnsi" w:eastAsiaTheme="minorHAnsi" w:hAnsiTheme="minorHAnsi" w:cstheme="minorBidi"/>
              </w:rPr>
              <w:t>8,085</w:t>
            </w:r>
          </w:p>
        </w:tc>
        <w:tc>
          <w:tcPr>
            <w:tcW w:w="1870" w:type="dxa"/>
          </w:tcPr>
          <w:p w14:paraId="76B8B075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HD: 40%</w:t>
            </w:r>
          </w:p>
          <w:p w14:paraId="265664A1" w14:textId="40F2C55C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PD: 48%</w:t>
            </w:r>
            <w:r w:rsidRPr="0059504C">
              <w:rPr>
                <w:rFonts w:asciiTheme="minorHAnsi" w:eastAsiaTheme="minorHAnsi" w:hAnsiTheme="minorHAnsi" w:cstheme="minorBidi"/>
                <w:sz w:val="24"/>
                <w:vertAlign w:val="superscript"/>
              </w:rPr>
              <w:t>e</w:t>
            </w:r>
          </w:p>
          <w:p w14:paraId="5B5F2C29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70" w:type="dxa"/>
          </w:tcPr>
          <w:p w14:paraId="6D2DF928" w14:textId="77777777" w:rsidR="00002873" w:rsidRPr="00453B07" w:rsidRDefault="00002873" w:rsidP="00AD6662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53B07">
              <w:rPr>
                <w:rFonts w:asciiTheme="minorHAnsi" w:eastAsiaTheme="minorHAnsi" w:hAnsiTheme="minorHAnsi" w:cstheme="minorBidi"/>
              </w:rPr>
              <w:t>12%</w:t>
            </w:r>
          </w:p>
        </w:tc>
      </w:tr>
    </w:tbl>
    <w:p w14:paraId="338886DB" w14:textId="77777777" w:rsidR="00254915" w:rsidRDefault="00254915"/>
    <w:p w14:paraId="17AA4CE3" w14:textId="77777777" w:rsidR="00002873" w:rsidRDefault="00002873">
      <w:r>
        <w:br w:type="page"/>
      </w:r>
    </w:p>
    <w:p w14:paraId="7B546552" w14:textId="2C99945A" w:rsidR="00002873" w:rsidRDefault="00845263" w:rsidP="0000287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Supplemental </w:t>
      </w:r>
      <w:r w:rsidR="00002873">
        <w:rPr>
          <w:rFonts w:ascii="Times New Roman" w:hAnsi="Times New Roman"/>
          <w:b/>
          <w:sz w:val="24"/>
          <w:szCs w:val="24"/>
          <w:u w:val="single"/>
        </w:rPr>
        <w:t>Table</w:t>
      </w:r>
      <w:r w:rsidR="00002873" w:rsidRPr="00DE1FD0">
        <w:rPr>
          <w:rFonts w:ascii="Times New Roman" w:hAnsi="Times New Roman"/>
          <w:b/>
          <w:sz w:val="24"/>
          <w:szCs w:val="24"/>
          <w:u w:val="single"/>
        </w:rPr>
        <w:t xml:space="preserve"> Legend </w:t>
      </w:r>
    </w:p>
    <w:p w14:paraId="6FBFF837" w14:textId="77777777" w:rsidR="00002873" w:rsidRPr="00441C05" w:rsidRDefault="00002873" w:rsidP="00002873">
      <w:pPr>
        <w:rPr>
          <w:rFonts w:ascii="Times New Roman" w:hAnsi="Times New Roman"/>
          <w:sz w:val="24"/>
          <w:szCs w:val="24"/>
        </w:rPr>
      </w:pPr>
    </w:p>
    <w:p w14:paraId="32A258E2" w14:textId="065E8808" w:rsidR="00002873" w:rsidRDefault="00845263" w:rsidP="000028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</w:t>
      </w:r>
      <w:r w:rsidR="00002873" w:rsidRPr="00DE1FD0">
        <w:rPr>
          <w:rFonts w:ascii="Times New Roman" w:hAnsi="Times New Roman"/>
          <w:b/>
          <w:sz w:val="24"/>
          <w:szCs w:val="24"/>
        </w:rPr>
        <w:t>Table 1</w:t>
      </w:r>
      <w:r w:rsidR="00002873" w:rsidRPr="00DE1FD0">
        <w:rPr>
          <w:rFonts w:ascii="Times New Roman" w:hAnsi="Times New Roman"/>
          <w:sz w:val="24"/>
          <w:szCs w:val="24"/>
        </w:rPr>
        <w:t xml:space="preserve">: </w:t>
      </w:r>
      <w:r w:rsidR="00002873" w:rsidRPr="00536E57">
        <w:rPr>
          <w:rFonts w:ascii="Times New Roman" w:hAnsi="Times New Roman"/>
          <w:b/>
          <w:sz w:val="24"/>
          <w:szCs w:val="24"/>
        </w:rPr>
        <w:t xml:space="preserve">Global </w:t>
      </w:r>
      <w:r w:rsidR="00002873">
        <w:rPr>
          <w:rFonts w:ascii="Times New Roman" w:hAnsi="Times New Roman"/>
          <w:b/>
          <w:sz w:val="24"/>
          <w:szCs w:val="24"/>
        </w:rPr>
        <w:t>Incidence, Prevalence and Mortality in</w:t>
      </w:r>
      <w:r w:rsidR="00002873" w:rsidRPr="00536E57">
        <w:rPr>
          <w:rFonts w:ascii="Times New Roman" w:hAnsi="Times New Roman"/>
          <w:b/>
          <w:sz w:val="24"/>
          <w:szCs w:val="24"/>
        </w:rPr>
        <w:t xml:space="preserve"> </w:t>
      </w:r>
      <w:r w:rsidR="00002873">
        <w:rPr>
          <w:rFonts w:ascii="Times New Roman" w:hAnsi="Times New Roman"/>
          <w:b/>
          <w:sz w:val="24"/>
          <w:szCs w:val="24"/>
        </w:rPr>
        <w:t xml:space="preserve">Treated </w:t>
      </w:r>
      <w:r w:rsidR="00002873" w:rsidRPr="00536E57">
        <w:rPr>
          <w:rFonts w:ascii="Times New Roman" w:hAnsi="Times New Roman"/>
          <w:b/>
          <w:sz w:val="24"/>
          <w:szCs w:val="24"/>
        </w:rPr>
        <w:t>ESKD</w:t>
      </w:r>
      <w:r w:rsidR="00002873" w:rsidRPr="00DE1FD0">
        <w:rPr>
          <w:rFonts w:ascii="Times New Roman" w:hAnsi="Times New Roman"/>
          <w:sz w:val="24"/>
          <w:szCs w:val="24"/>
        </w:rPr>
        <w:t xml:space="preserve">: </w:t>
      </w:r>
      <w:r w:rsidR="00002873">
        <w:rPr>
          <w:rFonts w:ascii="Times New Roman" w:hAnsi="Times New Roman"/>
          <w:sz w:val="24"/>
          <w:szCs w:val="24"/>
        </w:rPr>
        <w:t xml:space="preserve">Incidence and prevalence data from 2016. </w:t>
      </w:r>
      <w:r w:rsidR="00002873" w:rsidRPr="00F50512">
        <w:rPr>
          <w:rFonts w:ascii="Times New Roman" w:hAnsi="Times New Roman"/>
          <w:sz w:val="24"/>
          <w:szCs w:val="24"/>
        </w:rPr>
        <w:t>Data for Canada exclude Quebec. Data for France exclude Martinique. Data for Guatemala exclude pediatric ES</w:t>
      </w:r>
      <w:r w:rsidR="00002873">
        <w:rPr>
          <w:rFonts w:ascii="Times New Roman" w:hAnsi="Times New Roman"/>
          <w:sz w:val="24"/>
          <w:szCs w:val="24"/>
        </w:rPr>
        <w:t>K</w:t>
      </w:r>
      <w:r w:rsidR="00002873" w:rsidRPr="00F50512">
        <w:rPr>
          <w:rFonts w:ascii="Times New Roman" w:hAnsi="Times New Roman"/>
          <w:sz w:val="24"/>
          <w:szCs w:val="24"/>
        </w:rPr>
        <w:t>D patients and patients rec</w:t>
      </w:r>
      <w:r w:rsidR="00002873">
        <w:rPr>
          <w:rFonts w:ascii="Times New Roman" w:hAnsi="Times New Roman"/>
          <w:sz w:val="24"/>
          <w:szCs w:val="24"/>
        </w:rPr>
        <w:t>eiving non-institutional K</w:t>
      </w:r>
      <w:r w:rsidR="00002873" w:rsidRPr="00F50512">
        <w:rPr>
          <w:rFonts w:ascii="Times New Roman" w:hAnsi="Times New Roman"/>
          <w:sz w:val="24"/>
          <w:szCs w:val="24"/>
        </w:rPr>
        <w:t>RT.</w:t>
      </w:r>
      <w:r w:rsidR="00002873">
        <w:rPr>
          <w:rFonts w:ascii="Times New Roman" w:hAnsi="Times New Roman"/>
          <w:sz w:val="24"/>
          <w:szCs w:val="24"/>
        </w:rPr>
        <w:t xml:space="preserve"> </w:t>
      </w:r>
      <w:r w:rsidR="00002873" w:rsidRPr="00F50512">
        <w:rPr>
          <w:rFonts w:ascii="Times New Roman" w:hAnsi="Times New Roman"/>
          <w:sz w:val="24"/>
          <w:szCs w:val="24"/>
        </w:rPr>
        <w:t xml:space="preserve">Data for Italy representative of </w:t>
      </w:r>
      <w:r w:rsidR="00002873">
        <w:rPr>
          <w:rFonts w:ascii="Times New Roman" w:hAnsi="Times New Roman"/>
          <w:sz w:val="24"/>
          <w:szCs w:val="24"/>
        </w:rPr>
        <w:t>35% (7 out of 19 regions) of ESK</w:t>
      </w:r>
      <w:r w:rsidR="00002873" w:rsidRPr="00F50512">
        <w:rPr>
          <w:rFonts w:ascii="Times New Roman" w:hAnsi="Times New Roman"/>
          <w:sz w:val="24"/>
          <w:szCs w:val="24"/>
        </w:rPr>
        <w:t>D patient population. Japan includes dialysis patients only.</w:t>
      </w:r>
      <w:r w:rsidR="00002873">
        <w:rPr>
          <w:rFonts w:ascii="Times New Roman" w:hAnsi="Times New Roman"/>
          <w:sz w:val="24"/>
          <w:szCs w:val="24"/>
        </w:rPr>
        <w:t xml:space="preserve"> United Kingdom</w:t>
      </w:r>
      <w:r w:rsidR="00002873" w:rsidRPr="00F50512">
        <w:rPr>
          <w:rFonts w:ascii="Times New Roman" w:hAnsi="Times New Roman"/>
          <w:sz w:val="24"/>
          <w:szCs w:val="24"/>
        </w:rPr>
        <w:t>: England, Wales, Northern Ireland</w:t>
      </w:r>
      <w:r w:rsidR="00002873">
        <w:rPr>
          <w:rFonts w:ascii="Times New Roman" w:hAnsi="Times New Roman"/>
          <w:sz w:val="24"/>
          <w:szCs w:val="24"/>
        </w:rPr>
        <w:t>. European Renal Association-</w:t>
      </w:r>
      <w:r w:rsidR="00002873" w:rsidRPr="00DE1FD0">
        <w:rPr>
          <w:rFonts w:ascii="Times New Roman" w:hAnsi="Times New Roman"/>
          <w:sz w:val="24"/>
          <w:szCs w:val="24"/>
        </w:rPr>
        <w:t xml:space="preserve">European Dialysis and Transplant Association </w:t>
      </w:r>
      <w:r w:rsidR="00002873">
        <w:rPr>
          <w:rFonts w:ascii="Times New Roman" w:hAnsi="Times New Roman"/>
          <w:sz w:val="24"/>
          <w:szCs w:val="24"/>
        </w:rPr>
        <w:t xml:space="preserve">(ERA-EDTA) </w:t>
      </w:r>
      <w:r w:rsidR="00002873" w:rsidRPr="00DE1FD0">
        <w:rPr>
          <w:rFonts w:ascii="Times New Roman" w:hAnsi="Times New Roman"/>
          <w:sz w:val="24"/>
          <w:szCs w:val="24"/>
        </w:rPr>
        <w:t>registries participating in mortality data include Austria, Belgium, Denmark, Finland, France, Greece, Iceland, Norway, Spain, Sweden, the Netherlands, and United Kingdom.</w:t>
      </w:r>
    </w:p>
    <w:p w14:paraId="1938962B" w14:textId="77777777" w:rsidR="00002873" w:rsidRDefault="00002873" w:rsidP="00002873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B06802">
        <w:rPr>
          <w:rFonts w:ascii="Times New Roman" w:hAnsi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E1FD0">
        <w:rPr>
          <w:rFonts w:ascii="Times New Roman" w:hAnsi="Times New Roman"/>
          <w:sz w:val="24"/>
          <w:szCs w:val="24"/>
        </w:rPr>
        <w:t xml:space="preserve">Australia mortality data includes New Zealand. </w:t>
      </w:r>
    </w:p>
    <w:p w14:paraId="2AE5AEB6" w14:textId="77777777" w:rsidR="00002873" w:rsidRDefault="00002873" w:rsidP="00002873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B06802"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E1FD0">
        <w:rPr>
          <w:rFonts w:ascii="Times New Roman" w:hAnsi="Times New Roman"/>
          <w:sz w:val="24"/>
          <w:szCs w:val="24"/>
        </w:rPr>
        <w:t xml:space="preserve">Early </w:t>
      </w:r>
      <w:r>
        <w:rPr>
          <w:rFonts w:ascii="Times New Roman" w:hAnsi="Times New Roman"/>
          <w:sz w:val="24"/>
          <w:szCs w:val="24"/>
        </w:rPr>
        <w:t>≤</w:t>
      </w:r>
      <w:r w:rsidRPr="00DE1FD0">
        <w:rPr>
          <w:rFonts w:ascii="Times New Roman" w:hAnsi="Times New Roman"/>
          <w:sz w:val="24"/>
          <w:szCs w:val="24"/>
        </w:rPr>
        <w:t xml:space="preserve">120 days on dialysis.  </w:t>
      </w:r>
    </w:p>
    <w:p w14:paraId="486C53B5" w14:textId="77777777" w:rsidR="00002873" w:rsidRDefault="00002873" w:rsidP="00002873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B06802">
        <w:rPr>
          <w:rFonts w:ascii="Times New Roman" w:hAnsi="Times New Roman"/>
          <w:sz w:val="24"/>
          <w:szCs w:val="24"/>
          <w:vertAlign w:val="superscript"/>
        </w:rPr>
        <w:t>c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E1FD0">
        <w:rPr>
          <w:rFonts w:ascii="Times New Roman" w:hAnsi="Times New Roman"/>
          <w:sz w:val="24"/>
          <w:szCs w:val="24"/>
        </w:rPr>
        <w:t>Late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FD0">
        <w:rPr>
          <w:rFonts w:ascii="Times New Roman" w:hAnsi="Times New Roman"/>
          <w:sz w:val="24"/>
          <w:szCs w:val="24"/>
        </w:rPr>
        <w:t>&gt;365 days on dialysis.</w:t>
      </w:r>
    </w:p>
    <w:p w14:paraId="7ED42D8D" w14:textId="77777777" w:rsidR="00002873" w:rsidRDefault="00002873" w:rsidP="00002873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B06802">
        <w:rPr>
          <w:rFonts w:ascii="Times New Roman" w:hAnsi="Times New Roman"/>
          <w:sz w:val="24"/>
          <w:szCs w:val="24"/>
          <w:vertAlign w:val="superscript"/>
        </w:rPr>
        <w:t>d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Claims data only cover 90% of the German dialysis</w:t>
      </w:r>
      <w:r w:rsidRPr="00DE1FD0">
        <w:rPr>
          <w:rFonts w:ascii="Times New Roman" w:hAnsi="Times New Roman"/>
          <w:sz w:val="24"/>
          <w:szCs w:val="24"/>
        </w:rPr>
        <w:t xml:space="preserve"> popul</w:t>
      </w:r>
      <w:r>
        <w:rPr>
          <w:rFonts w:ascii="Times New Roman" w:hAnsi="Times New Roman"/>
          <w:sz w:val="24"/>
          <w:szCs w:val="24"/>
        </w:rPr>
        <w:t xml:space="preserve">ation, as there are no accessible data on patients with private insurance. </w:t>
      </w:r>
    </w:p>
    <w:p w14:paraId="2CE48285" w14:textId="77777777" w:rsidR="00002873" w:rsidRDefault="00002873" w:rsidP="00002873">
      <w:pPr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pmp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per million general population. Deaths</w:t>
      </w:r>
      <w:r w:rsidRPr="00DE1FD0">
        <w:rPr>
          <w:rFonts w:ascii="Times New Roman" w:hAnsi="Times New Roman"/>
          <w:sz w:val="24"/>
          <w:szCs w:val="24"/>
        </w:rPr>
        <w:t>/100</w:t>
      </w:r>
      <w:r>
        <w:rPr>
          <w:rFonts w:ascii="Times New Roman" w:hAnsi="Times New Roman"/>
          <w:sz w:val="24"/>
          <w:szCs w:val="24"/>
        </w:rPr>
        <w:t>py: deaths per 100 patient-years. HD: hemodialysis.  PD: peritoneal dialysis.</w:t>
      </w:r>
      <w:r w:rsidRPr="00DE1FD0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speaking</w:t>
      </w:r>
    </w:p>
    <w:p w14:paraId="556FEB60" w14:textId="77777777" w:rsidR="00002873" w:rsidRPr="00DE1FD0" w:rsidRDefault="00002873" w:rsidP="00002873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41A5B185" w14:textId="239BBD63" w:rsidR="00002873" w:rsidRPr="00E24BF7" w:rsidRDefault="00845263" w:rsidP="00002873">
      <w:pPr>
        <w:spacing w:after="160"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Supplemental </w:t>
      </w:r>
      <w:r w:rsidR="00002873">
        <w:rPr>
          <w:rFonts w:ascii="Times New Roman" w:eastAsiaTheme="minorHAnsi" w:hAnsi="Times New Roman"/>
          <w:b/>
          <w:sz w:val="24"/>
          <w:szCs w:val="24"/>
        </w:rPr>
        <w:t>Table 2: Global Variation in Kidney Replacement Therapy Modality, by Country and Gross Domestic Product per Capita, in 2016</w:t>
      </w:r>
      <w:r w:rsidR="00002873">
        <w:rPr>
          <w:rFonts w:ascii="Times New Roman" w:eastAsiaTheme="minorHAnsi" w:hAnsi="Times New Roman"/>
          <w:sz w:val="24"/>
          <w:szCs w:val="24"/>
        </w:rPr>
        <w:t>.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 xml:space="preserve"> Comparison of </w:t>
      </w:r>
      <w:r w:rsidR="00002873">
        <w:rPr>
          <w:rFonts w:ascii="Times New Roman" w:eastAsiaTheme="minorHAnsi" w:hAnsi="Times New Roman"/>
          <w:sz w:val="24"/>
          <w:szCs w:val="24"/>
        </w:rPr>
        <w:t>g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 xml:space="preserve">ross </w:t>
      </w:r>
      <w:r w:rsidR="00002873">
        <w:rPr>
          <w:rFonts w:ascii="Times New Roman" w:eastAsiaTheme="minorHAnsi" w:hAnsi="Times New Roman"/>
          <w:sz w:val="24"/>
          <w:szCs w:val="24"/>
        </w:rPr>
        <w:t>d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 xml:space="preserve">omestic </w:t>
      </w:r>
      <w:r w:rsidR="00002873">
        <w:rPr>
          <w:rFonts w:ascii="Times New Roman" w:eastAsiaTheme="minorHAnsi" w:hAnsi="Times New Roman"/>
          <w:sz w:val="24"/>
          <w:szCs w:val="24"/>
        </w:rPr>
        <w:lastRenderedPageBreak/>
        <w:t>p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 xml:space="preserve">roduct </w:t>
      </w:r>
      <w:r w:rsidR="00002873">
        <w:rPr>
          <w:rFonts w:ascii="Times New Roman" w:eastAsiaTheme="minorHAnsi" w:hAnsi="Times New Roman"/>
          <w:sz w:val="24"/>
          <w:szCs w:val="24"/>
        </w:rPr>
        <w:t xml:space="preserve">(GDP) 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>per capita,</w:t>
      </w:r>
      <w:r w:rsidR="00002873">
        <w:rPr>
          <w:rFonts w:ascii="Times New Roman" w:eastAsiaTheme="minorHAnsi" w:hAnsi="Times New Roman"/>
          <w:sz w:val="24"/>
          <w:szCs w:val="24"/>
        </w:rPr>
        <w:t xml:space="preserve"> based on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 xml:space="preserve"> purchasing power parity</w:t>
      </w:r>
      <w:r w:rsidR="00002873">
        <w:rPr>
          <w:rFonts w:ascii="Times New Roman" w:eastAsiaTheme="minorHAnsi" w:hAnsi="Times New Roman"/>
          <w:sz w:val="24"/>
          <w:szCs w:val="24"/>
        </w:rPr>
        <w:t xml:space="preserve"> (PPP),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 xml:space="preserve"> to dialysis modality or kidney transplant.  Data on 2016 GDP per capita, PP</w:t>
      </w:r>
      <w:r w:rsidR="00002873">
        <w:rPr>
          <w:rFonts w:ascii="Times New Roman" w:eastAsiaTheme="minorHAnsi" w:hAnsi="Times New Roman"/>
          <w:sz w:val="24"/>
          <w:szCs w:val="24"/>
        </w:rPr>
        <w:t xml:space="preserve">P expressed in 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>international dollars</w:t>
      </w:r>
      <w:r w:rsidR="00002873">
        <w:rPr>
          <w:rFonts w:ascii="Times New Roman" w:eastAsiaTheme="minorHAnsi" w:hAnsi="Times New Roman"/>
          <w:sz w:val="24"/>
          <w:szCs w:val="24"/>
        </w:rPr>
        <w:t xml:space="preserve"> obtained from the World Bank, I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 xml:space="preserve">nternational Comparison Program database.  </w:t>
      </w:r>
      <w:r w:rsidR="00002873">
        <w:rPr>
          <w:rFonts w:ascii="Times New Roman" w:eastAsiaTheme="minorHAnsi" w:hAnsi="Times New Roman"/>
          <w:sz w:val="24"/>
          <w:szCs w:val="24"/>
        </w:rPr>
        <w:t xml:space="preserve">The income groups are based on GDP per capita, PPP. </w:t>
      </w:r>
      <w:r w:rsidR="00002873" w:rsidRPr="00DE1FD0">
        <w:rPr>
          <w:rFonts w:ascii="Times New Roman" w:eastAsiaTheme="minorHAnsi" w:hAnsi="Times New Roman"/>
          <w:sz w:val="24"/>
          <w:szCs w:val="24"/>
        </w:rPr>
        <w:t>Dialysis modality and transplant data from USRDS unless otherwise referenced by country.</w:t>
      </w:r>
      <w:r w:rsidR="00002873">
        <w:rPr>
          <w:rFonts w:ascii="Times New Roman" w:eastAsiaTheme="minorHAnsi" w:hAnsi="Times New Roman"/>
          <w:sz w:val="24"/>
          <w:szCs w:val="24"/>
        </w:rPr>
        <w:t xml:space="preserve"> </w:t>
      </w:r>
      <w:r w:rsidR="00002873" w:rsidRPr="00F6617E">
        <w:rPr>
          <w:rFonts w:ascii="Times New Roman" w:hAnsi="Times New Roman"/>
          <w:sz w:val="24"/>
          <w:szCs w:val="24"/>
        </w:rPr>
        <w:t>Data for Canada exclude Quebec. Data for France exclude Martinique. Data for Italy representative of 35% (7 out of 19 regi</w:t>
      </w:r>
      <w:r w:rsidR="00002873">
        <w:rPr>
          <w:rFonts w:ascii="Times New Roman" w:hAnsi="Times New Roman"/>
          <w:sz w:val="24"/>
          <w:szCs w:val="24"/>
        </w:rPr>
        <w:t>ons) of ESRD patient population. United Kingdom</w:t>
      </w:r>
      <w:r w:rsidR="00002873" w:rsidRPr="00F6617E">
        <w:rPr>
          <w:rFonts w:ascii="Times New Roman" w:hAnsi="Times New Roman"/>
          <w:sz w:val="24"/>
          <w:szCs w:val="24"/>
        </w:rPr>
        <w:t>: Engl</w:t>
      </w:r>
      <w:r w:rsidR="00002873">
        <w:rPr>
          <w:rFonts w:ascii="Times New Roman" w:hAnsi="Times New Roman"/>
          <w:sz w:val="24"/>
          <w:szCs w:val="24"/>
        </w:rPr>
        <w:t>and, Wales, Northern Ireland</w:t>
      </w:r>
      <w:r w:rsidR="00002873" w:rsidRPr="00F6617E">
        <w:rPr>
          <w:rFonts w:ascii="Times New Roman" w:hAnsi="Times New Roman"/>
          <w:sz w:val="24"/>
          <w:szCs w:val="24"/>
        </w:rPr>
        <w:t>.</w:t>
      </w:r>
    </w:p>
    <w:p w14:paraId="0C980786" w14:textId="77777777" w:rsidR="00002873" w:rsidRDefault="00002873" w:rsidP="00002873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</w:rPr>
        <w:t>a,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c,d,e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E1FD0">
        <w:rPr>
          <w:rFonts w:ascii="Times New Roman" w:eastAsiaTheme="minorHAnsi" w:hAnsi="Times New Roman"/>
          <w:sz w:val="24"/>
          <w:szCs w:val="24"/>
        </w:rPr>
        <w:t>Denotes countries w</w:t>
      </w:r>
      <w:r>
        <w:rPr>
          <w:rFonts w:ascii="Times New Roman" w:eastAsiaTheme="minorHAnsi" w:hAnsi="Times New Roman"/>
          <w:sz w:val="24"/>
          <w:szCs w:val="24"/>
        </w:rPr>
        <w:t>ith a “PD First” Policy for KRT</w:t>
      </w:r>
      <w:r w:rsidRPr="00DE1FD0">
        <w:rPr>
          <w:rStyle w:val="EndnoteReference"/>
          <w:rFonts w:ascii="Times New Roman" w:eastAsiaTheme="minorHAnsi" w:hAnsi="Times New Roman"/>
          <w:sz w:val="24"/>
          <w:szCs w:val="24"/>
        </w:rPr>
        <w:endnoteReference w:id="16"/>
      </w:r>
    </w:p>
    <w:p w14:paraId="3F6548BE" w14:textId="77777777" w:rsidR="00002873" w:rsidRPr="00E24BF7" w:rsidRDefault="00002873" w:rsidP="00002873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  <w:vertAlign w:val="superscript"/>
        </w:rPr>
        <w:t>b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Claims data only cover 90% of the German dialysis</w:t>
      </w:r>
      <w:r w:rsidRPr="00DE1FD0">
        <w:rPr>
          <w:rFonts w:ascii="Times New Roman" w:hAnsi="Times New Roman"/>
          <w:sz w:val="24"/>
          <w:szCs w:val="24"/>
        </w:rPr>
        <w:t xml:space="preserve"> popul</w:t>
      </w:r>
      <w:r>
        <w:rPr>
          <w:rFonts w:ascii="Times New Roman" w:hAnsi="Times New Roman"/>
          <w:sz w:val="24"/>
          <w:szCs w:val="24"/>
        </w:rPr>
        <w:t xml:space="preserve">ation, as there are no accessible data on patients with private insurance. </w:t>
      </w:r>
    </w:p>
    <w:p w14:paraId="2BA4692E" w14:textId="77777777" w:rsidR="00002873" w:rsidRDefault="00002873" w:rsidP="0000287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HD: hemodialysis.  PD: peritoneal dialysis.</w:t>
      </w:r>
      <w:r w:rsidRPr="00DE1FD0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speaking</w:t>
      </w:r>
    </w:p>
    <w:p w14:paraId="5D63E07A" w14:textId="637EB83E" w:rsidR="00174A2E" w:rsidRDefault="00174A2E">
      <w:r>
        <w:br w:type="page"/>
      </w:r>
    </w:p>
    <w:p w14:paraId="0F6F1F82" w14:textId="77777777" w:rsidR="00002873" w:rsidRDefault="00002873"/>
    <w:sectPr w:rsidR="00002873" w:rsidSect="00002873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A942" w14:textId="77777777" w:rsidR="00002873" w:rsidRDefault="00002873" w:rsidP="00002873">
      <w:pPr>
        <w:spacing w:after="0" w:line="240" w:lineRule="auto"/>
      </w:pPr>
      <w:r>
        <w:separator/>
      </w:r>
    </w:p>
  </w:endnote>
  <w:endnote w:type="continuationSeparator" w:id="0">
    <w:p w14:paraId="44EC4080" w14:textId="77777777" w:rsidR="00002873" w:rsidRDefault="00002873" w:rsidP="00002873">
      <w:pPr>
        <w:spacing w:after="0" w:line="240" w:lineRule="auto"/>
      </w:pPr>
      <w:r>
        <w:continuationSeparator/>
      </w:r>
    </w:p>
  </w:endnote>
  <w:endnote w:id="1">
    <w:p w14:paraId="3C2C96E1" w14:textId="72736BD8" w:rsidR="004433D0" w:rsidRDefault="004433D0" w:rsidP="00BA5DD9">
      <w:pPr>
        <w:pStyle w:val="EndnoteText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BA5D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5DD9">
        <w:rPr>
          <w:rFonts w:ascii="Times New Roman" w:hAnsi="Times New Roman" w:cs="Times New Roman"/>
          <w:sz w:val="24"/>
          <w:szCs w:val="24"/>
        </w:rPr>
        <w:t xml:space="preserve"> </w:t>
      </w:r>
      <w:r w:rsidRPr="00BA5DD9">
        <w:rPr>
          <w:rFonts w:ascii="Times New Roman" w:hAnsi="Times New Roman" w:cs="Times New Roman"/>
          <w:iCs/>
          <w:sz w:val="24"/>
          <w:szCs w:val="24"/>
        </w:rPr>
        <w:t>United States Renal Data System. 2018 USRDS annual data report: Epidemiology of kidney disease in the United States. National Institutes of Health, National Institute of Diabetes and Digestive and Kidney Diseases, Bethesda, MD, 2018.</w:t>
      </w:r>
    </w:p>
    <w:p w14:paraId="50FD2C10" w14:textId="77777777" w:rsidR="00BA5DD9" w:rsidRPr="00BA5DD9" w:rsidRDefault="00BA5DD9" w:rsidP="00BA5DD9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2">
    <w:p w14:paraId="39542B1E" w14:textId="4C649B98" w:rsidR="004433D0" w:rsidRPr="00BA5DD9" w:rsidRDefault="004433D0" w:rsidP="00BA5DD9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5DD9">
        <w:rPr>
          <w:rFonts w:ascii="Times New Roman" w:hAnsi="Times New Roman" w:cs="Times New Roman"/>
          <w:sz w:val="24"/>
          <w:szCs w:val="24"/>
        </w:rPr>
        <w:t xml:space="preserve"> </w:t>
      </w:r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Robinson BM, Zhang J, Morgenstern H, et al. Worldwide, mortality risk is high soon after initiation of hemodialysis. </w:t>
      </w:r>
      <w:r w:rsidRPr="00BA5DD9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Kidney Int</w:t>
      </w:r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2014</w:t>
      </w:r>
      <w:proofErr w:type="gramStart"/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;85</w:t>
      </w:r>
      <w:proofErr w:type="gramEnd"/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(1):158‐165. </w:t>
      </w:r>
    </w:p>
  </w:endnote>
  <w:endnote w:id="3">
    <w:p w14:paraId="4F151C5A" w14:textId="58519CD3" w:rsidR="00002873" w:rsidRPr="00BA5DD9" w:rsidRDefault="00002873" w:rsidP="00BA5DD9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sz w:val="24"/>
          <w:szCs w:val="24"/>
        </w:rPr>
      </w:pPr>
      <w:r w:rsidRPr="00BA5DD9">
        <w:rPr>
          <w:rStyle w:val="EndnoteReference"/>
          <w:rFonts w:ascii="Times New Roman" w:hAnsi="Times New Roman"/>
          <w:sz w:val="24"/>
          <w:szCs w:val="24"/>
        </w:rPr>
        <w:endnoteRef/>
      </w:r>
      <w:r w:rsidRPr="00BA5DD9">
        <w:rPr>
          <w:rFonts w:ascii="Times New Roman" w:hAnsi="Times New Roman"/>
          <w:sz w:val="24"/>
          <w:szCs w:val="24"/>
        </w:rPr>
        <w:t xml:space="preserve"> McDonald SP. Australia and New Zealand Dialysis and Transplant Registry. </w:t>
      </w:r>
      <w:r w:rsidRPr="00BA5DD9">
        <w:rPr>
          <w:rFonts w:ascii="Times New Roman" w:hAnsi="Times New Roman"/>
          <w:i/>
          <w:sz w:val="24"/>
          <w:szCs w:val="24"/>
        </w:rPr>
        <w:t xml:space="preserve">Kidney </w:t>
      </w:r>
      <w:proofErr w:type="spellStart"/>
      <w:r w:rsidRPr="00BA5DD9">
        <w:rPr>
          <w:rFonts w:ascii="Times New Roman" w:hAnsi="Times New Roman"/>
          <w:i/>
          <w:sz w:val="24"/>
          <w:szCs w:val="24"/>
        </w:rPr>
        <w:t>Int</w:t>
      </w:r>
      <w:proofErr w:type="spellEnd"/>
      <w:r w:rsidRPr="00BA5DD9">
        <w:rPr>
          <w:rFonts w:ascii="Times New Roman" w:hAnsi="Times New Roman"/>
          <w:i/>
          <w:sz w:val="24"/>
          <w:szCs w:val="24"/>
        </w:rPr>
        <w:t xml:space="preserve"> Suppl.</w:t>
      </w:r>
      <w:r w:rsidR="000338BD">
        <w:rPr>
          <w:rFonts w:ascii="Times New Roman" w:hAnsi="Times New Roman"/>
          <w:sz w:val="24"/>
          <w:szCs w:val="24"/>
        </w:rPr>
        <w:t xml:space="preserve"> 2015</w:t>
      </w:r>
      <w:proofErr w:type="gramStart"/>
      <w:r w:rsidRPr="00BA5DD9">
        <w:rPr>
          <w:rFonts w:ascii="Times New Roman" w:hAnsi="Times New Roman"/>
          <w:sz w:val="24"/>
          <w:szCs w:val="24"/>
        </w:rPr>
        <w:t>;5</w:t>
      </w:r>
      <w:proofErr w:type="gramEnd"/>
      <w:r w:rsidRPr="00BA5DD9">
        <w:rPr>
          <w:rFonts w:ascii="Times New Roman" w:hAnsi="Times New Roman"/>
          <w:sz w:val="24"/>
          <w:szCs w:val="24"/>
        </w:rPr>
        <w:t>(1):39-44.</w:t>
      </w:r>
    </w:p>
  </w:endnote>
  <w:endnote w:id="4">
    <w:p w14:paraId="410E7F1D" w14:textId="3E87E3C5" w:rsidR="00BA5DD9" w:rsidRPr="00BA5DD9" w:rsidRDefault="00BA5DD9" w:rsidP="00BA5DD9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D9">
        <w:rPr>
          <w:rFonts w:ascii="Times New Roman" w:hAnsi="Times New Roman" w:cs="Times New Roman"/>
          <w:sz w:val="24"/>
          <w:szCs w:val="24"/>
        </w:rPr>
        <w:t>Orias</w:t>
      </w:r>
      <w:proofErr w:type="spellEnd"/>
      <w:r w:rsidRPr="00BA5DD9">
        <w:rPr>
          <w:rFonts w:ascii="Times New Roman" w:hAnsi="Times New Roman" w:cs="Times New Roman"/>
          <w:sz w:val="24"/>
          <w:szCs w:val="24"/>
        </w:rPr>
        <w:t xml:space="preserve"> M, Rosa </w:t>
      </w:r>
      <w:proofErr w:type="spellStart"/>
      <w:r w:rsidRPr="00BA5DD9">
        <w:rPr>
          <w:rFonts w:ascii="Times New Roman" w:hAnsi="Times New Roman" w:cs="Times New Roman"/>
          <w:sz w:val="24"/>
          <w:szCs w:val="24"/>
        </w:rPr>
        <w:t>Diez</w:t>
      </w:r>
      <w:proofErr w:type="spellEnd"/>
      <w:r w:rsidRPr="00BA5DD9">
        <w:rPr>
          <w:rFonts w:ascii="Times New Roman" w:hAnsi="Times New Roman" w:cs="Times New Roman"/>
          <w:sz w:val="24"/>
          <w:szCs w:val="24"/>
        </w:rPr>
        <w:t xml:space="preserve"> GJ. Global dialysis perspective: Argentina</w:t>
      </w:r>
      <w:r w:rsidRPr="00BA5D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A5DD9">
        <w:rPr>
          <w:rFonts w:ascii="Times New Roman" w:hAnsi="Times New Roman" w:cs="Times New Roman"/>
          <w:bCs/>
          <w:i/>
          <w:sz w:val="24"/>
          <w:szCs w:val="24"/>
        </w:rPr>
        <w:t>Kidney360.</w:t>
      </w:r>
      <w:r w:rsidRPr="00BA5DD9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proofErr w:type="gramStart"/>
      <w:r w:rsidRPr="00BA5DD9">
        <w:rPr>
          <w:rFonts w:ascii="Times New Roman" w:hAnsi="Times New Roman" w:cs="Times New Roman"/>
          <w:bCs/>
          <w:sz w:val="24"/>
          <w:szCs w:val="24"/>
        </w:rPr>
        <w:t>;1:676</w:t>
      </w:r>
      <w:proofErr w:type="gramEnd"/>
      <w:r w:rsidRPr="00BA5DD9">
        <w:rPr>
          <w:rFonts w:ascii="Times New Roman" w:hAnsi="Times New Roman" w:cs="Times New Roman"/>
          <w:bCs/>
          <w:sz w:val="24"/>
          <w:szCs w:val="24"/>
        </w:rPr>
        <w:t>-679.</w:t>
      </w:r>
    </w:p>
  </w:endnote>
  <w:endnote w:id="5">
    <w:p w14:paraId="77ED7A70" w14:textId="77777777" w:rsidR="00002873" w:rsidRPr="00BA5DD9" w:rsidRDefault="00002873" w:rsidP="00BA5DD9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333333"/>
          <w:sz w:val="24"/>
          <w:szCs w:val="24"/>
        </w:rPr>
      </w:pPr>
      <w:r w:rsidRPr="00BA5DD9">
        <w:rPr>
          <w:rStyle w:val="EndnoteReference"/>
          <w:rFonts w:ascii="Times New Roman" w:hAnsi="Times New Roman"/>
          <w:sz w:val="24"/>
          <w:szCs w:val="24"/>
        </w:rPr>
        <w:endnoteRef/>
      </w:r>
      <w:r w:rsidRPr="00BA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Thomé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FS,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Sesso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RC, Lopes AA,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Lugon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JR, Martins CT. Brazilian chronic dialysis survey 2017</w:t>
      </w:r>
      <w:r w:rsidRPr="00BA5DD9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. J Bras </w:t>
      </w:r>
      <w:proofErr w:type="spellStart"/>
      <w:r w:rsidRPr="00BA5DD9">
        <w:rPr>
          <w:rFonts w:ascii="Times New Roman" w:eastAsiaTheme="minorHAnsi" w:hAnsi="Times New Roman"/>
          <w:i/>
          <w:color w:val="000000"/>
          <w:sz w:val="24"/>
          <w:szCs w:val="24"/>
        </w:rPr>
        <w:t>Nefrol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. 2019</w:t>
      </w:r>
      <w:proofErr w:type="gram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;41</w:t>
      </w:r>
      <w:proofErr w:type="gram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(2):208-214.</w:t>
      </w:r>
    </w:p>
  </w:endnote>
  <w:endnote w:id="6">
    <w:p w14:paraId="6C7F2168" w14:textId="64213718" w:rsidR="00002873" w:rsidRPr="00BA5DD9" w:rsidRDefault="00002873" w:rsidP="00BA5DD9">
      <w:pPr>
        <w:shd w:val="clear" w:color="auto" w:fill="FFFFFF"/>
        <w:spacing w:before="100" w:beforeAutospacing="1" w:after="100" w:afterAutospacing="1" w:line="48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BA5DD9">
        <w:rPr>
          <w:rStyle w:val="EndnoteReference"/>
          <w:rFonts w:ascii="Times New Roman" w:hAnsi="Times New Roman"/>
          <w:sz w:val="24"/>
          <w:szCs w:val="24"/>
        </w:rPr>
        <w:endnoteRef/>
      </w:r>
      <w:r w:rsidRPr="00BA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Sesso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, Ricardo,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Lugon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JR. Global dialysis perspective: </w:t>
      </w:r>
      <w:r w:rsidR="000338BD">
        <w:rPr>
          <w:rFonts w:ascii="Times New Roman" w:eastAsiaTheme="minorHAnsi" w:hAnsi="Times New Roman"/>
          <w:color w:val="000000"/>
          <w:sz w:val="24"/>
          <w:szCs w:val="24"/>
        </w:rPr>
        <w:t>Brazil</w:t>
      </w:r>
      <w:r w:rsidRPr="00BA5DD9">
        <w:rPr>
          <w:rFonts w:ascii="Times New Roman" w:eastAsiaTheme="minorHAnsi" w:hAnsi="Times New Roman"/>
          <w:sz w:val="24"/>
          <w:szCs w:val="24"/>
        </w:rPr>
        <w:t xml:space="preserve">. </w:t>
      </w:r>
      <w:r w:rsidRPr="00BA5DD9">
        <w:rPr>
          <w:rFonts w:ascii="Times New Roman" w:eastAsiaTheme="minorHAnsi" w:hAnsi="Times New Roman"/>
          <w:i/>
          <w:sz w:val="24"/>
          <w:szCs w:val="24"/>
        </w:rPr>
        <w:t>Kidney360</w:t>
      </w:r>
      <w:r w:rsidR="000338BD">
        <w:rPr>
          <w:rFonts w:ascii="Times New Roman" w:eastAsiaTheme="minorHAnsi" w:hAnsi="Times New Roman"/>
          <w:sz w:val="24"/>
          <w:szCs w:val="24"/>
        </w:rPr>
        <w:t>. 2020</w:t>
      </w:r>
      <w:proofErr w:type="gramStart"/>
      <w:r w:rsidR="000338BD">
        <w:rPr>
          <w:rFonts w:ascii="Times New Roman" w:eastAsiaTheme="minorHAnsi" w:hAnsi="Times New Roman"/>
          <w:sz w:val="24"/>
          <w:szCs w:val="24"/>
        </w:rPr>
        <w:t>;1:216</w:t>
      </w:r>
      <w:proofErr w:type="gramEnd"/>
      <w:r w:rsidR="000338BD">
        <w:rPr>
          <w:rFonts w:ascii="Times New Roman" w:eastAsiaTheme="minorHAnsi" w:hAnsi="Times New Roman"/>
          <w:sz w:val="24"/>
          <w:szCs w:val="24"/>
        </w:rPr>
        <w:t>-219.</w:t>
      </w:r>
      <w:r w:rsidRPr="00BA5DD9">
        <w:rPr>
          <w:rFonts w:ascii="Times New Roman" w:eastAsiaTheme="minorHAnsi" w:hAnsi="Times New Roman"/>
          <w:sz w:val="24"/>
          <w:szCs w:val="24"/>
        </w:rPr>
        <w:t xml:space="preserve"> </w:t>
      </w:r>
    </w:p>
  </w:endnote>
  <w:endnote w:id="7">
    <w:p w14:paraId="64318366" w14:textId="77777777" w:rsidR="00002873" w:rsidRPr="00BA5DD9" w:rsidRDefault="00002873" w:rsidP="00BA5DD9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333333"/>
          <w:sz w:val="24"/>
          <w:szCs w:val="24"/>
        </w:rPr>
      </w:pPr>
      <w:r w:rsidRPr="00BA5DD9">
        <w:rPr>
          <w:rStyle w:val="EndnoteReference"/>
          <w:rFonts w:ascii="Times New Roman" w:hAnsi="Times New Roman"/>
          <w:sz w:val="24"/>
          <w:szCs w:val="24"/>
        </w:rPr>
        <w:endnoteRef/>
      </w:r>
      <w:r w:rsidRPr="00BA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Ardiles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LG, Poblete H, Ortiz M, et al. The health system in Chile: the nephrologist perspective. </w:t>
      </w:r>
      <w:r w:rsidRPr="00BA5DD9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J </w:t>
      </w:r>
      <w:proofErr w:type="spellStart"/>
      <w:r w:rsidRPr="00BA5DD9">
        <w:rPr>
          <w:rFonts w:ascii="Times New Roman" w:eastAsiaTheme="minorHAnsi" w:hAnsi="Times New Roman"/>
          <w:i/>
          <w:color w:val="000000"/>
          <w:sz w:val="24"/>
          <w:szCs w:val="24"/>
        </w:rPr>
        <w:t>Nephrol</w:t>
      </w:r>
      <w:proofErr w:type="spellEnd"/>
      <w:r w:rsidRPr="00BA5DD9">
        <w:rPr>
          <w:rFonts w:ascii="Times New Roman" w:eastAsiaTheme="minorHAnsi" w:hAnsi="Times New Roman"/>
          <w:i/>
          <w:color w:val="000000"/>
          <w:sz w:val="24"/>
          <w:szCs w:val="24"/>
        </w:rPr>
        <w:t>.</w:t>
      </w:r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2011</w:t>
      </w:r>
      <w:proofErr w:type="gram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;24</w:t>
      </w:r>
      <w:proofErr w:type="gram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(2):149-54.</w:t>
      </w:r>
    </w:p>
  </w:endnote>
  <w:endnote w:id="8">
    <w:p w14:paraId="5A8ABA31" w14:textId="77777777" w:rsidR="00002873" w:rsidRPr="00BA5DD9" w:rsidRDefault="00002873" w:rsidP="00BA5DD9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5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>Scholten</w:t>
      </w:r>
      <w:proofErr w:type="spellEnd"/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N, </w:t>
      </w:r>
      <w:proofErr w:type="spellStart"/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>Ohnhaeuser</w:t>
      </w:r>
      <w:proofErr w:type="spellEnd"/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T, </w:t>
      </w:r>
      <w:proofErr w:type="spellStart"/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>Schellartz</w:t>
      </w:r>
      <w:proofErr w:type="spellEnd"/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I, et al. Multidimensional analysis of factors responsible for the low prevalence of ambulatory peritoneal dialysis in Germany (MAU-PD): a cross-sectional Mixed-Methods Study Protocol. </w:t>
      </w:r>
      <w:r w:rsidRPr="00BA5D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BMJ Open</w:t>
      </w:r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>. 2019</w:t>
      </w:r>
      <w:proofErr w:type="gramStart"/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>;9</w:t>
      </w:r>
      <w:proofErr w:type="gramEnd"/>
      <w:r w:rsidRPr="00BA5DD9">
        <w:rPr>
          <w:rFonts w:ascii="Times New Roman" w:eastAsia="Times New Roman" w:hAnsi="Times New Roman" w:cs="Times New Roman"/>
          <w:color w:val="000000"/>
          <w:sz w:val="24"/>
          <w:szCs w:val="24"/>
        </w:rPr>
        <w:t>(4):e025451.</w:t>
      </w:r>
    </w:p>
  </w:endnote>
  <w:endnote w:id="9">
    <w:p w14:paraId="1715D759" w14:textId="77777777" w:rsidR="00002873" w:rsidRPr="00BA5DD9" w:rsidRDefault="00002873" w:rsidP="00BA5DD9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333333"/>
          <w:sz w:val="24"/>
          <w:szCs w:val="24"/>
        </w:rPr>
      </w:pPr>
      <w:r w:rsidRPr="00BA5DD9">
        <w:rPr>
          <w:rStyle w:val="EndnoteReference"/>
          <w:rFonts w:ascii="Times New Roman" w:hAnsi="Times New Roman"/>
          <w:sz w:val="24"/>
          <w:szCs w:val="24"/>
        </w:rPr>
        <w:endnoteRef/>
      </w:r>
      <w:r w:rsidRPr="00BA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DD9">
        <w:rPr>
          <w:rFonts w:ascii="Times New Roman" w:hAnsi="Times New Roman"/>
          <w:color w:val="333333"/>
          <w:sz w:val="24"/>
          <w:szCs w:val="24"/>
        </w:rPr>
        <w:t>Potthoff</w:t>
      </w:r>
      <w:proofErr w:type="spellEnd"/>
      <w:r w:rsidRPr="00BA5DD9">
        <w:rPr>
          <w:rFonts w:ascii="Times New Roman" w:hAnsi="Times New Roman"/>
          <w:color w:val="333333"/>
          <w:sz w:val="24"/>
          <w:szCs w:val="24"/>
        </w:rPr>
        <w:t> F, </w:t>
      </w:r>
      <w:proofErr w:type="spellStart"/>
      <w:r w:rsidRPr="00BA5DD9">
        <w:rPr>
          <w:rFonts w:ascii="Times New Roman" w:hAnsi="Times New Roman"/>
          <w:color w:val="333333"/>
          <w:sz w:val="24"/>
          <w:szCs w:val="24"/>
        </w:rPr>
        <w:t>Münscher</w:t>
      </w:r>
      <w:proofErr w:type="spellEnd"/>
      <w:r w:rsidRPr="00BA5DD9">
        <w:rPr>
          <w:rFonts w:ascii="Times New Roman" w:hAnsi="Times New Roman"/>
          <w:color w:val="333333"/>
          <w:sz w:val="24"/>
          <w:szCs w:val="24"/>
        </w:rPr>
        <w:t> C, </w:t>
      </w:r>
      <w:proofErr w:type="spellStart"/>
      <w:r w:rsidRPr="00BA5DD9">
        <w:rPr>
          <w:rFonts w:ascii="Times New Roman" w:hAnsi="Times New Roman"/>
          <w:color w:val="333333"/>
          <w:sz w:val="24"/>
          <w:szCs w:val="24"/>
        </w:rPr>
        <w:t>Berendes</w:t>
      </w:r>
      <w:proofErr w:type="spellEnd"/>
      <w:r w:rsidRPr="00BA5DD9">
        <w:rPr>
          <w:rFonts w:ascii="Times New Roman" w:hAnsi="Times New Roman"/>
          <w:color w:val="333333"/>
          <w:sz w:val="24"/>
          <w:szCs w:val="24"/>
        </w:rPr>
        <w:t> A, </w:t>
      </w:r>
      <w:r w:rsidRPr="00BA5DD9">
        <w:rPr>
          <w:rFonts w:ascii="Times New Roman" w:hAnsi="Times New Roman"/>
          <w:i/>
          <w:iCs/>
          <w:color w:val="333333"/>
          <w:sz w:val="24"/>
          <w:szCs w:val="24"/>
        </w:rPr>
        <w:t>et al</w:t>
      </w:r>
      <w:r w:rsidRPr="00BA5DD9">
        <w:rPr>
          <w:rFonts w:ascii="Times New Roman" w:hAnsi="Times New Roman"/>
          <w:color w:val="333333"/>
          <w:sz w:val="24"/>
          <w:szCs w:val="24"/>
        </w:rPr>
        <w:t xml:space="preserve">. </w:t>
      </w:r>
      <w:proofErr w:type="spellStart"/>
      <w:r w:rsidRPr="00BA5DD9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Jahresbericht</w:t>
      </w:r>
      <w:proofErr w:type="spellEnd"/>
      <w:r w:rsidRPr="00BA5DD9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2016 </w:t>
      </w:r>
      <w:proofErr w:type="spellStart"/>
      <w:r w:rsidRPr="00BA5DD9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zur</w:t>
      </w:r>
      <w:proofErr w:type="spellEnd"/>
      <w:r w:rsidRPr="00BA5DD9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A5DD9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Qualität</w:t>
      </w:r>
      <w:proofErr w:type="spellEnd"/>
      <w:r w:rsidRPr="00BA5DD9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 xml:space="preserve"> in der </w:t>
      </w:r>
      <w:proofErr w:type="spellStart"/>
      <w:r w:rsidRPr="00BA5DD9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Dialyse</w:t>
      </w:r>
      <w:proofErr w:type="spellEnd"/>
      <w:r w:rsidRPr="00BA5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 </w:t>
      </w:r>
      <w:proofErr w:type="spellStart"/>
      <w:r w:rsidRPr="00BA5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Münster</w:t>
      </w:r>
      <w:proofErr w:type="spellEnd"/>
      <w:r w:rsidRPr="00BA5D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 MNC, 2017.</w:t>
      </w:r>
    </w:p>
  </w:endnote>
  <w:endnote w:id="10">
    <w:p w14:paraId="3A40EF98" w14:textId="694B8861" w:rsidR="00BA5DD9" w:rsidRDefault="00BA5DD9" w:rsidP="00BA5DD9">
      <w:pPr>
        <w:pStyle w:val="EndnoteText"/>
        <w:spacing w:line="48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A5D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5DD9">
        <w:rPr>
          <w:rFonts w:ascii="Times New Roman" w:hAnsi="Times New Roman" w:cs="Times New Roman"/>
          <w:sz w:val="24"/>
          <w:szCs w:val="24"/>
        </w:rPr>
        <w:t xml:space="preserve"> </w:t>
      </w:r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Kramer A, </w:t>
      </w:r>
      <w:proofErr w:type="spellStart"/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Pippias</w:t>
      </w:r>
      <w:proofErr w:type="spellEnd"/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</w:t>
      </w:r>
      <w:proofErr w:type="spellStart"/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Noordzij</w:t>
      </w:r>
      <w:proofErr w:type="spellEnd"/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M, et al. The European Renal Association - European Dialysis and Transplant Association (ERA-EDTA) Registry Annual Report 2016: a summary. </w:t>
      </w:r>
      <w:proofErr w:type="spellStart"/>
      <w:r w:rsidRPr="00BA5DD9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Clin</w:t>
      </w:r>
      <w:proofErr w:type="spellEnd"/>
      <w:r w:rsidRPr="00BA5DD9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Kidney J</w:t>
      </w:r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2019</w:t>
      </w:r>
      <w:proofErr w:type="gramStart"/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;12</w:t>
      </w:r>
      <w:proofErr w:type="gramEnd"/>
      <w:r w:rsidRPr="00BA5DD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(5):702‐720. </w:t>
      </w:r>
    </w:p>
    <w:p w14:paraId="11BBEA53" w14:textId="77777777" w:rsidR="000338BD" w:rsidRPr="00BA5DD9" w:rsidRDefault="000338BD" w:rsidP="00BA5DD9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</w:p>
  </w:endnote>
  <w:endnote w:id="11">
    <w:p w14:paraId="3BF33A3D" w14:textId="77777777" w:rsidR="00002873" w:rsidRPr="00BA5DD9" w:rsidRDefault="00002873" w:rsidP="00BA5DD9">
      <w:pPr>
        <w:pStyle w:val="EndnoteText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D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5DD9">
        <w:rPr>
          <w:rFonts w:ascii="Times New Roman" w:hAnsi="Times New Roman" w:cs="Times New Roman"/>
          <w:sz w:val="24"/>
          <w:szCs w:val="24"/>
        </w:rPr>
        <w:t xml:space="preserve"> </w:t>
      </w:r>
      <w:r w:rsidRPr="00BA5DD9">
        <w:rPr>
          <w:rFonts w:ascii="Times New Roman" w:hAnsi="Times New Roman" w:cs="Times New Roman"/>
          <w:color w:val="000000"/>
          <w:sz w:val="24"/>
          <w:szCs w:val="24"/>
        </w:rPr>
        <w:t xml:space="preserve">Garcia-Garcia G, </w:t>
      </w:r>
      <w:proofErr w:type="spellStart"/>
      <w:r w:rsidRPr="00BA5DD9">
        <w:rPr>
          <w:rFonts w:ascii="Times New Roman" w:hAnsi="Times New Roman" w:cs="Times New Roman"/>
          <w:color w:val="000000"/>
          <w:sz w:val="24"/>
          <w:szCs w:val="24"/>
        </w:rPr>
        <w:t>Briseño-Rentería</w:t>
      </w:r>
      <w:proofErr w:type="spellEnd"/>
      <w:r w:rsidRPr="00BA5DD9">
        <w:rPr>
          <w:rFonts w:ascii="Times New Roman" w:hAnsi="Times New Roman" w:cs="Times New Roman"/>
          <w:color w:val="000000"/>
          <w:sz w:val="24"/>
          <w:szCs w:val="24"/>
        </w:rPr>
        <w:t xml:space="preserve"> G, </w:t>
      </w:r>
      <w:proofErr w:type="spellStart"/>
      <w:r w:rsidRPr="00BA5DD9">
        <w:rPr>
          <w:rFonts w:ascii="Times New Roman" w:hAnsi="Times New Roman" w:cs="Times New Roman"/>
          <w:color w:val="000000"/>
          <w:sz w:val="24"/>
          <w:szCs w:val="24"/>
        </w:rPr>
        <w:t>Luquín-Arellan</w:t>
      </w:r>
      <w:proofErr w:type="spellEnd"/>
      <w:r w:rsidRPr="00BA5DD9">
        <w:rPr>
          <w:rFonts w:ascii="Times New Roman" w:hAnsi="Times New Roman" w:cs="Times New Roman"/>
          <w:color w:val="000000"/>
          <w:sz w:val="24"/>
          <w:szCs w:val="24"/>
        </w:rPr>
        <w:t xml:space="preserve"> VH, et al. Survival among patients with kidney failure in Jalisco, Mexico. </w:t>
      </w:r>
      <w:r w:rsidRPr="00BA5D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 Am </w:t>
      </w:r>
      <w:proofErr w:type="spellStart"/>
      <w:r w:rsidRPr="00BA5DD9">
        <w:rPr>
          <w:rFonts w:ascii="Times New Roman" w:hAnsi="Times New Roman" w:cs="Times New Roman"/>
          <w:i/>
          <w:color w:val="000000"/>
          <w:sz w:val="24"/>
          <w:szCs w:val="24"/>
        </w:rPr>
        <w:t>Soc</w:t>
      </w:r>
      <w:proofErr w:type="spellEnd"/>
      <w:r w:rsidRPr="00BA5D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BA5DD9">
        <w:rPr>
          <w:rFonts w:ascii="Times New Roman" w:hAnsi="Times New Roman" w:cs="Times New Roman"/>
          <w:i/>
          <w:color w:val="000000"/>
          <w:sz w:val="24"/>
          <w:szCs w:val="24"/>
        </w:rPr>
        <w:t>Nephrol</w:t>
      </w:r>
      <w:proofErr w:type="spellEnd"/>
      <w:r w:rsidRPr="00BA5DD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BA5DD9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  <w:proofErr w:type="gramStart"/>
      <w:r w:rsidRPr="00BA5DD9">
        <w:rPr>
          <w:rFonts w:ascii="Times New Roman" w:hAnsi="Times New Roman" w:cs="Times New Roman"/>
          <w:color w:val="000000"/>
          <w:sz w:val="24"/>
          <w:szCs w:val="24"/>
        </w:rPr>
        <w:t>;18</w:t>
      </w:r>
      <w:proofErr w:type="gramEnd"/>
      <w:r w:rsidRPr="00BA5DD9">
        <w:rPr>
          <w:rFonts w:ascii="Times New Roman" w:hAnsi="Times New Roman" w:cs="Times New Roman"/>
          <w:color w:val="000000"/>
          <w:sz w:val="24"/>
          <w:szCs w:val="24"/>
        </w:rPr>
        <w:t>(6):1922-7.</w:t>
      </w:r>
    </w:p>
    <w:p w14:paraId="7D0E05E1" w14:textId="77777777" w:rsidR="00002873" w:rsidRPr="00BA5DD9" w:rsidRDefault="00002873" w:rsidP="00BA5DD9">
      <w:pPr>
        <w:pStyle w:val="EndnoteText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</w:endnote>
  <w:endnote w:id="12">
    <w:p w14:paraId="1E049322" w14:textId="77777777" w:rsidR="00002873" w:rsidRPr="00BA5DD9" w:rsidRDefault="00002873" w:rsidP="00BA5DD9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5DD9">
        <w:rPr>
          <w:rFonts w:ascii="Times New Roman" w:hAnsi="Times New Roman" w:cs="Times New Roman"/>
          <w:sz w:val="24"/>
          <w:szCs w:val="24"/>
        </w:rPr>
        <w:t xml:space="preserve"> </w:t>
      </w:r>
      <w:r w:rsidRPr="00BA5DD9">
        <w:rPr>
          <w:rFonts w:ascii="Times New Roman" w:hAnsi="Times New Roman" w:cs="Times New Roman"/>
          <w:color w:val="000000"/>
          <w:sz w:val="24"/>
          <w:szCs w:val="24"/>
        </w:rPr>
        <w:t xml:space="preserve">Kim HJ, Park JT, Han SH, et al. The pattern of choosing dialysis modality and related mortality outcomes in Korea: a national population-based study. </w:t>
      </w:r>
      <w:r w:rsidRPr="00BA5DD9">
        <w:rPr>
          <w:rFonts w:ascii="Times New Roman" w:hAnsi="Times New Roman" w:cs="Times New Roman"/>
          <w:i/>
          <w:color w:val="000000"/>
          <w:sz w:val="24"/>
          <w:szCs w:val="24"/>
        </w:rPr>
        <w:t>Korean J Intern Med</w:t>
      </w:r>
      <w:r w:rsidRPr="00BA5DD9">
        <w:rPr>
          <w:rFonts w:ascii="Times New Roman" w:hAnsi="Times New Roman" w:cs="Times New Roman"/>
          <w:color w:val="000000"/>
          <w:sz w:val="24"/>
          <w:szCs w:val="24"/>
        </w:rPr>
        <w:t>. 2017</w:t>
      </w:r>
      <w:proofErr w:type="gramStart"/>
      <w:r w:rsidRPr="00BA5DD9">
        <w:rPr>
          <w:rFonts w:ascii="Times New Roman" w:hAnsi="Times New Roman" w:cs="Times New Roman"/>
          <w:color w:val="000000"/>
          <w:sz w:val="24"/>
          <w:szCs w:val="24"/>
        </w:rPr>
        <w:t>;32</w:t>
      </w:r>
      <w:proofErr w:type="gramEnd"/>
      <w:r w:rsidRPr="00BA5DD9">
        <w:rPr>
          <w:rFonts w:ascii="Times New Roman" w:hAnsi="Times New Roman" w:cs="Times New Roman"/>
          <w:color w:val="000000"/>
          <w:sz w:val="24"/>
          <w:szCs w:val="24"/>
        </w:rPr>
        <w:t>(4):699-710.</w:t>
      </w:r>
    </w:p>
  </w:endnote>
  <w:endnote w:id="13">
    <w:p w14:paraId="308D45B6" w14:textId="77777777" w:rsidR="00002873" w:rsidRPr="00BA5DD9" w:rsidRDefault="00002873" w:rsidP="00BA5DD9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333333"/>
          <w:sz w:val="24"/>
          <w:szCs w:val="24"/>
        </w:rPr>
      </w:pPr>
      <w:r w:rsidRPr="00BA5DD9">
        <w:rPr>
          <w:rStyle w:val="EndnoteReference"/>
          <w:rFonts w:ascii="Times New Roman" w:hAnsi="Times New Roman"/>
          <w:sz w:val="24"/>
          <w:szCs w:val="24"/>
        </w:rPr>
        <w:endnoteRef/>
      </w:r>
      <w:r w:rsidRPr="00BA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Changsirikulchai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S,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Sriprach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S,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Thokanit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NS, et al. Survival Analysis and Associated Factors in Thai Patients on Peritoneal Dialysis Under the PD-First Policy. </w:t>
      </w:r>
      <w:proofErr w:type="spellStart"/>
      <w:r w:rsidRPr="00BA5DD9">
        <w:rPr>
          <w:rFonts w:ascii="Times New Roman" w:eastAsiaTheme="minorHAnsi" w:hAnsi="Times New Roman"/>
          <w:i/>
          <w:color w:val="000000"/>
          <w:sz w:val="24"/>
          <w:szCs w:val="24"/>
        </w:rPr>
        <w:t>Perit</w:t>
      </w:r>
      <w:proofErr w:type="spellEnd"/>
      <w:r w:rsidRPr="00BA5DD9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Dial Int</w:t>
      </w:r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. 2018</w:t>
      </w:r>
      <w:proofErr w:type="gram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;38</w:t>
      </w:r>
      <w:proofErr w:type="gram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(3):172-178.</w:t>
      </w:r>
    </w:p>
  </w:endnote>
  <w:endnote w:id="14">
    <w:p w14:paraId="36B82019" w14:textId="77777777" w:rsidR="00002873" w:rsidRPr="00BA5DD9" w:rsidRDefault="00002873" w:rsidP="00BA5DD9">
      <w:pPr>
        <w:pStyle w:val="End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A5DD9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A5DD9">
        <w:rPr>
          <w:rFonts w:ascii="Times New Roman" w:hAnsi="Times New Roman" w:cs="Times New Roman"/>
          <w:sz w:val="24"/>
          <w:szCs w:val="24"/>
        </w:rPr>
        <w:t xml:space="preserve"> </w:t>
      </w:r>
      <w:r w:rsidRPr="00BA5DD9">
        <w:rPr>
          <w:rFonts w:ascii="Times New Roman" w:hAnsi="Times New Roman" w:cs="Times New Roman"/>
          <w:color w:val="000000"/>
          <w:sz w:val="24"/>
          <w:szCs w:val="24"/>
        </w:rPr>
        <w:t xml:space="preserve">World Bank, International Comparison Program database. </w:t>
      </w:r>
      <w:hyperlink r:id="rId1" w:history="1">
        <w:r w:rsidRPr="00BA5DD9">
          <w:rPr>
            <w:rStyle w:val="Hyperlink"/>
            <w:rFonts w:ascii="Times New Roman" w:hAnsi="Times New Roman" w:cs="Times New Roman"/>
            <w:sz w:val="24"/>
            <w:szCs w:val="24"/>
          </w:rPr>
          <w:t>https://data.worldbank.org/indicator/NY.GDP.PCAP.PP.CD?end=2016&amp;most_recent_year_desc=true&amp;start=1990&amp;view=chart.</w:t>
        </w:r>
      </w:hyperlink>
      <w:r w:rsidRPr="00BA5DD9">
        <w:rPr>
          <w:rFonts w:ascii="Times New Roman" w:hAnsi="Times New Roman" w:cs="Times New Roman"/>
          <w:sz w:val="24"/>
          <w:szCs w:val="24"/>
        </w:rPr>
        <w:t xml:space="preserve"> Accessed 24 June 2020.</w:t>
      </w:r>
    </w:p>
  </w:endnote>
  <w:endnote w:id="15">
    <w:p w14:paraId="50B435C6" w14:textId="7F01EB88" w:rsidR="00002873" w:rsidRPr="00BA5DD9" w:rsidRDefault="00002873" w:rsidP="00BA5DD9">
      <w:pPr>
        <w:shd w:val="clear" w:color="auto" w:fill="FFFFFF"/>
        <w:spacing w:before="100" w:beforeAutospacing="1" w:after="100" w:afterAutospacing="1" w:line="480" w:lineRule="auto"/>
        <w:rPr>
          <w:rFonts w:ascii="Times New Roman" w:hAnsi="Times New Roman"/>
          <w:color w:val="333333"/>
          <w:sz w:val="24"/>
          <w:szCs w:val="24"/>
        </w:rPr>
      </w:pPr>
      <w:r w:rsidRPr="00BA5DD9">
        <w:rPr>
          <w:rStyle w:val="EndnoteReference"/>
          <w:rFonts w:ascii="Times New Roman" w:hAnsi="Times New Roman"/>
          <w:sz w:val="24"/>
          <w:szCs w:val="24"/>
        </w:rPr>
        <w:endnoteRef/>
      </w:r>
      <w:r w:rsidRPr="00BA5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Cusumano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AM, Garcia-Garcia G, Gonzalez-</w:t>
      </w:r>
      <w:proofErr w:type="spell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Bedat</w:t>
      </w:r>
      <w:proofErr w:type="spell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MC, et al. Latin American Dialysis and Transplant Registry: 2008 prevalence and incidence of end-stage renal disease and correlation with socioeconomic indexes. </w:t>
      </w:r>
      <w:r w:rsidR="004A41DE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Kidney </w:t>
      </w:r>
      <w:proofErr w:type="spellStart"/>
      <w:r w:rsidR="004A41DE">
        <w:rPr>
          <w:rFonts w:ascii="Times New Roman" w:eastAsiaTheme="minorHAnsi" w:hAnsi="Times New Roman"/>
          <w:i/>
          <w:color w:val="000000"/>
          <w:sz w:val="24"/>
          <w:szCs w:val="24"/>
        </w:rPr>
        <w:t>Int</w:t>
      </w:r>
      <w:proofErr w:type="spellEnd"/>
      <w:r w:rsidR="004A41DE">
        <w:rPr>
          <w:rFonts w:ascii="Times New Roman" w:eastAsiaTheme="minorHAnsi" w:hAnsi="Times New Roman"/>
          <w:i/>
          <w:color w:val="000000"/>
          <w:sz w:val="24"/>
          <w:szCs w:val="24"/>
        </w:rPr>
        <w:t xml:space="preserve"> Suppl</w:t>
      </w:r>
      <w:r w:rsidRPr="00BA5DD9">
        <w:rPr>
          <w:rFonts w:ascii="Times New Roman" w:eastAsiaTheme="minorHAnsi" w:hAnsi="Times New Roman"/>
          <w:i/>
          <w:color w:val="000000"/>
          <w:sz w:val="24"/>
          <w:szCs w:val="24"/>
        </w:rPr>
        <w:t>.</w:t>
      </w:r>
      <w:r w:rsidRPr="00BA5DD9">
        <w:rPr>
          <w:rFonts w:ascii="Times New Roman" w:eastAsiaTheme="minorHAnsi" w:hAnsi="Times New Roman"/>
          <w:color w:val="000000"/>
          <w:sz w:val="24"/>
          <w:szCs w:val="24"/>
        </w:rPr>
        <w:t xml:space="preserve"> 2013</w:t>
      </w:r>
      <w:proofErr w:type="gramStart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;3</w:t>
      </w:r>
      <w:proofErr w:type="gramEnd"/>
      <w:r w:rsidRPr="00BA5DD9">
        <w:rPr>
          <w:rFonts w:ascii="Times New Roman" w:eastAsiaTheme="minorHAnsi" w:hAnsi="Times New Roman"/>
          <w:color w:val="000000"/>
          <w:sz w:val="24"/>
          <w:szCs w:val="24"/>
        </w:rPr>
        <w:t>(2):153-156.</w:t>
      </w:r>
    </w:p>
  </w:endnote>
  <w:endnote w:id="16">
    <w:p w14:paraId="2C7FCCD7" w14:textId="77777777" w:rsidR="00002873" w:rsidRPr="00BA5DD9" w:rsidRDefault="00002873" w:rsidP="00BA5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BA5DD9">
        <w:rPr>
          <w:rStyle w:val="EndnoteReference"/>
          <w:rFonts w:ascii="Times New Roman" w:hAnsi="Times New Roman"/>
          <w:sz w:val="24"/>
          <w:szCs w:val="24"/>
        </w:rPr>
        <w:endnoteRef/>
      </w:r>
      <w:r w:rsidRPr="00BA5DD9">
        <w:rPr>
          <w:rFonts w:ascii="Times New Roman" w:hAnsi="Times New Roman"/>
          <w:sz w:val="24"/>
          <w:szCs w:val="24"/>
        </w:rPr>
        <w:t xml:space="preserve"> </w:t>
      </w:r>
      <w:r w:rsidRPr="00BA5DD9">
        <w:rPr>
          <w:rFonts w:ascii="Times New Roman" w:hAnsi="Times New Roman"/>
          <w:color w:val="000000"/>
          <w:sz w:val="24"/>
          <w:szCs w:val="24"/>
        </w:rPr>
        <w:t xml:space="preserve">Abraham G, </w:t>
      </w:r>
      <w:proofErr w:type="spellStart"/>
      <w:r w:rsidRPr="00BA5DD9">
        <w:rPr>
          <w:rFonts w:ascii="Times New Roman" w:hAnsi="Times New Roman"/>
          <w:color w:val="000000"/>
          <w:sz w:val="24"/>
          <w:szCs w:val="24"/>
        </w:rPr>
        <w:t>Varughese</w:t>
      </w:r>
      <w:proofErr w:type="spellEnd"/>
      <w:r w:rsidRPr="00BA5DD9">
        <w:rPr>
          <w:rFonts w:ascii="Times New Roman" w:hAnsi="Times New Roman"/>
          <w:color w:val="000000"/>
          <w:sz w:val="24"/>
          <w:szCs w:val="24"/>
        </w:rPr>
        <w:t xml:space="preserve"> S, Mathew M, </w:t>
      </w:r>
      <w:proofErr w:type="spellStart"/>
      <w:r w:rsidRPr="00BA5DD9">
        <w:rPr>
          <w:rFonts w:ascii="Times New Roman" w:hAnsi="Times New Roman"/>
          <w:color w:val="000000"/>
          <w:sz w:val="24"/>
          <w:szCs w:val="24"/>
        </w:rPr>
        <w:t>Vijayan</w:t>
      </w:r>
      <w:proofErr w:type="spellEnd"/>
      <w:r w:rsidRPr="00BA5DD9">
        <w:rPr>
          <w:rFonts w:ascii="Times New Roman" w:hAnsi="Times New Roman"/>
          <w:color w:val="000000"/>
          <w:sz w:val="24"/>
          <w:szCs w:val="24"/>
        </w:rPr>
        <w:t xml:space="preserve"> M. A review of acute and chronic peritoneal dialysis in developing countries. </w:t>
      </w:r>
      <w:proofErr w:type="spellStart"/>
      <w:r w:rsidRPr="00BA5DD9">
        <w:rPr>
          <w:rFonts w:ascii="Times New Roman" w:hAnsi="Times New Roman"/>
          <w:i/>
          <w:color w:val="000000"/>
          <w:sz w:val="24"/>
          <w:szCs w:val="24"/>
        </w:rPr>
        <w:t>Clin</w:t>
      </w:r>
      <w:proofErr w:type="spellEnd"/>
      <w:r w:rsidRPr="00BA5DD9">
        <w:rPr>
          <w:rFonts w:ascii="Times New Roman" w:hAnsi="Times New Roman"/>
          <w:i/>
          <w:color w:val="000000"/>
          <w:sz w:val="24"/>
          <w:szCs w:val="24"/>
        </w:rPr>
        <w:t xml:space="preserve"> Kidney J</w:t>
      </w:r>
      <w:r w:rsidRPr="00BA5DD9">
        <w:rPr>
          <w:rFonts w:ascii="Times New Roman" w:hAnsi="Times New Roman"/>
          <w:color w:val="000000"/>
          <w:sz w:val="24"/>
          <w:szCs w:val="24"/>
        </w:rPr>
        <w:t>. 2015</w:t>
      </w:r>
      <w:proofErr w:type="gramStart"/>
      <w:r w:rsidRPr="00BA5DD9">
        <w:rPr>
          <w:rFonts w:ascii="Times New Roman" w:hAnsi="Times New Roman"/>
          <w:color w:val="000000"/>
          <w:sz w:val="24"/>
          <w:szCs w:val="24"/>
        </w:rPr>
        <w:t>;8</w:t>
      </w:r>
      <w:proofErr w:type="gramEnd"/>
      <w:r w:rsidRPr="00BA5DD9">
        <w:rPr>
          <w:rFonts w:ascii="Times New Roman" w:hAnsi="Times New Roman"/>
          <w:color w:val="000000"/>
          <w:sz w:val="24"/>
          <w:szCs w:val="24"/>
        </w:rPr>
        <w:t xml:space="preserve">(3):310-7. </w:t>
      </w:r>
    </w:p>
    <w:p w14:paraId="3DE21AC3" w14:textId="77777777" w:rsidR="00002873" w:rsidRPr="00523B38" w:rsidRDefault="00002873" w:rsidP="00002873">
      <w:pPr>
        <w:pStyle w:val="EndnoteText"/>
        <w:rPr>
          <w:rFonts w:ascii="Calibri" w:hAnsi="Calibri" w:cs="Calibr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83C63" w14:textId="77777777" w:rsidR="00002873" w:rsidRDefault="00002873" w:rsidP="00002873">
      <w:pPr>
        <w:spacing w:after="0" w:line="240" w:lineRule="auto"/>
      </w:pPr>
      <w:r>
        <w:separator/>
      </w:r>
    </w:p>
  </w:footnote>
  <w:footnote w:type="continuationSeparator" w:id="0">
    <w:p w14:paraId="352CBDD4" w14:textId="77777777" w:rsidR="00002873" w:rsidRDefault="00002873" w:rsidP="0000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B"/>
    <w:rsid w:val="00002873"/>
    <w:rsid w:val="000338BD"/>
    <w:rsid w:val="00174A2E"/>
    <w:rsid w:val="00254915"/>
    <w:rsid w:val="004433D0"/>
    <w:rsid w:val="004A41DE"/>
    <w:rsid w:val="00845263"/>
    <w:rsid w:val="00BA055B"/>
    <w:rsid w:val="00BA5DD9"/>
    <w:rsid w:val="00C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B6E4"/>
  <w15:chartTrackingRefBased/>
  <w15:docId w15:val="{1DEAEEF7-CCC7-4A12-B7E3-67807F44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2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873"/>
    <w:rPr>
      <w:rFonts w:ascii="Calibri" w:eastAsia="Times New Roman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287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28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2873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0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worldbank.org/indicator/NY.GDP.PCAP.PP.CD?end=2016&amp;most_recent_year_desc=true&amp;start=1990&amp;view=char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FB5B-F7F5-4684-AA22-C6D73F2D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11</Pages>
  <Words>1033</Words>
  <Characters>5893</Characters>
  <Application>Microsoft Office Word</Application>
  <DocSecurity>0</DocSecurity>
  <Lines>49</Lines>
  <Paragraphs>13</Paragraphs>
  <ScaleCrop>false</ScaleCrop>
  <Company>DHA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Nee, Robert CIV US WRNMMC</dc:creator>
  <cp:keywords/>
  <dc:description/>
  <cp:lastModifiedBy>Nee, Robert CIV US WRNMMC</cp:lastModifiedBy>
  <cp:revision>10</cp:revision>
  <dcterms:created xsi:type="dcterms:W3CDTF">2021-01-11T22:41:00Z</dcterms:created>
  <dcterms:modified xsi:type="dcterms:W3CDTF">2021-01-13T19:27:00Z</dcterms:modified>
</cp:coreProperties>
</file>