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7C6D" w14:textId="15E478DA" w:rsidR="00AF68BF" w:rsidRPr="00AF68BF" w:rsidRDefault="00AF68BF" w:rsidP="00AF68BF">
      <w:pPr>
        <w:spacing w:afterLines="0" w:after="160" w:line="360" w:lineRule="auto"/>
        <w:rPr>
          <w:rFonts w:ascii="Cambria" w:hAnsi="Cambria" w:cstheme="minorHAnsi"/>
          <w:b/>
          <w:sz w:val="26"/>
          <w:szCs w:val="26"/>
        </w:rPr>
      </w:pPr>
      <w:r w:rsidRPr="00AF68BF">
        <w:rPr>
          <w:rFonts w:ascii="Cambria" w:hAnsi="Cambria" w:cstheme="minorHAnsi"/>
          <w:b/>
          <w:sz w:val="26"/>
          <w:szCs w:val="26"/>
        </w:rPr>
        <w:t xml:space="preserve">Supplementary </w:t>
      </w:r>
      <w:r>
        <w:rPr>
          <w:rFonts w:ascii="Cambria" w:hAnsi="Cambria" w:cstheme="minorHAnsi"/>
          <w:b/>
          <w:sz w:val="26"/>
          <w:szCs w:val="26"/>
        </w:rPr>
        <w:t>Material</w:t>
      </w:r>
    </w:p>
    <w:p w14:paraId="6AD631EB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t>Table S1. OR by Investigator Assessment per RECIST 1.1 According to PD-L1 Status (N = 22)</w:t>
      </w:r>
    </w:p>
    <w:tbl>
      <w:tblPr>
        <w:tblStyle w:val="GridTable1Light"/>
        <w:tblW w:w="9986" w:type="dxa"/>
        <w:tblLook w:val="0420" w:firstRow="1" w:lastRow="0" w:firstColumn="0" w:lastColumn="0" w:noHBand="0" w:noVBand="1"/>
      </w:tblPr>
      <w:tblGrid>
        <w:gridCol w:w="3938"/>
        <w:gridCol w:w="2016"/>
        <w:gridCol w:w="2016"/>
        <w:gridCol w:w="2016"/>
      </w:tblGrid>
      <w:tr w:rsidR="00AF68BF" w:rsidRPr="00FF74F6" w14:paraId="08085AC8" w14:textId="77777777" w:rsidTr="00E9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938" w:type="dxa"/>
            <w:vAlign w:val="center"/>
            <w:hideMark/>
          </w:tcPr>
          <w:p w14:paraId="3645F9C9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 w:val="0"/>
                <w:lang w:val="en-GB"/>
              </w:rPr>
            </w:pPr>
            <w:r w:rsidRPr="00FF74F6">
              <w:rPr>
                <w:rFonts w:cstheme="minorHAnsi"/>
              </w:rPr>
              <w:t>Immune Cell Score</w:t>
            </w:r>
          </w:p>
        </w:tc>
        <w:tc>
          <w:tcPr>
            <w:tcW w:w="2016" w:type="dxa"/>
            <w:vAlign w:val="center"/>
            <w:hideMark/>
          </w:tcPr>
          <w:p w14:paraId="358C5FC6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 w:val="0"/>
                <w:lang w:val="en-GB"/>
              </w:rPr>
            </w:pPr>
            <w:r w:rsidRPr="00FF74F6">
              <w:rPr>
                <w:rFonts w:cstheme="minorHAnsi"/>
              </w:rPr>
              <w:t>&lt; 1%</w:t>
            </w:r>
          </w:p>
        </w:tc>
        <w:tc>
          <w:tcPr>
            <w:tcW w:w="2016" w:type="dxa"/>
            <w:vAlign w:val="center"/>
            <w:hideMark/>
          </w:tcPr>
          <w:p w14:paraId="6542FAE8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 w:val="0"/>
                <w:lang w:val="en-GB"/>
              </w:rPr>
            </w:pPr>
            <w:r w:rsidRPr="00FF74F6">
              <w:rPr>
                <w:rFonts w:cstheme="minorHAnsi"/>
              </w:rPr>
              <w:t>≥ 1%</w:t>
            </w:r>
          </w:p>
        </w:tc>
        <w:tc>
          <w:tcPr>
            <w:tcW w:w="2016" w:type="dxa"/>
            <w:vAlign w:val="center"/>
            <w:hideMark/>
          </w:tcPr>
          <w:p w14:paraId="55A0772A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 w:val="0"/>
                <w:lang w:val="en-GB"/>
              </w:rPr>
            </w:pPr>
            <w:r w:rsidRPr="00FF74F6">
              <w:rPr>
                <w:rFonts w:cstheme="minorHAnsi"/>
              </w:rPr>
              <w:t>Unknown</w:t>
            </w:r>
          </w:p>
        </w:tc>
      </w:tr>
      <w:tr w:rsidR="00AF68BF" w:rsidRPr="00FF74F6" w14:paraId="095399BE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438F59F0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/>
                <w:lang w:val="en-GB"/>
              </w:rPr>
            </w:pPr>
            <w:r w:rsidRPr="00FF74F6">
              <w:rPr>
                <w:rFonts w:cstheme="minorHAnsi"/>
                <w:b/>
              </w:rPr>
              <w:t>No. of patients</w:t>
            </w:r>
          </w:p>
        </w:tc>
        <w:tc>
          <w:tcPr>
            <w:tcW w:w="2016" w:type="dxa"/>
            <w:vAlign w:val="center"/>
            <w:hideMark/>
          </w:tcPr>
          <w:p w14:paraId="6D7A1743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  <w:lang w:val="en-GB"/>
              </w:rPr>
              <w:t>3</w:t>
            </w:r>
          </w:p>
        </w:tc>
        <w:tc>
          <w:tcPr>
            <w:tcW w:w="2016" w:type="dxa"/>
            <w:vAlign w:val="center"/>
            <w:hideMark/>
          </w:tcPr>
          <w:p w14:paraId="7FDB65B0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17</w:t>
            </w:r>
          </w:p>
        </w:tc>
        <w:tc>
          <w:tcPr>
            <w:tcW w:w="2016" w:type="dxa"/>
            <w:vAlign w:val="center"/>
            <w:hideMark/>
          </w:tcPr>
          <w:p w14:paraId="1ED916FD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2</w:t>
            </w:r>
          </w:p>
        </w:tc>
      </w:tr>
      <w:tr w:rsidR="00AF68BF" w:rsidRPr="00FF74F6" w14:paraId="6D5FC3B6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673DB97B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/>
                <w:lang w:val="en-GB"/>
              </w:rPr>
            </w:pPr>
            <w:r w:rsidRPr="00FF74F6">
              <w:rPr>
                <w:rFonts w:cstheme="minorHAnsi"/>
                <w:b/>
              </w:rPr>
              <w:t>Confirmed best overall response, n (%)</w:t>
            </w:r>
          </w:p>
        </w:tc>
        <w:tc>
          <w:tcPr>
            <w:tcW w:w="2016" w:type="dxa"/>
            <w:vAlign w:val="center"/>
            <w:hideMark/>
          </w:tcPr>
          <w:p w14:paraId="46018B02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2016" w:type="dxa"/>
            <w:vAlign w:val="center"/>
            <w:hideMark/>
          </w:tcPr>
          <w:p w14:paraId="443EB813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2016" w:type="dxa"/>
            <w:vAlign w:val="center"/>
            <w:hideMark/>
          </w:tcPr>
          <w:p w14:paraId="35287D68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Cs/>
                <w:lang w:val="en-GB"/>
              </w:rPr>
            </w:pPr>
          </w:p>
        </w:tc>
      </w:tr>
      <w:tr w:rsidR="00AF68BF" w:rsidRPr="00FF74F6" w14:paraId="3917A983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0DE42185" w14:textId="77777777" w:rsidR="00AF68BF" w:rsidRPr="00FF74F6" w:rsidRDefault="00AF68BF" w:rsidP="00E945C8">
            <w:pPr>
              <w:spacing w:afterLines="0" w:after="0" w:line="360" w:lineRule="auto"/>
              <w:ind w:left="288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 xml:space="preserve">Complete response </w:t>
            </w:r>
          </w:p>
        </w:tc>
        <w:tc>
          <w:tcPr>
            <w:tcW w:w="2016" w:type="dxa"/>
            <w:vAlign w:val="center"/>
            <w:hideMark/>
          </w:tcPr>
          <w:p w14:paraId="03E69D4C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  <w:tc>
          <w:tcPr>
            <w:tcW w:w="2016" w:type="dxa"/>
            <w:vAlign w:val="center"/>
            <w:hideMark/>
          </w:tcPr>
          <w:p w14:paraId="412D2601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  <w:tc>
          <w:tcPr>
            <w:tcW w:w="2016" w:type="dxa"/>
            <w:vAlign w:val="center"/>
            <w:hideMark/>
          </w:tcPr>
          <w:p w14:paraId="7C17D372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</w:tr>
      <w:tr w:rsidR="00AF68BF" w:rsidRPr="00FF74F6" w14:paraId="5A60F622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5BCECC0C" w14:textId="77777777" w:rsidR="00AF68BF" w:rsidRPr="00FF74F6" w:rsidRDefault="00AF68BF" w:rsidP="00E945C8">
            <w:pPr>
              <w:spacing w:afterLines="0" w:after="0" w:line="360" w:lineRule="auto"/>
              <w:ind w:left="288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 xml:space="preserve">Partial response </w:t>
            </w:r>
          </w:p>
        </w:tc>
        <w:tc>
          <w:tcPr>
            <w:tcW w:w="2016" w:type="dxa"/>
            <w:vAlign w:val="center"/>
            <w:hideMark/>
          </w:tcPr>
          <w:p w14:paraId="2776D0D0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  <w:tc>
          <w:tcPr>
            <w:tcW w:w="2016" w:type="dxa"/>
            <w:vAlign w:val="center"/>
            <w:hideMark/>
          </w:tcPr>
          <w:p w14:paraId="143576FC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3 (17.6)</w:t>
            </w:r>
          </w:p>
        </w:tc>
        <w:tc>
          <w:tcPr>
            <w:tcW w:w="2016" w:type="dxa"/>
            <w:vAlign w:val="center"/>
            <w:hideMark/>
          </w:tcPr>
          <w:p w14:paraId="62225698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</w:tr>
      <w:tr w:rsidR="00AF68BF" w:rsidRPr="00FF74F6" w14:paraId="3313F914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54CF6C4A" w14:textId="77777777" w:rsidR="00AF68BF" w:rsidRPr="00FF74F6" w:rsidRDefault="00AF68BF" w:rsidP="00E945C8">
            <w:pPr>
              <w:spacing w:afterLines="0" w:after="0" w:line="360" w:lineRule="auto"/>
              <w:ind w:left="288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 xml:space="preserve">Stable disease </w:t>
            </w:r>
          </w:p>
        </w:tc>
        <w:tc>
          <w:tcPr>
            <w:tcW w:w="2016" w:type="dxa"/>
            <w:vAlign w:val="center"/>
            <w:hideMark/>
          </w:tcPr>
          <w:p w14:paraId="347A28FA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 (33.3)</w:t>
            </w:r>
          </w:p>
        </w:tc>
        <w:tc>
          <w:tcPr>
            <w:tcW w:w="2016" w:type="dxa"/>
            <w:vAlign w:val="center"/>
            <w:hideMark/>
          </w:tcPr>
          <w:p w14:paraId="4D82CD58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10 (58.8)</w:t>
            </w:r>
          </w:p>
        </w:tc>
        <w:tc>
          <w:tcPr>
            <w:tcW w:w="2016" w:type="dxa"/>
            <w:vAlign w:val="center"/>
            <w:hideMark/>
          </w:tcPr>
          <w:p w14:paraId="2E0C9099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 (50.0)</w:t>
            </w:r>
          </w:p>
        </w:tc>
      </w:tr>
      <w:tr w:rsidR="00AF68BF" w:rsidRPr="00FF74F6" w14:paraId="35C91AE2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20473049" w14:textId="77777777" w:rsidR="00AF68BF" w:rsidRPr="00FF74F6" w:rsidRDefault="00AF68BF" w:rsidP="00E945C8">
            <w:pPr>
              <w:spacing w:afterLines="0" w:after="0" w:line="360" w:lineRule="auto"/>
              <w:ind w:left="288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 xml:space="preserve">Progressive disease </w:t>
            </w:r>
          </w:p>
        </w:tc>
        <w:tc>
          <w:tcPr>
            <w:tcW w:w="2016" w:type="dxa"/>
            <w:vAlign w:val="center"/>
            <w:hideMark/>
          </w:tcPr>
          <w:p w14:paraId="661426F3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 (33.3)</w:t>
            </w:r>
          </w:p>
        </w:tc>
        <w:tc>
          <w:tcPr>
            <w:tcW w:w="2016" w:type="dxa"/>
            <w:vAlign w:val="center"/>
            <w:hideMark/>
          </w:tcPr>
          <w:p w14:paraId="2E272E97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4 (23.5)</w:t>
            </w:r>
          </w:p>
        </w:tc>
        <w:tc>
          <w:tcPr>
            <w:tcW w:w="2016" w:type="dxa"/>
            <w:vAlign w:val="center"/>
            <w:hideMark/>
          </w:tcPr>
          <w:p w14:paraId="3033296E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 (50.0)</w:t>
            </w:r>
          </w:p>
        </w:tc>
      </w:tr>
      <w:tr w:rsidR="00AF68BF" w:rsidRPr="00FF74F6" w14:paraId="6847125C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7F19133C" w14:textId="77777777" w:rsidR="00AF68BF" w:rsidRPr="00FF74F6" w:rsidRDefault="00AF68BF" w:rsidP="00E945C8">
            <w:pPr>
              <w:spacing w:afterLines="0" w:after="0" w:line="360" w:lineRule="auto"/>
              <w:ind w:left="288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 xml:space="preserve">Not evaluable </w:t>
            </w:r>
          </w:p>
        </w:tc>
        <w:tc>
          <w:tcPr>
            <w:tcW w:w="2016" w:type="dxa"/>
            <w:vAlign w:val="center"/>
            <w:hideMark/>
          </w:tcPr>
          <w:p w14:paraId="0003DB6A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 (33.3)</w:t>
            </w:r>
            <w:r w:rsidRPr="00FF74F6">
              <w:rPr>
                <w:rFonts w:cstheme="minorHAnsi"/>
                <w:bCs/>
                <w:vertAlign w:val="superscript"/>
              </w:rPr>
              <w:t>a</w:t>
            </w:r>
          </w:p>
        </w:tc>
        <w:tc>
          <w:tcPr>
            <w:tcW w:w="2016" w:type="dxa"/>
            <w:vAlign w:val="center"/>
            <w:hideMark/>
          </w:tcPr>
          <w:p w14:paraId="2F05134D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  <w:tc>
          <w:tcPr>
            <w:tcW w:w="2016" w:type="dxa"/>
            <w:vAlign w:val="center"/>
            <w:hideMark/>
          </w:tcPr>
          <w:p w14:paraId="70C247BD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</w:t>
            </w:r>
          </w:p>
        </w:tc>
      </w:tr>
      <w:tr w:rsidR="00AF68BF" w:rsidRPr="00FF74F6" w14:paraId="24563426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09983CDA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/>
                <w:lang w:val="pt-BR"/>
              </w:rPr>
              <w:t>O</w:t>
            </w:r>
            <w:r w:rsidRPr="00FF74F6">
              <w:rPr>
                <w:rFonts w:cstheme="minorHAnsi"/>
                <w:b/>
              </w:rPr>
              <w:t xml:space="preserve">RR </w:t>
            </w:r>
            <w:r w:rsidRPr="00FF74F6">
              <w:rPr>
                <w:rFonts w:cstheme="minorHAnsi"/>
                <w:b/>
                <w:lang w:val="pt-BR"/>
              </w:rPr>
              <w:t>(95% CI), %</w:t>
            </w:r>
            <w:r w:rsidRPr="00FF74F6">
              <w:rPr>
                <w:rFonts w:cstheme="minorHAnsi"/>
                <w:bCs/>
                <w:lang w:val="pt-BR"/>
              </w:rPr>
              <w:t xml:space="preserve"> </w:t>
            </w:r>
          </w:p>
        </w:tc>
        <w:tc>
          <w:tcPr>
            <w:tcW w:w="2016" w:type="dxa"/>
            <w:vAlign w:val="center"/>
            <w:hideMark/>
          </w:tcPr>
          <w:p w14:paraId="30631A1D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 (0.0-70.8)</w:t>
            </w:r>
          </w:p>
        </w:tc>
        <w:tc>
          <w:tcPr>
            <w:tcW w:w="2016" w:type="dxa"/>
            <w:vAlign w:val="center"/>
            <w:hideMark/>
          </w:tcPr>
          <w:p w14:paraId="64ED96BC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17.6 (3.8-43.4)</w:t>
            </w:r>
          </w:p>
        </w:tc>
        <w:tc>
          <w:tcPr>
            <w:tcW w:w="2016" w:type="dxa"/>
            <w:vAlign w:val="center"/>
            <w:hideMark/>
          </w:tcPr>
          <w:p w14:paraId="09BCA016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0 (0.0-84.2)</w:t>
            </w:r>
          </w:p>
        </w:tc>
      </w:tr>
      <w:tr w:rsidR="00AF68BF" w:rsidRPr="00FF74F6" w14:paraId="2A03595A" w14:textId="77777777" w:rsidTr="00E945C8">
        <w:trPr>
          <w:trHeight w:val="432"/>
        </w:trPr>
        <w:tc>
          <w:tcPr>
            <w:tcW w:w="3938" w:type="dxa"/>
            <w:vAlign w:val="center"/>
            <w:hideMark/>
          </w:tcPr>
          <w:p w14:paraId="1A1B6C93" w14:textId="77777777" w:rsidR="00AF68BF" w:rsidRPr="00FF74F6" w:rsidRDefault="00AF68BF" w:rsidP="00E945C8">
            <w:pPr>
              <w:spacing w:afterLines="0" w:after="0" w:line="360" w:lineRule="auto"/>
              <w:rPr>
                <w:rFonts w:cstheme="minorHAnsi"/>
                <w:b/>
                <w:lang w:val="en-GB"/>
              </w:rPr>
            </w:pPr>
            <w:r w:rsidRPr="00FF74F6">
              <w:rPr>
                <w:rFonts w:cstheme="minorHAnsi"/>
                <w:b/>
                <w:lang w:val="it-IT"/>
              </w:rPr>
              <w:t xml:space="preserve">DCR (95% CI), % </w:t>
            </w:r>
          </w:p>
        </w:tc>
        <w:tc>
          <w:tcPr>
            <w:tcW w:w="2016" w:type="dxa"/>
            <w:vAlign w:val="center"/>
            <w:hideMark/>
          </w:tcPr>
          <w:p w14:paraId="292103EB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33.3 (0.8-90.6)</w:t>
            </w:r>
          </w:p>
        </w:tc>
        <w:tc>
          <w:tcPr>
            <w:tcW w:w="2016" w:type="dxa"/>
            <w:vAlign w:val="center"/>
            <w:hideMark/>
          </w:tcPr>
          <w:p w14:paraId="72A010E8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76.5 (50.1-93.2)</w:t>
            </w:r>
          </w:p>
        </w:tc>
        <w:tc>
          <w:tcPr>
            <w:tcW w:w="2016" w:type="dxa"/>
            <w:vAlign w:val="center"/>
            <w:hideMark/>
          </w:tcPr>
          <w:p w14:paraId="01B57983" w14:textId="77777777" w:rsidR="00AF68BF" w:rsidRPr="00FF74F6" w:rsidRDefault="00AF68BF" w:rsidP="00E945C8">
            <w:pPr>
              <w:spacing w:afterLines="0" w:after="0" w:line="360" w:lineRule="auto"/>
              <w:jc w:val="center"/>
              <w:rPr>
                <w:rFonts w:cstheme="minorHAnsi"/>
                <w:bCs/>
                <w:lang w:val="en-GB"/>
              </w:rPr>
            </w:pPr>
            <w:r w:rsidRPr="00FF74F6">
              <w:rPr>
                <w:rFonts w:cstheme="minorHAnsi"/>
                <w:bCs/>
              </w:rPr>
              <w:t>50.0 (1.3-98.7)</w:t>
            </w:r>
          </w:p>
        </w:tc>
      </w:tr>
    </w:tbl>
    <w:p w14:paraId="5D87A577" w14:textId="77777777" w:rsidR="00AF68BF" w:rsidRPr="00FF74F6" w:rsidRDefault="00AF68BF" w:rsidP="00AF68BF">
      <w:pPr>
        <w:spacing w:afterLines="0" w:after="160" w:line="360" w:lineRule="auto"/>
        <w:rPr>
          <w:rFonts w:cstheme="minorHAnsi"/>
          <w:b/>
        </w:rPr>
      </w:pPr>
    </w:p>
    <w:p w14:paraId="37E3B9EC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Cs/>
        </w:rPr>
      </w:pPr>
      <w:r w:rsidRPr="00FF74F6">
        <w:rPr>
          <w:rFonts w:cstheme="minorHAnsi"/>
          <w:bCs/>
        </w:rPr>
        <w:t xml:space="preserve">DCR, disease control rate; OR(R), objective response (rate); RECIST, Response Evaluation Criteria in Solid Tumors. </w:t>
      </w:r>
    </w:p>
    <w:p w14:paraId="36605798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Cs/>
        </w:rPr>
      </w:pPr>
      <w:r w:rsidRPr="00FF74F6">
        <w:rPr>
          <w:rFonts w:cstheme="minorHAnsi"/>
          <w:bCs/>
          <w:vertAlign w:val="superscript"/>
        </w:rPr>
        <w:t>a</w:t>
      </w:r>
      <w:r w:rsidRPr="00FF74F6">
        <w:rPr>
          <w:rFonts w:cstheme="minorHAnsi"/>
          <w:bCs/>
        </w:rPr>
        <w:t xml:space="preserve"> No post-baseline assessment. </w:t>
      </w:r>
      <w:r w:rsidRPr="00FF74F6">
        <w:rPr>
          <w:rFonts w:cstheme="minorHAnsi"/>
          <w:bCs/>
        </w:rPr>
        <w:br w:type="page"/>
      </w:r>
    </w:p>
    <w:p w14:paraId="290D394A" w14:textId="77777777" w:rsidR="00AF68BF" w:rsidRPr="00FF74F6" w:rsidRDefault="00AF68BF" w:rsidP="00AF68BF">
      <w:pPr>
        <w:spacing w:afterLines="0" w:after="160" w:line="360" w:lineRule="auto"/>
        <w:rPr>
          <w:rFonts w:cstheme="minorHAnsi"/>
          <w:b/>
        </w:rPr>
        <w:sectPr w:rsidR="00AF68BF" w:rsidRPr="00FF74F6" w:rsidSect="00AF68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5B81E7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lastRenderedPageBreak/>
        <w:t xml:space="preserve">Table S2. ORR by Investigator Assessment per RECIST 1.1 and </w:t>
      </w:r>
      <w:proofErr w:type="spellStart"/>
      <w:r w:rsidRPr="00FF74F6">
        <w:rPr>
          <w:rFonts w:cstheme="minorHAnsi"/>
          <w:b/>
        </w:rPr>
        <w:t>mRECIST</w:t>
      </w:r>
      <w:proofErr w:type="spellEnd"/>
      <w:r w:rsidRPr="00FF74F6">
        <w:rPr>
          <w:rFonts w:cstheme="minorHAnsi"/>
          <w:b/>
        </w:rPr>
        <w:t xml:space="preserve"> for HCC and OS in HCC-Specific Subgroups </w:t>
      </w:r>
    </w:p>
    <w:tbl>
      <w:tblPr>
        <w:tblStyle w:val="GridTable1Light"/>
        <w:tblW w:w="9884" w:type="dxa"/>
        <w:tblLook w:val="04A0" w:firstRow="1" w:lastRow="0" w:firstColumn="1" w:lastColumn="0" w:noHBand="0" w:noVBand="1"/>
      </w:tblPr>
      <w:tblGrid>
        <w:gridCol w:w="3264"/>
        <w:gridCol w:w="572"/>
        <w:gridCol w:w="2016"/>
        <w:gridCol w:w="2016"/>
        <w:gridCol w:w="2016"/>
      </w:tblGrid>
      <w:tr w:rsidR="00AF68BF" w:rsidRPr="00FF74F6" w14:paraId="02078B82" w14:textId="77777777" w:rsidTr="00E9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009379B3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Subgroup</w:t>
            </w:r>
          </w:p>
        </w:tc>
        <w:tc>
          <w:tcPr>
            <w:tcW w:w="572" w:type="dxa"/>
            <w:vAlign w:val="center"/>
          </w:tcPr>
          <w:p w14:paraId="34B0886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  <w:bCs w:val="0"/>
              </w:rPr>
              <w:t>n</w:t>
            </w:r>
          </w:p>
        </w:tc>
        <w:tc>
          <w:tcPr>
            <w:tcW w:w="2016" w:type="dxa"/>
            <w:vAlign w:val="center"/>
          </w:tcPr>
          <w:p w14:paraId="736D3F4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ORR per RECIST 1.1</w:t>
            </w:r>
            <w:r w:rsidRPr="00FF74F6">
              <w:rPr>
                <w:rFonts w:cstheme="minorHAnsi"/>
                <w:bCs w:val="0"/>
              </w:rPr>
              <w:t xml:space="preserve"> </w:t>
            </w:r>
            <w:r w:rsidRPr="00FF74F6">
              <w:rPr>
                <w:rFonts w:cstheme="minorHAnsi"/>
                <w:bCs w:val="0"/>
              </w:rPr>
              <w:br/>
              <w:t>(95% CI), %</w:t>
            </w:r>
          </w:p>
        </w:tc>
        <w:tc>
          <w:tcPr>
            <w:tcW w:w="2016" w:type="dxa"/>
            <w:vAlign w:val="center"/>
          </w:tcPr>
          <w:p w14:paraId="4121F2D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 xml:space="preserve">ORR per </w:t>
            </w:r>
            <w:proofErr w:type="spellStart"/>
            <w:r w:rsidRPr="00FF74F6">
              <w:rPr>
                <w:rFonts w:cstheme="minorHAnsi"/>
              </w:rPr>
              <w:t>mRECIST</w:t>
            </w:r>
            <w:proofErr w:type="spellEnd"/>
            <w:r w:rsidRPr="00FF74F6">
              <w:rPr>
                <w:rFonts w:cstheme="minorHAnsi"/>
                <w:bCs w:val="0"/>
              </w:rPr>
              <w:t xml:space="preserve">  </w:t>
            </w:r>
            <w:r w:rsidRPr="00FF74F6">
              <w:rPr>
                <w:rFonts w:cstheme="minorHAnsi"/>
                <w:bCs w:val="0"/>
              </w:rPr>
              <w:br/>
              <w:t>for HCC</w:t>
            </w:r>
            <w:r w:rsidRPr="00FF74F6">
              <w:rPr>
                <w:rFonts w:cstheme="minorHAnsi"/>
                <w:bCs w:val="0"/>
              </w:rPr>
              <w:br/>
              <w:t>(95% CI), %</w:t>
            </w:r>
          </w:p>
        </w:tc>
        <w:tc>
          <w:tcPr>
            <w:tcW w:w="2016" w:type="dxa"/>
            <w:vAlign w:val="center"/>
          </w:tcPr>
          <w:p w14:paraId="4E6E8C4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Median OS (95% CI), months</w:t>
            </w:r>
          </w:p>
        </w:tc>
      </w:tr>
      <w:tr w:rsidR="00AF68BF" w:rsidRPr="00FF74F6" w14:paraId="2474FE9C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67FB14C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All patients</w:t>
            </w:r>
          </w:p>
        </w:tc>
        <w:tc>
          <w:tcPr>
            <w:tcW w:w="572" w:type="dxa"/>
            <w:vAlign w:val="center"/>
          </w:tcPr>
          <w:p w14:paraId="1BC19DDC" w14:textId="77777777" w:rsidR="00AF68BF" w:rsidRPr="00FF74F6" w:rsidRDefault="00AF68BF" w:rsidP="00AF68BF">
            <w:pPr>
              <w:spacing w:afterLines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22</w:t>
            </w:r>
          </w:p>
        </w:tc>
        <w:tc>
          <w:tcPr>
            <w:tcW w:w="2016" w:type="dxa"/>
            <w:vAlign w:val="center"/>
          </w:tcPr>
          <w:p w14:paraId="6DD1C507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13.6 (2.9-34.9)</w:t>
            </w:r>
          </w:p>
        </w:tc>
        <w:tc>
          <w:tcPr>
            <w:tcW w:w="2016" w:type="dxa"/>
            <w:vAlign w:val="center"/>
          </w:tcPr>
          <w:p w14:paraId="2380A205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31.8 (13.9-54.9)</w:t>
            </w:r>
          </w:p>
        </w:tc>
        <w:tc>
          <w:tcPr>
            <w:tcW w:w="2016" w:type="dxa"/>
            <w:vAlign w:val="center"/>
          </w:tcPr>
          <w:p w14:paraId="18D452B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14.1 (8.0-NE)</w:t>
            </w:r>
          </w:p>
        </w:tc>
      </w:tr>
      <w:tr w:rsidR="00AF68BF" w:rsidRPr="00FF74F6" w14:paraId="2C1D4C06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375863E4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Baseline AFP</w:t>
            </w:r>
          </w:p>
        </w:tc>
        <w:tc>
          <w:tcPr>
            <w:tcW w:w="572" w:type="dxa"/>
            <w:vAlign w:val="center"/>
          </w:tcPr>
          <w:p w14:paraId="54FCE4AA" w14:textId="77777777" w:rsidR="00AF68BF" w:rsidRPr="00FF74F6" w:rsidRDefault="00AF68BF" w:rsidP="00AF68BF">
            <w:pPr>
              <w:spacing w:afterLines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04DD288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36768B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21288FB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781D2262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AFA4A08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&lt; 400 ng/mL</w:t>
            </w:r>
          </w:p>
        </w:tc>
        <w:tc>
          <w:tcPr>
            <w:tcW w:w="572" w:type="dxa"/>
            <w:vAlign w:val="center"/>
          </w:tcPr>
          <w:p w14:paraId="6EF71C86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13</w:t>
            </w:r>
          </w:p>
        </w:tc>
        <w:tc>
          <w:tcPr>
            <w:tcW w:w="2016" w:type="dxa"/>
            <w:vAlign w:val="center"/>
          </w:tcPr>
          <w:p w14:paraId="190E383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15.4 (1.9-45.4)</w:t>
            </w:r>
          </w:p>
        </w:tc>
        <w:tc>
          <w:tcPr>
            <w:tcW w:w="2016" w:type="dxa"/>
            <w:vAlign w:val="center"/>
          </w:tcPr>
          <w:p w14:paraId="518E7ED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46.2 (19.2-74.9)</w:t>
            </w:r>
          </w:p>
        </w:tc>
        <w:tc>
          <w:tcPr>
            <w:tcW w:w="2016" w:type="dxa"/>
            <w:vAlign w:val="center"/>
          </w:tcPr>
          <w:p w14:paraId="62A53CDF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(8.0-NE)</w:t>
            </w:r>
          </w:p>
        </w:tc>
      </w:tr>
      <w:tr w:rsidR="00AF68BF" w:rsidRPr="00FF74F6" w14:paraId="7E9471AD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10BCEE9C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≥ 400 ng/mL</w:t>
            </w:r>
          </w:p>
        </w:tc>
        <w:tc>
          <w:tcPr>
            <w:tcW w:w="572" w:type="dxa"/>
            <w:vAlign w:val="center"/>
          </w:tcPr>
          <w:p w14:paraId="3B1A847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9</w:t>
            </w:r>
          </w:p>
        </w:tc>
        <w:tc>
          <w:tcPr>
            <w:tcW w:w="2016" w:type="dxa"/>
            <w:vAlign w:val="center"/>
          </w:tcPr>
          <w:p w14:paraId="03582F4F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11.1 (0.3-48.2)</w:t>
            </w:r>
          </w:p>
        </w:tc>
        <w:tc>
          <w:tcPr>
            <w:tcW w:w="2016" w:type="dxa"/>
            <w:vAlign w:val="center"/>
          </w:tcPr>
          <w:p w14:paraId="691BA30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11.1 (0.3-48.2)</w:t>
            </w:r>
          </w:p>
        </w:tc>
        <w:tc>
          <w:tcPr>
            <w:tcW w:w="2016" w:type="dxa"/>
            <w:vAlign w:val="center"/>
          </w:tcPr>
          <w:p w14:paraId="6449CEEE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9.2 (2.8-NE)</w:t>
            </w:r>
          </w:p>
        </w:tc>
      </w:tr>
      <w:tr w:rsidR="00AF68BF" w:rsidRPr="00FF74F6" w14:paraId="663B48B1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1FD9E54C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Vascular invasion</w:t>
            </w:r>
          </w:p>
        </w:tc>
        <w:tc>
          <w:tcPr>
            <w:tcW w:w="572" w:type="dxa"/>
            <w:vAlign w:val="center"/>
          </w:tcPr>
          <w:p w14:paraId="053E5A5F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441DA61C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407A5178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2F944582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059C935D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0B609E8C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Yes</w:t>
            </w:r>
          </w:p>
        </w:tc>
        <w:tc>
          <w:tcPr>
            <w:tcW w:w="572" w:type="dxa"/>
            <w:vAlign w:val="center"/>
          </w:tcPr>
          <w:p w14:paraId="14AF1816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6</w:t>
            </w:r>
          </w:p>
        </w:tc>
        <w:tc>
          <w:tcPr>
            <w:tcW w:w="2016" w:type="dxa"/>
            <w:vAlign w:val="center"/>
          </w:tcPr>
          <w:p w14:paraId="1C3BB27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0 (</w:t>
            </w:r>
            <w:r w:rsidRPr="00FF74F6">
              <w:rPr>
                <w:rFonts w:cstheme="minorHAnsi"/>
                <w:bCs/>
                <w:lang w:eastAsia="ja-JP"/>
              </w:rPr>
              <w:t>0</w:t>
            </w:r>
            <w:r w:rsidRPr="00FF74F6">
              <w:rPr>
                <w:rFonts w:cstheme="minorHAnsi"/>
                <w:bCs/>
              </w:rPr>
              <w:t>-45.9)</w:t>
            </w:r>
          </w:p>
        </w:tc>
        <w:tc>
          <w:tcPr>
            <w:tcW w:w="2016" w:type="dxa"/>
            <w:vAlign w:val="center"/>
          </w:tcPr>
          <w:p w14:paraId="3939B0EE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33.3 (4.3-77.7)</w:t>
            </w:r>
          </w:p>
        </w:tc>
        <w:tc>
          <w:tcPr>
            <w:tcW w:w="2016" w:type="dxa"/>
            <w:vAlign w:val="center"/>
          </w:tcPr>
          <w:p w14:paraId="75457B6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7.8 (2.8-NE)</w:t>
            </w:r>
          </w:p>
        </w:tc>
      </w:tr>
      <w:tr w:rsidR="00AF68BF" w:rsidRPr="00FF74F6" w14:paraId="063DE954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62CE0204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No</w:t>
            </w:r>
          </w:p>
        </w:tc>
        <w:tc>
          <w:tcPr>
            <w:tcW w:w="572" w:type="dxa"/>
            <w:vAlign w:val="center"/>
          </w:tcPr>
          <w:p w14:paraId="14304C3E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16</w:t>
            </w:r>
          </w:p>
        </w:tc>
        <w:tc>
          <w:tcPr>
            <w:tcW w:w="2016" w:type="dxa"/>
            <w:vAlign w:val="center"/>
          </w:tcPr>
          <w:p w14:paraId="1BE99282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18.8 (4.0-45.6)</w:t>
            </w:r>
          </w:p>
        </w:tc>
        <w:tc>
          <w:tcPr>
            <w:tcW w:w="2016" w:type="dxa"/>
            <w:vAlign w:val="center"/>
          </w:tcPr>
          <w:p w14:paraId="6AA6509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31.3 (11.0-58.7)</w:t>
            </w:r>
          </w:p>
        </w:tc>
        <w:tc>
          <w:tcPr>
            <w:tcW w:w="2016" w:type="dxa"/>
            <w:vAlign w:val="center"/>
          </w:tcPr>
          <w:p w14:paraId="096F19D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(8.7-NE)</w:t>
            </w:r>
          </w:p>
        </w:tc>
      </w:tr>
      <w:tr w:rsidR="00AF68BF" w:rsidRPr="00FF74F6" w14:paraId="1EC2A723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102CE7CD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Extrahepatic spread</w:t>
            </w:r>
          </w:p>
        </w:tc>
        <w:tc>
          <w:tcPr>
            <w:tcW w:w="572" w:type="dxa"/>
            <w:vAlign w:val="center"/>
          </w:tcPr>
          <w:p w14:paraId="25C5645D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20A802CD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68804318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1B9ADAA5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6A4BD99A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2C92B039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Yes</w:t>
            </w:r>
          </w:p>
        </w:tc>
        <w:tc>
          <w:tcPr>
            <w:tcW w:w="572" w:type="dxa"/>
            <w:vAlign w:val="center"/>
          </w:tcPr>
          <w:p w14:paraId="127F51A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11</w:t>
            </w:r>
          </w:p>
        </w:tc>
        <w:tc>
          <w:tcPr>
            <w:tcW w:w="2016" w:type="dxa"/>
            <w:vAlign w:val="center"/>
          </w:tcPr>
          <w:p w14:paraId="396B359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27.3 (6.0-61.0)</w:t>
            </w:r>
          </w:p>
        </w:tc>
        <w:tc>
          <w:tcPr>
            <w:tcW w:w="2016" w:type="dxa"/>
            <w:vAlign w:val="center"/>
          </w:tcPr>
          <w:p w14:paraId="60F3290F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27.3 (6.0-61.0)</w:t>
            </w:r>
          </w:p>
        </w:tc>
        <w:tc>
          <w:tcPr>
            <w:tcW w:w="2016" w:type="dxa"/>
            <w:vAlign w:val="center"/>
          </w:tcPr>
          <w:p w14:paraId="6B7B0A6D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15.4 (8.0-NE)</w:t>
            </w:r>
          </w:p>
        </w:tc>
      </w:tr>
      <w:tr w:rsidR="00AF68BF" w:rsidRPr="00FF74F6" w14:paraId="2509AD2B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AE7D942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No</w:t>
            </w:r>
          </w:p>
        </w:tc>
        <w:tc>
          <w:tcPr>
            <w:tcW w:w="572" w:type="dxa"/>
            <w:vAlign w:val="center"/>
          </w:tcPr>
          <w:p w14:paraId="2B86C3E5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11</w:t>
            </w:r>
          </w:p>
        </w:tc>
        <w:tc>
          <w:tcPr>
            <w:tcW w:w="2016" w:type="dxa"/>
            <w:vAlign w:val="center"/>
          </w:tcPr>
          <w:p w14:paraId="6C15F90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0 (0-28.5)</w:t>
            </w:r>
          </w:p>
        </w:tc>
        <w:tc>
          <w:tcPr>
            <w:tcW w:w="2016" w:type="dxa"/>
            <w:vAlign w:val="center"/>
          </w:tcPr>
          <w:p w14:paraId="21FFCE1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36.4 (10.9-69.2)</w:t>
            </w:r>
          </w:p>
        </w:tc>
        <w:tc>
          <w:tcPr>
            <w:tcW w:w="2016" w:type="dxa"/>
            <w:vAlign w:val="center"/>
          </w:tcPr>
          <w:p w14:paraId="6D926A6C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12.7 (6.1-NE)</w:t>
            </w:r>
          </w:p>
        </w:tc>
      </w:tr>
      <w:tr w:rsidR="00AF68BF" w:rsidRPr="00FF74F6" w14:paraId="48E6B999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F450EE1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Intrahepatic tumor</w:t>
            </w:r>
          </w:p>
        </w:tc>
        <w:tc>
          <w:tcPr>
            <w:tcW w:w="572" w:type="dxa"/>
            <w:vAlign w:val="center"/>
          </w:tcPr>
          <w:p w14:paraId="1758B9C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41DC2B2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670A74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1ACD168C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606697FB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66AFA06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Yes</w:t>
            </w:r>
          </w:p>
        </w:tc>
        <w:tc>
          <w:tcPr>
            <w:tcW w:w="0" w:type="dxa"/>
            <w:vAlign w:val="center"/>
          </w:tcPr>
          <w:p w14:paraId="6106910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19</w:t>
            </w:r>
          </w:p>
        </w:tc>
        <w:tc>
          <w:tcPr>
            <w:tcW w:w="2016" w:type="dxa"/>
            <w:vAlign w:val="center"/>
          </w:tcPr>
          <w:p w14:paraId="53F73D2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10.5 (1.3-33.1)</w:t>
            </w:r>
          </w:p>
        </w:tc>
        <w:tc>
          <w:tcPr>
            <w:tcW w:w="0" w:type="dxa"/>
            <w:vAlign w:val="center"/>
          </w:tcPr>
          <w:p w14:paraId="4EF28338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31.6 (12.6-56.6)</w:t>
            </w:r>
          </w:p>
        </w:tc>
        <w:tc>
          <w:tcPr>
            <w:tcW w:w="0" w:type="dxa"/>
            <w:vAlign w:val="center"/>
          </w:tcPr>
          <w:p w14:paraId="48A0EB1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11.8 (6.7-NE)</w:t>
            </w:r>
          </w:p>
        </w:tc>
      </w:tr>
      <w:tr w:rsidR="00AF68BF" w:rsidRPr="00FF74F6" w14:paraId="2D4C68CF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AE169D9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No</w:t>
            </w:r>
          </w:p>
        </w:tc>
        <w:tc>
          <w:tcPr>
            <w:tcW w:w="0" w:type="dxa"/>
            <w:vAlign w:val="center"/>
          </w:tcPr>
          <w:p w14:paraId="14A698B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</w:t>
            </w:r>
          </w:p>
        </w:tc>
        <w:tc>
          <w:tcPr>
            <w:tcW w:w="2016" w:type="dxa"/>
            <w:vAlign w:val="center"/>
          </w:tcPr>
          <w:p w14:paraId="563DEAD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33.3 (0.8-90.6)</w:t>
            </w:r>
          </w:p>
        </w:tc>
        <w:tc>
          <w:tcPr>
            <w:tcW w:w="0" w:type="dxa"/>
            <w:vAlign w:val="center"/>
          </w:tcPr>
          <w:p w14:paraId="2066263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33.3 (0.8-90.6)</w:t>
            </w:r>
          </w:p>
        </w:tc>
        <w:tc>
          <w:tcPr>
            <w:tcW w:w="0" w:type="dxa"/>
            <w:vAlign w:val="center"/>
          </w:tcPr>
          <w:p w14:paraId="09D436F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(NE-NE)</w:t>
            </w:r>
          </w:p>
        </w:tc>
      </w:tr>
      <w:tr w:rsidR="00AF68BF" w:rsidRPr="00FF74F6" w14:paraId="0D68431D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675D9BF2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Extrahepatic/intrahepatic status</w:t>
            </w:r>
          </w:p>
        </w:tc>
        <w:tc>
          <w:tcPr>
            <w:tcW w:w="572" w:type="dxa"/>
            <w:vAlign w:val="center"/>
          </w:tcPr>
          <w:p w14:paraId="0D348F7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46FDDE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42A0F0C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342314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681B7CBB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3E3615C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Both</w:t>
            </w:r>
          </w:p>
        </w:tc>
        <w:tc>
          <w:tcPr>
            <w:tcW w:w="572" w:type="dxa"/>
            <w:vAlign w:val="center"/>
          </w:tcPr>
          <w:p w14:paraId="751AFE9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8</w:t>
            </w:r>
          </w:p>
        </w:tc>
        <w:tc>
          <w:tcPr>
            <w:tcW w:w="2016" w:type="dxa"/>
            <w:vAlign w:val="center"/>
          </w:tcPr>
          <w:p w14:paraId="27A667A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25.0 (3.2-65.1)</w:t>
            </w:r>
          </w:p>
        </w:tc>
        <w:tc>
          <w:tcPr>
            <w:tcW w:w="2016" w:type="dxa"/>
            <w:vAlign w:val="center"/>
          </w:tcPr>
          <w:p w14:paraId="35E29E46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25.0 (3.2-65.1)</w:t>
            </w:r>
          </w:p>
        </w:tc>
        <w:tc>
          <w:tcPr>
            <w:tcW w:w="2016" w:type="dxa"/>
            <w:vAlign w:val="center"/>
          </w:tcPr>
          <w:p w14:paraId="51DEB6E6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10.4 (2.8-NE)</w:t>
            </w:r>
          </w:p>
        </w:tc>
      </w:tr>
      <w:tr w:rsidR="00AF68BF" w:rsidRPr="00FF74F6" w14:paraId="302212C8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018CF059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Extrahepatic only/</w:t>
            </w:r>
            <w:r w:rsidRPr="00FF74F6">
              <w:rPr>
                <w:rFonts w:cstheme="minorHAnsi"/>
                <w:b w:val="0"/>
              </w:rPr>
              <w:br/>
              <w:t>intrahepatic only/</w:t>
            </w:r>
            <w:r w:rsidRPr="00FF74F6">
              <w:rPr>
                <w:rFonts w:cstheme="minorHAnsi"/>
                <w:b w:val="0"/>
              </w:rPr>
              <w:br/>
              <w:t>none</w:t>
            </w:r>
          </w:p>
        </w:tc>
        <w:tc>
          <w:tcPr>
            <w:tcW w:w="572" w:type="dxa"/>
            <w:vAlign w:val="center"/>
          </w:tcPr>
          <w:p w14:paraId="16ED34B7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14</w:t>
            </w:r>
          </w:p>
        </w:tc>
        <w:tc>
          <w:tcPr>
            <w:tcW w:w="2016" w:type="dxa"/>
            <w:vAlign w:val="center"/>
          </w:tcPr>
          <w:p w14:paraId="250C14AB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7.1 (0.2-33.9)</w:t>
            </w:r>
          </w:p>
        </w:tc>
        <w:tc>
          <w:tcPr>
            <w:tcW w:w="2016" w:type="dxa"/>
            <w:vAlign w:val="center"/>
          </w:tcPr>
          <w:p w14:paraId="5B81AE56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35.7 (12.8-64.9)</w:t>
            </w:r>
          </w:p>
        </w:tc>
        <w:tc>
          <w:tcPr>
            <w:tcW w:w="2016" w:type="dxa"/>
            <w:vAlign w:val="center"/>
          </w:tcPr>
          <w:p w14:paraId="190A0302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(6.4-NE)</w:t>
            </w:r>
          </w:p>
        </w:tc>
      </w:tr>
      <w:tr w:rsidR="00AF68BF" w:rsidRPr="00FF74F6" w14:paraId="323D4349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26375F32" w14:textId="77777777" w:rsidR="00AF68BF" w:rsidRPr="00FF74F6" w:rsidRDefault="00AF68BF" w:rsidP="00AF68BF">
            <w:pPr>
              <w:spacing w:afterLines="0" w:after="0" w:line="240" w:lineRule="auto"/>
              <w:rPr>
                <w:rFonts w:cstheme="minorHAnsi"/>
                <w:bCs w:val="0"/>
              </w:rPr>
            </w:pPr>
            <w:r w:rsidRPr="00FF74F6">
              <w:rPr>
                <w:rFonts w:cstheme="minorHAnsi"/>
              </w:rPr>
              <w:t>Etiology</w:t>
            </w:r>
          </w:p>
        </w:tc>
        <w:tc>
          <w:tcPr>
            <w:tcW w:w="572" w:type="dxa"/>
            <w:vAlign w:val="center"/>
          </w:tcPr>
          <w:p w14:paraId="354BC127" w14:textId="77777777" w:rsidR="00AF68BF" w:rsidRPr="00FF74F6" w:rsidRDefault="00AF68BF" w:rsidP="00AF68BF">
            <w:pPr>
              <w:spacing w:afterLines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63DD3A7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7CED8960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16" w:type="dxa"/>
            <w:vAlign w:val="center"/>
          </w:tcPr>
          <w:p w14:paraId="3FBC34A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F68BF" w:rsidRPr="00FF74F6" w14:paraId="23682E7D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734B2614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Hepatitis B</w:t>
            </w:r>
          </w:p>
        </w:tc>
        <w:tc>
          <w:tcPr>
            <w:tcW w:w="572" w:type="dxa"/>
            <w:vAlign w:val="center"/>
          </w:tcPr>
          <w:p w14:paraId="2500AFF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8</w:t>
            </w:r>
          </w:p>
        </w:tc>
        <w:tc>
          <w:tcPr>
            <w:tcW w:w="2016" w:type="dxa"/>
            <w:vAlign w:val="center"/>
          </w:tcPr>
          <w:p w14:paraId="266AB94C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12.5 (0.3-52.7)</w:t>
            </w:r>
          </w:p>
        </w:tc>
        <w:tc>
          <w:tcPr>
            <w:tcW w:w="2016" w:type="dxa"/>
            <w:vAlign w:val="center"/>
          </w:tcPr>
          <w:p w14:paraId="67535F0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12.5 (0.3-52.7)</w:t>
            </w:r>
          </w:p>
        </w:tc>
        <w:tc>
          <w:tcPr>
            <w:tcW w:w="2016" w:type="dxa"/>
            <w:vAlign w:val="center"/>
          </w:tcPr>
          <w:p w14:paraId="0471F8F3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8.3 (4.6-11.8)</w:t>
            </w:r>
          </w:p>
        </w:tc>
      </w:tr>
      <w:tr w:rsidR="00AF68BF" w:rsidRPr="00FF74F6" w14:paraId="6315491C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6ECC2B54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Hepatitis C</w:t>
            </w:r>
          </w:p>
        </w:tc>
        <w:tc>
          <w:tcPr>
            <w:tcW w:w="572" w:type="dxa"/>
            <w:vAlign w:val="center"/>
          </w:tcPr>
          <w:p w14:paraId="29A71F0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5</w:t>
            </w:r>
          </w:p>
        </w:tc>
        <w:tc>
          <w:tcPr>
            <w:tcW w:w="2016" w:type="dxa"/>
            <w:vAlign w:val="center"/>
          </w:tcPr>
          <w:p w14:paraId="0B5DACB4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0 (0-52.2)</w:t>
            </w:r>
          </w:p>
        </w:tc>
        <w:tc>
          <w:tcPr>
            <w:tcW w:w="2016" w:type="dxa"/>
            <w:vAlign w:val="center"/>
          </w:tcPr>
          <w:p w14:paraId="23B73D7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60.0 (14.7-94.7)</w:t>
            </w:r>
          </w:p>
        </w:tc>
        <w:tc>
          <w:tcPr>
            <w:tcW w:w="2016" w:type="dxa"/>
            <w:vAlign w:val="center"/>
          </w:tcPr>
          <w:p w14:paraId="47BE1AC1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(6.7-NE)</w:t>
            </w:r>
          </w:p>
        </w:tc>
      </w:tr>
      <w:tr w:rsidR="00AF68BF" w:rsidRPr="00FF74F6" w14:paraId="1FF60C56" w14:textId="77777777" w:rsidTr="00E945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vAlign w:val="center"/>
          </w:tcPr>
          <w:p w14:paraId="42A29FB2" w14:textId="77777777" w:rsidR="00AF68BF" w:rsidRPr="00FF74F6" w:rsidRDefault="00AF68BF" w:rsidP="00AF68BF">
            <w:pPr>
              <w:spacing w:afterLines="0" w:after="0" w:line="240" w:lineRule="auto"/>
              <w:ind w:left="288"/>
              <w:rPr>
                <w:rFonts w:cstheme="minorHAnsi"/>
                <w:b w:val="0"/>
              </w:rPr>
            </w:pPr>
            <w:r w:rsidRPr="00FF74F6">
              <w:rPr>
                <w:rFonts w:cstheme="minorHAnsi"/>
                <w:b w:val="0"/>
              </w:rPr>
              <w:t>Non-viral</w:t>
            </w:r>
          </w:p>
        </w:tc>
        <w:tc>
          <w:tcPr>
            <w:tcW w:w="572" w:type="dxa"/>
            <w:vAlign w:val="center"/>
          </w:tcPr>
          <w:p w14:paraId="73D55869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9</w:t>
            </w:r>
          </w:p>
        </w:tc>
        <w:tc>
          <w:tcPr>
            <w:tcW w:w="2016" w:type="dxa"/>
            <w:vAlign w:val="center"/>
          </w:tcPr>
          <w:p w14:paraId="5AADB1CC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22.2 (2.8-60.0)</w:t>
            </w:r>
          </w:p>
        </w:tc>
        <w:tc>
          <w:tcPr>
            <w:tcW w:w="2016" w:type="dxa"/>
            <w:vAlign w:val="center"/>
          </w:tcPr>
          <w:p w14:paraId="548AD07A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33.3 (7.5-70.1)</w:t>
            </w:r>
          </w:p>
        </w:tc>
        <w:tc>
          <w:tcPr>
            <w:tcW w:w="2016" w:type="dxa"/>
            <w:vAlign w:val="center"/>
          </w:tcPr>
          <w:p w14:paraId="6C6CAB57" w14:textId="77777777" w:rsidR="00AF68BF" w:rsidRPr="00FF74F6" w:rsidRDefault="00AF68BF" w:rsidP="00AF68BF">
            <w:pPr>
              <w:spacing w:afterLines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F74F6">
              <w:rPr>
                <w:rFonts w:cstheme="minorHAnsi"/>
                <w:bCs/>
              </w:rPr>
              <w:t>NE (2.8-NE)</w:t>
            </w:r>
          </w:p>
        </w:tc>
      </w:tr>
    </w:tbl>
    <w:p w14:paraId="3D441017" w14:textId="77777777" w:rsidR="00AF68BF" w:rsidRPr="00FF74F6" w:rsidRDefault="00AF68BF" w:rsidP="00AF68BF">
      <w:pPr>
        <w:spacing w:afterLines="0" w:after="160" w:line="360" w:lineRule="auto"/>
        <w:rPr>
          <w:rFonts w:cstheme="minorHAnsi"/>
          <w:b/>
        </w:rPr>
      </w:pPr>
    </w:p>
    <w:p w14:paraId="257A1C7C" w14:textId="57538EB8" w:rsidR="00AF68BF" w:rsidRPr="00FF74F6" w:rsidRDefault="00AF68BF" w:rsidP="00AF68BF">
      <w:pPr>
        <w:spacing w:after="48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Cs/>
        </w:rPr>
        <w:t>AFP, alpha-fetoprotein; HCC, hepatocellular carcinoma; (m)RECIST, (modified) Response Evaluation Criteria in Solid Tumors; NE, not estimable; ORR, objective response rate; OS, overall survival.</w:t>
      </w:r>
      <w:r w:rsidRPr="00FF74F6">
        <w:rPr>
          <w:rFonts w:cstheme="minorHAnsi"/>
          <w:b/>
        </w:rPr>
        <w:br w:type="page"/>
      </w:r>
    </w:p>
    <w:p w14:paraId="58A388C1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  <w:sectPr w:rsidR="00AF68BF" w:rsidRPr="00FF74F6" w:rsidSect="00AF68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22770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Cs/>
        </w:rPr>
      </w:pPr>
      <w:r w:rsidRPr="00FF74F6">
        <w:rPr>
          <w:rFonts w:cstheme="minorHAnsi"/>
          <w:b/>
        </w:rPr>
        <w:lastRenderedPageBreak/>
        <w:t xml:space="preserve">Figure S1. Best Percent Change in Target Lesions </w:t>
      </w:r>
      <w:proofErr w:type="gramStart"/>
      <w:r w:rsidRPr="00FF74F6">
        <w:rPr>
          <w:rFonts w:cstheme="minorHAnsi"/>
          <w:b/>
        </w:rPr>
        <w:t>From</w:t>
      </w:r>
      <w:proofErr w:type="gramEnd"/>
      <w:r w:rsidRPr="00FF74F6">
        <w:rPr>
          <w:rFonts w:cstheme="minorHAnsi"/>
          <w:b/>
        </w:rPr>
        <w:t xml:space="preserve"> Baseline in Evaluable Patients per RECIST 1.1 (A) and </w:t>
      </w:r>
      <w:proofErr w:type="spellStart"/>
      <w:r w:rsidRPr="00FF74F6">
        <w:rPr>
          <w:rFonts w:cstheme="minorHAnsi"/>
          <w:b/>
        </w:rPr>
        <w:t>mRECIST</w:t>
      </w:r>
      <w:proofErr w:type="spellEnd"/>
      <w:r w:rsidRPr="00FF74F6">
        <w:rPr>
          <w:rFonts w:cstheme="minorHAnsi"/>
          <w:b/>
        </w:rPr>
        <w:t xml:space="preserve"> for HCC (B) (N = 21). </w:t>
      </w:r>
      <w:r w:rsidRPr="00FF74F6">
        <w:rPr>
          <w:rFonts w:cstheme="minorHAnsi"/>
          <w:bCs/>
        </w:rPr>
        <w:t>Only includes patients with target lesions at baseline and ≥ 1 non-missing postbaseline assessment up to time of PD or new anticancer therapy.</w:t>
      </w:r>
      <w:r w:rsidRPr="00FF74F6">
        <w:rPr>
          <w:rFonts w:cstheme="minorHAnsi"/>
          <w:b/>
        </w:rPr>
        <w:t xml:space="preserve"> </w:t>
      </w:r>
      <w:r w:rsidRPr="00FF74F6">
        <w:rPr>
          <w:rFonts w:cstheme="minorHAnsi"/>
          <w:bCs/>
        </w:rPr>
        <w:t>HCC, hepatocellular carcinoma;</w:t>
      </w:r>
      <w:r w:rsidRPr="00FF74F6">
        <w:rPr>
          <w:rFonts w:cstheme="minorHAnsi"/>
          <w:b/>
        </w:rPr>
        <w:t xml:space="preserve"> </w:t>
      </w:r>
      <w:r w:rsidRPr="00FF74F6">
        <w:rPr>
          <w:rFonts w:cstheme="minorHAnsi"/>
          <w:bCs/>
        </w:rPr>
        <w:t>(m)RECIST, (modified) Response Evaluation Criteria in Solid Tumors; PD, progressive disease.</w:t>
      </w:r>
    </w:p>
    <w:p w14:paraId="776FA690" w14:textId="77777777" w:rsidR="00AF68BF" w:rsidRPr="00FF74F6" w:rsidRDefault="00AF68BF" w:rsidP="00AF68BF">
      <w:pPr>
        <w:spacing w:afterLines="0" w:after="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t>A</w:t>
      </w:r>
    </w:p>
    <w:p w14:paraId="1155C8F8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  <w:noProof/>
        </w:rPr>
        <w:drawing>
          <wp:inline distT="0" distB="0" distL="0" distR="0" wp14:anchorId="1360E551" wp14:editId="1EFA7CE3">
            <wp:extent cx="4886267" cy="2898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6021368_SupplFigS1A_waterfall_RECIST_SP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" t="16531" r="5215" b="14713"/>
                    <a:stretch/>
                  </pic:blipFill>
                  <pic:spPr bwMode="auto">
                    <a:xfrm>
                      <a:off x="0" y="0"/>
                      <a:ext cx="4974760" cy="295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58D8B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t>B</w:t>
      </w:r>
    </w:p>
    <w:p w14:paraId="2083C6D2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  <w:noProof/>
        </w:rPr>
        <w:drawing>
          <wp:inline distT="0" distB="0" distL="0" distR="0" wp14:anchorId="41B01177" wp14:editId="3E5CB4BE">
            <wp:extent cx="4908430" cy="2890524"/>
            <wp:effectExtent l="0" t="0" r="6985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6021368_SupplFigS1B_waterfall_mRECIST_SP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t="16530" r="4909" b="15089"/>
                    <a:stretch/>
                  </pic:blipFill>
                  <pic:spPr bwMode="auto">
                    <a:xfrm>
                      <a:off x="0" y="0"/>
                      <a:ext cx="4931823" cy="290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A28DA" w14:textId="4E1A05C9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</w:rPr>
      </w:pPr>
      <w:r w:rsidRPr="00FF74F6">
        <w:rPr>
          <w:rFonts w:cstheme="minorHAnsi"/>
          <w:b/>
        </w:rPr>
        <w:lastRenderedPageBreak/>
        <w:t xml:space="preserve">Figure S2. TTR and DOR by Investigator Assessment per </w:t>
      </w:r>
      <w:proofErr w:type="spellStart"/>
      <w:r w:rsidRPr="00FF74F6">
        <w:rPr>
          <w:rFonts w:cstheme="minorHAnsi"/>
          <w:b/>
        </w:rPr>
        <w:t>mRECIST</w:t>
      </w:r>
      <w:proofErr w:type="spellEnd"/>
      <w:r w:rsidRPr="00FF74F6">
        <w:rPr>
          <w:rFonts w:cstheme="minorHAnsi"/>
          <w:b/>
        </w:rPr>
        <w:t xml:space="preserve"> for HCC </w:t>
      </w:r>
      <w:r w:rsidRPr="00FF74F6">
        <w:rPr>
          <w:rFonts w:cstheme="minorHAnsi"/>
          <w:b/>
        </w:rPr>
        <w:br/>
        <w:t xml:space="preserve">(N = 22). </w:t>
      </w:r>
      <w:r w:rsidRPr="00FF74F6">
        <w:rPr>
          <w:rFonts w:cstheme="minorHAnsi"/>
          <w:bCs/>
        </w:rPr>
        <w:t xml:space="preserve">Vertical axis label: AFP value at screening (ng/mL) – Vascular invasion status (Vas/Non) – Extrahepatic/intrahepatic status (Ex/In/Bo). AFP, alpha-fetoprotein; Bo, both; DOR, duration of response; Ex, extrahepatic only; HCC, hepatocellular carcinoma; In, intrahepatic only; </w:t>
      </w:r>
      <w:proofErr w:type="spellStart"/>
      <w:r w:rsidRPr="00FF74F6">
        <w:rPr>
          <w:rFonts w:cstheme="minorHAnsi"/>
          <w:bCs/>
        </w:rPr>
        <w:t>mRECIST</w:t>
      </w:r>
      <w:proofErr w:type="spellEnd"/>
      <w:r w:rsidRPr="00FF74F6">
        <w:rPr>
          <w:rFonts w:cstheme="minorHAnsi"/>
          <w:bCs/>
        </w:rPr>
        <w:t>, modified Response Evaluation Criteria in Solid Tumors; Non, no vascular invasion; OR, objective response; PD, progressive disease; TTR, time to response; Vas, vascular invasion.</w:t>
      </w:r>
      <w:r w:rsidRPr="00FF74F6">
        <w:rPr>
          <w:rFonts w:cstheme="minorHAnsi"/>
          <w:b/>
        </w:rPr>
        <w:t xml:space="preserve"> </w:t>
      </w:r>
    </w:p>
    <w:p w14:paraId="21FDF85B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  <w:noProof/>
        </w:rPr>
        <w:drawing>
          <wp:inline distT="0" distB="0" distL="0" distR="0" wp14:anchorId="40FC7B98" wp14:editId="311E3AA1">
            <wp:extent cx="6661510" cy="3347049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6021368_SupplFigS2_swimlane_mRECIST_SPR.t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t="22351" r="9697" b="22427"/>
                    <a:stretch/>
                  </pic:blipFill>
                  <pic:spPr bwMode="auto">
                    <a:xfrm>
                      <a:off x="0" y="0"/>
                      <a:ext cx="6679248" cy="33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D87A3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</w:p>
    <w:p w14:paraId="18B9441F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br w:type="page"/>
      </w:r>
    </w:p>
    <w:p w14:paraId="16770CD1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lastRenderedPageBreak/>
        <w:t xml:space="preserve">Figure S3. PFS by Investigator Assessment per RECIST 1.1 (A) and </w:t>
      </w:r>
      <w:proofErr w:type="spellStart"/>
      <w:r w:rsidRPr="00FF74F6">
        <w:rPr>
          <w:rFonts w:cstheme="minorHAnsi"/>
          <w:b/>
        </w:rPr>
        <w:t>mRECIST</w:t>
      </w:r>
      <w:proofErr w:type="spellEnd"/>
      <w:r w:rsidRPr="00FF74F6">
        <w:rPr>
          <w:rFonts w:cstheme="minorHAnsi"/>
          <w:b/>
        </w:rPr>
        <w:t xml:space="preserve"> for HCC (B) (N = 22).</w:t>
      </w:r>
      <w:r w:rsidRPr="00FF74F6">
        <w:rPr>
          <w:rFonts w:cstheme="minorHAnsi"/>
          <w:b/>
          <w:bCs/>
        </w:rPr>
        <w:t xml:space="preserve"> </w:t>
      </w:r>
      <w:r w:rsidRPr="00FF74F6">
        <w:rPr>
          <w:rFonts w:cstheme="minorHAnsi"/>
          <w:bCs/>
        </w:rPr>
        <w:t xml:space="preserve">HCC, hepatocellular carcinoma; </w:t>
      </w:r>
      <w:r w:rsidRPr="00FF74F6">
        <w:rPr>
          <w:rFonts w:cstheme="minorHAnsi"/>
        </w:rPr>
        <w:t>(m)RECIST, (modified) Response Evaluation Criteria in Solid Tumors; PFS, progression-free survival.</w:t>
      </w:r>
    </w:p>
    <w:p w14:paraId="70336033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t>A</w:t>
      </w:r>
    </w:p>
    <w:p w14:paraId="7DFE8028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noProof/>
        </w:rPr>
        <w:drawing>
          <wp:inline distT="0" distB="0" distL="0" distR="0" wp14:anchorId="6FBC061B" wp14:editId="1B432EED">
            <wp:extent cx="6038491" cy="2761902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6021368_SupplFigS3A_14.2.4.1_PFS_RECIST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23105" r="5063" b="23359"/>
                    <a:stretch/>
                  </pic:blipFill>
                  <pic:spPr bwMode="auto">
                    <a:xfrm>
                      <a:off x="0" y="0"/>
                      <a:ext cx="6051790" cy="276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74F6" w:rsidDel="00EF4EC7">
        <w:rPr>
          <w:rFonts w:cstheme="minorHAnsi"/>
        </w:rPr>
        <w:t xml:space="preserve"> </w:t>
      </w:r>
    </w:p>
    <w:p w14:paraId="278773A5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t xml:space="preserve">B </w:t>
      </w:r>
    </w:p>
    <w:p w14:paraId="126C5730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  <w:noProof/>
        </w:rPr>
        <w:drawing>
          <wp:inline distT="0" distB="0" distL="0" distR="0" wp14:anchorId="7B6BE9F9" wp14:editId="75FBF847">
            <wp:extent cx="6090249" cy="2789646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6021368_SupplFigS3B_14.2.9.1_PFS_RECIST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22917" r="5354" b="23728"/>
                    <a:stretch/>
                  </pic:blipFill>
                  <pic:spPr bwMode="auto">
                    <a:xfrm>
                      <a:off x="0" y="0"/>
                      <a:ext cx="6104959" cy="279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98289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</w:rPr>
        <w:br w:type="page"/>
      </w:r>
    </w:p>
    <w:p w14:paraId="41F1A127" w14:textId="77777777" w:rsidR="00AF68BF" w:rsidRPr="00FF74F6" w:rsidRDefault="00AF68BF" w:rsidP="00AF68BF">
      <w:pPr>
        <w:spacing w:afterLines="0" w:after="160" w:line="360" w:lineRule="auto"/>
        <w:jc w:val="both"/>
        <w:rPr>
          <w:rFonts w:cstheme="minorHAnsi"/>
          <w:bCs/>
        </w:rPr>
      </w:pPr>
      <w:r w:rsidRPr="00FF74F6">
        <w:rPr>
          <w:rFonts w:cstheme="minorHAnsi"/>
          <w:b/>
        </w:rPr>
        <w:lastRenderedPageBreak/>
        <w:t xml:space="preserve">Figure S4. PFS by PD-L1 Status by Investigator Assessment per RECIST 1.1. </w:t>
      </w:r>
      <w:r w:rsidRPr="00FF74F6">
        <w:rPr>
          <w:rFonts w:cstheme="minorHAnsi"/>
          <w:bCs/>
        </w:rPr>
        <w:t>PFS, progression-free survival; RECIST, Response Evaluation Criteria in Solid Tumors.</w:t>
      </w:r>
    </w:p>
    <w:p w14:paraId="0FEDC40A" w14:textId="575CDF96" w:rsidR="00444709" w:rsidRPr="00815808" w:rsidRDefault="00AF68BF" w:rsidP="00815808">
      <w:pPr>
        <w:spacing w:afterLines="0" w:after="160" w:line="360" w:lineRule="auto"/>
        <w:jc w:val="both"/>
        <w:rPr>
          <w:rFonts w:cstheme="minorHAnsi"/>
          <w:b/>
        </w:rPr>
      </w:pPr>
      <w:r w:rsidRPr="00FF74F6">
        <w:rPr>
          <w:rFonts w:cstheme="minorHAnsi"/>
          <w:b/>
          <w:noProof/>
        </w:rPr>
        <w:drawing>
          <wp:inline distT="0" distB="0" distL="0" distR="0" wp14:anchorId="5E70C1B0" wp14:editId="26C36D8E">
            <wp:extent cx="6116128" cy="30193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6021368_SupplFigS4_14.2.4.4_PFS_PD-L1posIC_SPR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23105" r="4789" b="18658"/>
                    <a:stretch/>
                  </pic:blipFill>
                  <pic:spPr bwMode="auto">
                    <a:xfrm>
                      <a:off x="0" y="0"/>
                      <a:ext cx="6143688" cy="3032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709" w:rsidRPr="00815808" w:rsidSect="00AF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B4CA" w14:textId="77777777" w:rsidR="00AF68BF" w:rsidRDefault="00AF68BF" w:rsidP="00AF68BF">
      <w:pPr>
        <w:spacing w:after="480" w:line="240" w:lineRule="auto"/>
      </w:pPr>
      <w:r>
        <w:separator/>
      </w:r>
    </w:p>
  </w:endnote>
  <w:endnote w:type="continuationSeparator" w:id="0">
    <w:p w14:paraId="2E7FCA05" w14:textId="77777777" w:rsidR="00AF68BF" w:rsidRDefault="00AF68BF" w:rsidP="00AF68BF">
      <w:pPr>
        <w:spacing w:after="4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E2DF" w14:textId="77777777" w:rsidR="00B95E0E" w:rsidRDefault="00815808">
    <w:pPr>
      <w:pStyle w:val="Footer"/>
      <w:spacing w:after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0499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321773F" w14:textId="77777777" w:rsidR="00B95E0E" w:rsidRPr="009029FD" w:rsidRDefault="00776653">
        <w:pPr>
          <w:pStyle w:val="Footer"/>
          <w:spacing w:after="480"/>
          <w:jc w:val="right"/>
          <w:rPr>
            <w:rFonts w:ascii="Arial" w:hAnsi="Arial" w:cs="Arial"/>
            <w:sz w:val="24"/>
            <w:szCs w:val="24"/>
          </w:rPr>
        </w:pPr>
        <w:r w:rsidRPr="009029FD">
          <w:rPr>
            <w:rFonts w:ascii="Arial" w:hAnsi="Arial" w:cs="Arial"/>
            <w:sz w:val="24"/>
            <w:szCs w:val="24"/>
          </w:rPr>
          <w:fldChar w:fldCharType="begin"/>
        </w:r>
        <w:r w:rsidRPr="009029F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029FD">
          <w:rPr>
            <w:rFonts w:ascii="Arial" w:hAnsi="Arial" w:cs="Arial"/>
            <w:sz w:val="24"/>
            <w:szCs w:val="24"/>
          </w:rPr>
          <w:fldChar w:fldCharType="separate"/>
        </w:r>
        <w:r w:rsidRPr="009029FD">
          <w:rPr>
            <w:rFonts w:ascii="Arial" w:hAnsi="Arial" w:cs="Arial"/>
            <w:noProof/>
            <w:sz w:val="24"/>
            <w:szCs w:val="24"/>
          </w:rPr>
          <w:t>2</w:t>
        </w:r>
        <w:r w:rsidRPr="009029F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53EB" w14:textId="77777777" w:rsidR="00B95E0E" w:rsidRDefault="00815808">
    <w:pPr>
      <w:pStyle w:val="Footer"/>
      <w:spacing w:after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57C0" w14:textId="77777777" w:rsidR="00AF68BF" w:rsidRDefault="00AF68BF" w:rsidP="00AF68BF">
      <w:pPr>
        <w:spacing w:after="480" w:line="240" w:lineRule="auto"/>
      </w:pPr>
      <w:r>
        <w:separator/>
      </w:r>
    </w:p>
  </w:footnote>
  <w:footnote w:type="continuationSeparator" w:id="0">
    <w:p w14:paraId="1309BEA3" w14:textId="77777777" w:rsidR="00AF68BF" w:rsidRDefault="00AF68BF" w:rsidP="00AF68BF">
      <w:pPr>
        <w:spacing w:after="4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BAA7" w14:textId="77777777" w:rsidR="00B95E0E" w:rsidRDefault="00815808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A320" w14:textId="504D8C54" w:rsidR="00B95E0E" w:rsidRPr="00776653" w:rsidRDefault="00815808" w:rsidP="00776653">
    <w:pPr>
      <w:pStyle w:val="Header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639C" w14:textId="77777777" w:rsidR="00B95E0E" w:rsidRDefault="00815808">
    <w:pPr>
      <w:pStyle w:val="Header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BF"/>
    <w:rsid w:val="00002589"/>
    <w:rsid w:val="00003555"/>
    <w:rsid w:val="000103FF"/>
    <w:rsid w:val="00010CE1"/>
    <w:rsid w:val="00013ACA"/>
    <w:rsid w:val="000142AD"/>
    <w:rsid w:val="00016322"/>
    <w:rsid w:val="0002100C"/>
    <w:rsid w:val="00021836"/>
    <w:rsid w:val="00021CF9"/>
    <w:rsid w:val="00022626"/>
    <w:rsid w:val="00023334"/>
    <w:rsid w:val="000238E6"/>
    <w:rsid w:val="00024C26"/>
    <w:rsid w:val="00025F10"/>
    <w:rsid w:val="000279EF"/>
    <w:rsid w:val="00027B45"/>
    <w:rsid w:val="00027D92"/>
    <w:rsid w:val="0003066E"/>
    <w:rsid w:val="000317FF"/>
    <w:rsid w:val="00033FF0"/>
    <w:rsid w:val="00034ABB"/>
    <w:rsid w:val="000354ED"/>
    <w:rsid w:val="0003745B"/>
    <w:rsid w:val="0004142C"/>
    <w:rsid w:val="00041FD0"/>
    <w:rsid w:val="00042E36"/>
    <w:rsid w:val="00043152"/>
    <w:rsid w:val="000434BD"/>
    <w:rsid w:val="00043ACA"/>
    <w:rsid w:val="000458AE"/>
    <w:rsid w:val="0004734B"/>
    <w:rsid w:val="00047EDF"/>
    <w:rsid w:val="00051C46"/>
    <w:rsid w:val="0005367D"/>
    <w:rsid w:val="000572BA"/>
    <w:rsid w:val="000576C8"/>
    <w:rsid w:val="0006031E"/>
    <w:rsid w:val="00060E8F"/>
    <w:rsid w:val="00061585"/>
    <w:rsid w:val="00061645"/>
    <w:rsid w:val="000626BE"/>
    <w:rsid w:val="00063CE1"/>
    <w:rsid w:val="000667FF"/>
    <w:rsid w:val="00073F85"/>
    <w:rsid w:val="00076862"/>
    <w:rsid w:val="000837BF"/>
    <w:rsid w:val="00084A30"/>
    <w:rsid w:val="0008517C"/>
    <w:rsid w:val="0008562D"/>
    <w:rsid w:val="00086160"/>
    <w:rsid w:val="00091C19"/>
    <w:rsid w:val="000931C2"/>
    <w:rsid w:val="000932F8"/>
    <w:rsid w:val="0009361D"/>
    <w:rsid w:val="0009646C"/>
    <w:rsid w:val="00097003"/>
    <w:rsid w:val="000A01DE"/>
    <w:rsid w:val="000A1177"/>
    <w:rsid w:val="000A18A9"/>
    <w:rsid w:val="000A3870"/>
    <w:rsid w:val="000A4C84"/>
    <w:rsid w:val="000A5A69"/>
    <w:rsid w:val="000A6863"/>
    <w:rsid w:val="000A7CBD"/>
    <w:rsid w:val="000B1B34"/>
    <w:rsid w:val="000B1D35"/>
    <w:rsid w:val="000B37C7"/>
    <w:rsid w:val="000B5F05"/>
    <w:rsid w:val="000B6776"/>
    <w:rsid w:val="000B6E47"/>
    <w:rsid w:val="000C12B2"/>
    <w:rsid w:val="000C2DD0"/>
    <w:rsid w:val="000D2E3E"/>
    <w:rsid w:val="000D4A37"/>
    <w:rsid w:val="000D599A"/>
    <w:rsid w:val="000D5D04"/>
    <w:rsid w:val="000D749E"/>
    <w:rsid w:val="000E0A5E"/>
    <w:rsid w:val="000E378E"/>
    <w:rsid w:val="000E391A"/>
    <w:rsid w:val="000E65C6"/>
    <w:rsid w:val="000E743C"/>
    <w:rsid w:val="000E7E7D"/>
    <w:rsid w:val="000F19AB"/>
    <w:rsid w:val="000F6438"/>
    <w:rsid w:val="0010087A"/>
    <w:rsid w:val="00100E75"/>
    <w:rsid w:val="00100F40"/>
    <w:rsid w:val="00100F9A"/>
    <w:rsid w:val="001036FB"/>
    <w:rsid w:val="00104BD9"/>
    <w:rsid w:val="001108EE"/>
    <w:rsid w:val="0011247F"/>
    <w:rsid w:val="00121BF8"/>
    <w:rsid w:val="00122975"/>
    <w:rsid w:val="00131CC3"/>
    <w:rsid w:val="00135224"/>
    <w:rsid w:val="001363D0"/>
    <w:rsid w:val="00136AD6"/>
    <w:rsid w:val="0013712D"/>
    <w:rsid w:val="00137F19"/>
    <w:rsid w:val="00140188"/>
    <w:rsid w:val="0014353F"/>
    <w:rsid w:val="00143630"/>
    <w:rsid w:val="001447AB"/>
    <w:rsid w:val="0014621D"/>
    <w:rsid w:val="001515FD"/>
    <w:rsid w:val="0015168B"/>
    <w:rsid w:val="001538F0"/>
    <w:rsid w:val="00156894"/>
    <w:rsid w:val="00161EF3"/>
    <w:rsid w:val="001671C6"/>
    <w:rsid w:val="00170DB8"/>
    <w:rsid w:val="001713D4"/>
    <w:rsid w:val="00173C3B"/>
    <w:rsid w:val="00175B73"/>
    <w:rsid w:val="001774B0"/>
    <w:rsid w:val="00182B99"/>
    <w:rsid w:val="00183BB9"/>
    <w:rsid w:val="001870CE"/>
    <w:rsid w:val="00191178"/>
    <w:rsid w:val="00191788"/>
    <w:rsid w:val="001919A8"/>
    <w:rsid w:val="00192FD2"/>
    <w:rsid w:val="00193127"/>
    <w:rsid w:val="001957EE"/>
    <w:rsid w:val="001970F3"/>
    <w:rsid w:val="001975E8"/>
    <w:rsid w:val="001A043C"/>
    <w:rsid w:val="001A29DC"/>
    <w:rsid w:val="001A2C23"/>
    <w:rsid w:val="001A2D06"/>
    <w:rsid w:val="001A373C"/>
    <w:rsid w:val="001A40A7"/>
    <w:rsid w:val="001A44FB"/>
    <w:rsid w:val="001A5461"/>
    <w:rsid w:val="001A5771"/>
    <w:rsid w:val="001A59F6"/>
    <w:rsid w:val="001A5E3A"/>
    <w:rsid w:val="001A77AC"/>
    <w:rsid w:val="001B0F02"/>
    <w:rsid w:val="001B489F"/>
    <w:rsid w:val="001B68F4"/>
    <w:rsid w:val="001C1BB4"/>
    <w:rsid w:val="001C39A4"/>
    <w:rsid w:val="001C3DE4"/>
    <w:rsid w:val="001C4776"/>
    <w:rsid w:val="001C51EB"/>
    <w:rsid w:val="001C53B7"/>
    <w:rsid w:val="001C5E94"/>
    <w:rsid w:val="001C629E"/>
    <w:rsid w:val="001D2D66"/>
    <w:rsid w:val="001D3DE8"/>
    <w:rsid w:val="001D48EC"/>
    <w:rsid w:val="001D5AA0"/>
    <w:rsid w:val="001D6715"/>
    <w:rsid w:val="001D696E"/>
    <w:rsid w:val="001D7BEA"/>
    <w:rsid w:val="001E06CB"/>
    <w:rsid w:val="001E0CE6"/>
    <w:rsid w:val="001E220F"/>
    <w:rsid w:val="001E27D2"/>
    <w:rsid w:val="001E4476"/>
    <w:rsid w:val="001E454B"/>
    <w:rsid w:val="001E477D"/>
    <w:rsid w:val="001E501E"/>
    <w:rsid w:val="001E66ED"/>
    <w:rsid w:val="001F1A0D"/>
    <w:rsid w:val="001F2333"/>
    <w:rsid w:val="001F293E"/>
    <w:rsid w:val="001F2B91"/>
    <w:rsid w:val="001F2EC8"/>
    <w:rsid w:val="001F4B78"/>
    <w:rsid w:val="001F66D8"/>
    <w:rsid w:val="00202EAA"/>
    <w:rsid w:val="00203E0D"/>
    <w:rsid w:val="002042E3"/>
    <w:rsid w:val="00205957"/>
    <w:rsid w:val="002070DB"/>
    <w:rsid w:val="00210F47"/>
    <w:rsid w:val="002145F7"/>
    <w:rsid w:val="00215A50"/>
    <w:rsid w:val="002202A5"/>
    <w:rsid w:val="00224765"/>
    <w:rsid w:val="00226915"/>
    <w:rsid w:val="00227BA4"/>
    <w:rsid w:val="002310DA"/>
    <w:rsid w:val="00232533"/>
    <w:rsid w:val="00232C12"/>
    <w:rsid w:val="00234A9D"/>
    <w:rsid w:val="00243B5E"/>
    <w:rsid w:val="00245178"/>
    <w:rsid w:val="00246482"/>
    <w:rsid w:val="002474B9"/>
    <w:rsid w:val="00247FD0"/>
    <w:rsid w:val="0025059C"/>
    <w:rsid w:val="00250993"/>
    <w:rsid w:val="002535E7"/>
    <w:rsid w:val="00255CFC"/>
    <w:rsid w:val="00256BBD"/>
    <w:rsid w:val="00264644"/>
    <w:rsid w:val="0026467A"/>
    <w:rsid w:val="00267507"/>
    <w:rsid w:val="00267626"/>
    <w:rsid w:val="00267DC6"/>
    <w:rsid w:val="0027070E"/>
    <w:rsid w:val="00270C55"/>
    <w:rsid w:val="0027126C"/>
    <w:rsid w:val="002721AB"/>
    <w:rsid w:val="00273545"/>
    <w:rsid w:val="00273840"/>
    <w:rsid w:val="00274772"/>
    <w:rsid w:val="00274B14"/>
    <w:rsid w:val="002764D3"/>
    <w:rsid w:val="002770F7"/>
    <w:rsid w:val="0028201F"/>
    <w:rsid w:val="00282166"/>
    <w:rsid w:val="00282ACC"/>
    <w:rsid w:val="00282E36"/>
    <w:rsid w:val="00285064"/>
    <w:rsid w:val="0028582A"/>
    <w:rsid w:val="0029034E"/>
    <w:rsid w:val="00291B33"/>
    <w:rsid w:val="002976A2"/>
    <w:rsid w:val="002A0141"/>
    <w:rsid w:val="002A328D"/>
    <w:rsid w:val="002A4AE3"/>
    <w:rsid w:val="002A5B8E"/>
    <w:rsid w:val="002A6EC3"/>
    <w:rsid w:val="002A6F1D"/>
    <w:rsid w:val="002A7A1E"/>
    <w:rsid w:val="002B0B27"/>
    <w:rsid w:val="002B1CEC"/>
    <w:rsid w:val="002B367B"/>
    <w:rsid w:val="002B4EBB"/>
    <w:rsid w:val="002B50A5"/>
    <w:rsid w:val="002B5144"/>
    <w:rsid w:val="002C2285"/>
    <w:rsid w:val="002C4D2E"/>
    <w:rsid w:val="002C5587"/>
    <w:rsid w:val="002D1414"/>
    <w:rsid w:val="002D1E90"/>
    <w:rsid w:val="002D4FAF"/>
    <w:rsid w:val="002D73D5"/>
    <w:rsid w:val="002D7BAC"/>
    <w:rsid w:val="002E268E"/>
    <w:rsid w:val="002E61E0"/>
    <w:rsid w:val="002F50DB"/>
    <w:rsid w:val="002F6C6B"/>
    <w:rsid w:val="002F70A3"/>
    <w:rsid w:val="002F70B5"/>
    <w:rsid w:val="002F7C14"/>
    <w:rsid w:val="003020F3"/>
    <w:rsid w:val="00313B0C"/>
    <w:rsid w:val="00314113"/>
    <w:rsid w:val="00314788"/>
    <w:rsid w:val="00317117"/>
    <w:rsid w:val="00320A21"/>
    <w:rsid w:val="00321A2A"/>
    <w:rsid w:val="00322488"/>
    <w:rsid w:val="003226EF"/>
    <w:rsid w:val="003230C5"/>
    <w:rsid w:val="003238B1"/>
    <w:rsid w:val="003253FE"/>
    <w:rsid w:val="00326F23"/>
    <w:rsid w:val="00327AD4"/>
    <w:rsid w:val="00327BEE"/>
    <w:rsid w:val="003344BC"/>
    <w:rsid w:val="00334C04"/>
    <w:rsid w:val="00341950"/>
    <w:rsid w:val="00344724"/>
    <w:rsid w:val="00345B86"/>
    <w:rsid w:val="0034676F"/>
    <w:rsid w:val="003467CB"/>
    <w:rsid w:val="00350798"/>
    <w:rsid w:val="003525CF"/>
    <w:rsid w:val="00353249"/>
    <w:rsid w:val="003543B0"/>
    <w:rsid w:val="00356EDD"/>
    <w:rsid w:val="0036097E"/>
    <w:rsid w:val="0036138C"/>
    <w:rsid w:val="00362F3B"/>
    <w:rsid w:val="00363222"/>
    <w:rsid w:val="003635CC"/>
    <w:rsid w:val="0036445C"/>
    <w:rsid w:val="00365DE3"/>
    <w:rsid w:val="00367A2A"/>
    <w:rsid w:val="0037047A"/>
    <w:rsid w:val="00371D45"/>
    <w:rsid w:val="00372676"/>
    <w:rsid w:val="00375DBB"/>
    <w:rsid w:val="00380A15"/>
    <w:rsid w:val="00383D8F"/>
    <w:rsid w:val="00386158"/>
    <w:rsid w:val="00390B0D"/>
    <w:rsid w:val="00390DC9"/>
    <w:rsid w:val="00390E47"/>
    <w:rsid w:val="0039216E"/>
    <w:rsid w:val="00393D32"/>
    <w:rsid w:val="00395F4C"/>
    <w:rsid w:val="0039667A"/>
    <w:rsid w:val="003A0C5D"/>
    <w:rsid w:val="003A585C"/>
    <w:rsid w:val="003A5CEE"/>
    <w:rsid w:val="003B5AC9"/>
    <w:rsid w:val="003B6AF8"/>
    <w:rsid w:val="003B6D19"/>
    <w:rsid w:val="003B7A64"/>
    <w:rsid w:val="003B7AE2"/>
    <w:rsid w:val="003C04DD"/>
    <w:rsid w:val="003C3023"/>
    <w:rsid w:val="003C6FE6"/>
    <w:rsid w:val="003D0A67"/>
    <w:rsid w:val="003D1623"/>
    <w:rsid w:val="003D489A"/>
    <w:rsid w:val="003D5459"/>
    <w:rsid w:val="003D5794"/>
    <w:rsid w:val="003D6BE4"/>
    <w:rsid w:val="003E0029"/>
    <w:rsid w:val="003E0D13"/>
    <w:rsid w:val="003E1E24"/>
    <w:rsid w:val="003E6112"/>
    <w:rsid w:val="003E6DBD"/>
    <w:rsid w:val="003E7983"/>
    <w:rsid w:val="003F0A17"/>
    <w:rsid w:val="003F4F60"/>
    <w:rsid w:val="003F5DEB"/>
    <w:rsid w:val="003F681A"/>
    <w:rsid w:val="003F70AF"/>
    <w:rsid w:val="003F72B0"/>
    <w:rsid w:val="0040058B"/>
    <w:rsid w:val="004020A1"/>
    <w:rsid w:val="004027F5"/>
    <w:rsid w:val="00405856"/>
    <w:rsid w:val="00406061"/>
    <w:rsid w:val="00412AF1"/>
    <w:rsid w:val="0041367A"/>
    <w:rsid w:val="00413928"/>
    <w:rsid w:val="00413B29"/>
    <w:rsid w:val="00421A1E"/>
    <w:rsid w:val="0042323E"/>
    <w:rsid w:val="00424C6C"/>
    <w:rsid w:val="00424DD5"/>
    <w:rsid w:val="00424DF5"/>
    <w:rsid w:val="00436A11"/>
    <w:rsid w:val="004400E5"/>
    <w:rsid w:val="004426E0"/>
    <w:rsid w:val="00444709"/>
    <w:rsid w:val="00444B2C"/>
    <w:rsid w:val="00447626"/>
    <w:rsid w:val="00447B7C"/>
    <w:rsid w:val="00450AEC"/>
    <w:rsid w:val="00451737"/>
    <w:rsid w:val="00453DD0"/>
    <w:rsid w:val="00455F2A"/>
    <w:rsid w:val="00457433"/>
    <w:rsid w:val="004619DB"/>
    <w:rsid w:val="004637B2"/>
    <w:rsid w:val="004668C7"/>
    <w:rsid w:val="00471FC5"/>
    <w:rsid w:val="004726E8"/>
    <w:rsid w:val="00472A09"/>
    <w:rsid w:val="00472E23"/>
    <w:rsid w:val="00474F31"/>
    <w:rsid w:val="0047611F"/>
    <w:rsid w:val="00477273"/>
    <w:rsid w:val="0047765E"/>
    <w:rsid w:val="0048213F"/>
    <w:rsid w:val="004827AA"/>
    <w:rsid w:val="00483A44"/>
    <w:rsid w:val="00483AE3"/>
    <w:rsid w:val="00483D45"/>
    <w:rsid w:val="00484490"/>
    <w:rsid w:val="0048681B"/>
    <w:rsid w:val="00487F27"/>
    <w:rsid w:val="004905F5"/>
    <w:rsid w:val="00492605"/>
    <w:rsid w:val="0049404A"/>
    <w:rsid w:val="00496AC3"/>
    <w:rsid w:val="00496B04"/>
    <w:rsid w:val="004A05A1"/>
    <w:rsid w:val="004A1B2C"/>
    <w:rsid w:val="004A4E41"/>
    <w:rsid w:val="004B0F93"/>
    <w:rsid w:val="004B2707"/>
    <w:rsid w:val="004B381D"/>
    <w:rsid w:val="004B582C"/>
    <w:rsid w:val="004B69A0"/>
    <w:rsid w:val="004C2CFA"/>
    <w:rsid w:val="004C43E5"/>
    <w:rsid w:val="004C6659"/>
    <w:rsid w:val="004D03F1"/>
    <w:rsid w:val="004D2B1F"/>
    <w:rsid w:val="004D2F8F"/>
    <w:rsid w:val="004D33E1"/>
    <w:rsid w:val="004D48BF"/>
    <w:rsid w:val="004D771B"/>
    <w:rsid w:val="004E16F6"/>
    <w:rsid w:val="004E1755"/>
    <w:rsid w:val="004E1B68"/>
    <w:rsid w:val="004E4026"/>
    <w:rsid w:val="004E4CE4"/>
    <w:rsid w:val="004F2799"/>
    <w:rsid w:val="004F3319"/>
    <w:rsid w:val="00500098"/>
    <w:rsid w:val="005010B8"/>
    <w:rsid w:val="00501B4F"/>
    <w:rsid w:val="00502F4D"/>
    <w:rsid w:val="005041A5"/>
    <w:rsid w:val="00510508"/>
    <w:rsid w:val="00513849"/>
    <w:rsid w:val="00513F79"/>
    <w:rsid w:val="00515B07"/>
    <w:rsid w:val="005163DA"/>
    <w:rsid w:val="00517468"/>
    <w:rsid w:val="00517F24"/>
    <w:rsid w:val="00522F49"/>
    <w:rsid w:val="005244BB"/>
    <w:rsid w:val="005306C5"/>
    <w:rsid w:val="00530E0C"/>
    <w:rsid w:val="00532B64"/>
    <w:rsid w:val="005347B7"/>
    <w:rsid w:val="005364D3"/>
    <w:rsid w:val="005409B6"/>
    <w:rsid w:val="00542335"/>
    <w:rsid w:val="00543974"/>
    <w:rsid w:val="00543E3B"/>
    <w:rsid w:val="00544C41"/>
    <w:rsid w:val="005453B5"/>
    <w:rsid w:val="0054727B"/>
    <w:rsid w:val="00547F5F"/>
    <w:rsid w:val="00550F55"/>
    <w:rsid w:val="00552353"/>
    <w:rsid w:val="0055247C"/>
    <w:rsid w:val="00554503"/>
    <w:rsid w:val="00554CBB"/>
    <w:rsid w:val="00556E6F"/>
    <w:rsid w:val="005579A9"/>
    <w:rsid w:val="00560DF6"/>
    <w:rsid w:val="005622AC"/>
    <w:rsid w:val="00563D52"/>
    <w:rsid w:val="00565EC2"/>
    <w:rsid w:val="00566FBC"/>
    <w:rsid w:val="0056767B"/>
    <w:rsid w:val="005704DF"/>
    <w:rsid w:val="00570824"/>
    <w:rsid w:val="0057552D"/>
    <w:rsid w:val="00577B2E"/>
    <w:rsid w:val="0058112A"/>
    <w:rsid w:val="00590632"/>
    <w:rsid w:val="00593044"/>
    <w:rsid w:val="0059393F"/>
    <w:rsid w:val="00594D2B"/>
    <w:rsid w:val="0059606D"/>
    <w:rsid w:val="00596A94"/>
    <w:rsid w:val="005A2F6B"/>
    <w:rsid w:val="005A4289"/>
    <w:rsid w:val="005A57BE"/>
    <w:rsid w:val="005A6359"/>
    <w:rsid w:val="005A7E93"/>
    <w:rsid w:val="005B17BE"/>
    <w:rsid w:val="005B3809"/>
    <w:rsid w:val="005B451D"/>
    <w:rsid w:val="005B6637"/>
    <w:rsid w:val="005B6A07"/>
    <w:rsid w:val="005B722A"/>
    <w:rsid w:val="005B786E"/>
    <w:rsid w:val="005C269C"/>
    <w:rsid w:val="005C52F3"/>
    <w:rsid w:val="005C57AE"/>
    <w:rsid w:val="005D0138"/>
    <w:rsid w:val="005D1000"/>
    <w:rsid w:val="005D28D6"/>
    <w:rsid w:val="005D2CC1"/>
    <w:rsid w:val="005D56A9"/>
    <w:rsid w:val="005D579E"/>
    <w:rsid w:val="005D738C"/>
    <w:rsid w:val="005D7A1B"/>
    <w:rsid w:val="005D7F3A"/>
    <w:rsid w:val="005E094D"/>
    <w:rsid w:val="005E15C2"/>
    <w:rsid w:val="005E19BF"/>
    <w:rsid w:val="005E2A32"/>
    <w:rsid w:val="005E74A9"/>
    <w:rsid w:val="005F08B1"/>
    <w:rsid w:val="005F14A3"/>
    <w:rsid w:val="005F2D54"/>
    <w:rsid w:val="005F30F6"/>
    <w:rsid w:val="005F3331"/>
    <w:rsid w:val="005F33DE"/>
    <w:rsid w:val="005F4C87"/>
    <w:rsid w:val="005F7241"/>
    <w:rsid w:val="00602971"/>
    <w:rsid w:val="00605DEC"/>
    <w:rsid w:val="006064B6"/>
    <w:rsid w:val="00606A26"/>
    <w:rsid w:val="00606C39"/>
    <w:rsid w:val="00607649"/>
    <w:rsid w:val="00610665"/>
    <w:rsid w:val="00610E36"/>
    <w:rsid w:val="00610EDA"/>
    <w:rsid w:val="00613D16"/>
    <w:rsid w:val="006156B4"/>
    <w:rsid w:val="006162A8"/>
    <w:rsid w:val="00616D2C"/>
    <w:rsid w:val="00617E1D"/>
    <w:rsid w:val="0062330F"/>
    <w:rsid w:val="00623767"/>
    <w:rsid w:val="006244D9"/>
    <w:rsid w:val="006259F3"/>
    <w:rsid w:val="00626393"/>
    <w:rsid w:val="006267B2"/>
    <w:rsid w:val="00627507"/>
    <w:rsid w:val="00627701"/>
    <w:rsid w:val="00630991"/>
    <w:rsid w:val="00631E3D"/>
    <w:rsid w:val="00632074"/>
    <w:rsid w:val="0063272C"/>
    <w:rsid w:val="00633E7A"/>
    <w:rsid w:val="00637350"/>
    <w:rsid w:val="0064363A"/>
    <w:rsid w:val="00643E28"/>
    <w:rsid w:val="00645088"/>
    <w:rsid w:val="0064515A"/>
    <w:rsid w:val="006465EC"/>
    <w:rsid w:val="006501CE"/>
    <w:rsid w:val="00650D15"/>
    <w:rsid w:val="00652B16"/>
    <w:rsid w:val="00652E86"/>
    <w:rsid w:val="00655AAD"/>
    <w:rsid w:val="006575B1"/>
    <w:rsid w:val="00657DA0"/>
    <w:rsid w:val="006612BE"/>
    <w:rsid w:val="006625E3"/>
    <w:rsid w:val="006630D9"/>
    <w:rsid w:val="006652BE"/>
    <w:rsid w:val="00671BAF"/>
    <w:rsid w:val="006721D9"/>
    <w:rsid w:val="00672B45"/>
    <w:rsid w:val="00672ED9"/>
    <w:rsid w:val="00673158"/>
    <w:rsid w:val="0067783A"/>
    <w:rsid w:val="00677DB6"/>
    <w:rsid w:val="0068047A"/>
    <w:rsid w:val="00680BC2"/>
    <w:rsid w:val="006825E6"/>
    <w:rsid w:val="00683934"/>
    <w:rsid w:val="00683ADD"/>
    <w:rsid w:val="00691C66"/>
    <w:rsid w:val="00692536"/>
    <w:rsid w:val="00692FB7"/>
    <w:rsid w:val="00694DE9"/>
    <w:rsid w:val="00695050"/>
    <w:rsid w:val="0069698B"/>
    <w:rsid w:val="00696AF2"/>
    <w:rsid w:val="00697B95"/>
    <w:rsid w:val="006A116A"/>
    <w:rsid w:val="006A47EA"/>
    <w:rsid w:val="006A5E8E"/>
    <w:rsid w:val="006A6A66"/>
    <w:rsid w:val="006A73FF"/>
    <w:rsid w:val="006A797F"/>
    <w:rsid w:val="006B165D"/>
    <w:rsid w:val="006B2E7B"/>
    <w:rsid w:val="006B495A"/>
    <w:rsid w:val="006C17D0"/>
    <w:rsid w:val="006C279F"/>
    <w:rsid w:val="006C2852"/>
    <w:rsid w:val="006C3BB8"/>
    <w:rsid w:val="006C430A"/>
    <w:rsid w:val="006C4AAA"/>
    <w:rsid w:val="006C56E8"/>
    <w:rsid w:val="006C60D2"/>
    <w:rsid w:val="006D0585"/>
    <w:rsid w:val="006D206E"/>
    <w:rsid w:val="006D3FF1"/>
    <w:rsid w:val="006D7F14"/>
    <w:rsid w:val="006E01E9"/>
    <w:rsid w:val="006E1156"/>
    <w:rsid w:val="006E149F"/>
    <w:rsid w:val="006E2277"/>
    <w:rsid w:val="006E3FA1"/>
    <w:rsid w:val="006E6AC4"/>
    <w:rsid w:val="006F2151"/>
    <w:rsid w:val="006F3B52"/>
    <w:rsid w:val="006F70DE"/>
    <w:rsid w:val="007019AB"/>
    <w:rsid w:val="00703789"/>
    <w:rsid w:val="00705578"/>
    <w:rsid w:val="0070606D"/>
    <w:rsid w:val="00706C07"/>
    <w:rsid w:val="007109FD"/>
    <w:rsid w:val="00710D95"/>
    <w:rsid w:val="007152B6"/>
    <w:rsid w:val="00716317"/>
    <w:rsid w:val="00717414"/>
    <w:rsid w:val="0071744D"/>
    <w:rsid w:val="007253FA"/>
    <w:rsid w:val="00725ECB"/>
    <w:rsid w:val="00726C5A"/>
    <w:rsid w:val="00727970"/>
    <w:rsid w:val="007305BA"/>
    <w:rsid w:val="00730F4D"/>
    <w:rsid w:val="00731AA1"/>
    <w:rsid w:val="007321DB"/>
    <w:rsid w:val="00733849"/>
    <w:rsid w:val="00735260"/>
    <w:rsid w:val="007376FF"/>
    <w:rsid w:val="00737843"/>
    <w:rsid w:val="007422F9"/>
    <w:rsid w:val="007436B9"/>
    <w:rsid w:val="007439A5"/>
    <w:rsid w:val="00745324"/>
    <w:rsid w:val="00745FAD"/>
    <w:rsid w:val="0075149E"/>
    <w:rsid w:val="00753D0B"/>
    <w:rsid w:val="0075409B"/>
    <w:rsid w:val="0075500F"/>
    <w:rsid w:val="007560DC"/>
    <w:rsid w:val="0075733B"/>
    <w:rsid w:val="00757A1F"/>
    <w:rsid w:val="0076170F"/>
    <w:rsid w:val="00762B7D"/>
    <w:rsid w:val="00765029"/>
    <w:rsid w:val="00770064"/>
    <w:rsid w:val="007720A7"/>
    <w:rsid w:val="007732FF"/>
    <w:rsid w:val="00773662"/>
    <w:rsid w:val="0077430C"/>
    <w:rsid w:val="00776653"/>
    <w:rsid w:val="00780B04"/>
    <w:rsid w:val="00783DBF"/>
    <w:rsid w:val="00785DEC"/>
    <w:rsid w:val="00786A3B"/>
    <w:rsid w:val="007911ED"/>
    <w:rsid w:val="007939EE"/>
    <w:rsid w:val="00793D6D"/>
    <w:rsid w:val="007952EC"/>
    <w:rsid w:val="007954DC"/>
    <w:rsid w:val="00795BA3"/>
    <w:rsid w:val="00795DE4"/>
    <w:rsid w:val="007979A8"/>
    <w:rsid w:val="00797F4A"/>
    <w:rsid w:val="007A204D"/>
    <w:rsid w:val="007A237C"/>
    <w:rsid w:val="007A4979"/>
    <w:rsid w:val="007A6953"/>
    <w:rsid w:val="007A7DA1"/>
    <w:rsid w:val="007A7DC6"/>
    <w:rsid w:val="007B1465"/>
    <w:rsid w:val="007B3404"/>
    <w:rsid w:val="007B3736"/>
    <w:rsid w:val="007B5437"/>
    <w:rsid w:val="007B5984"/>
    <w:rsid w:val="007B7957"/>
    <w:rsid w:val="007C02F2"/>
    <w:rsid w:val="007C2010"/>
    <w:rsid w:val="007C23F3"/>
    <w:rsid w:val="007C4437"/>
    <w:rsid w:val="007C588E"/>
    <w:rsid w:val="007C6400"/>
    <w:rsid w:val="007C7C4D"/>
    <w:rsid w:val="007D17E2"/>
    <w:rsid w:val="007D494A"/>
    <w:rsid w:val="007D6307"/>
    <w:rsid w:val="007E151D"/>
    <w:rsid w:val="007E1EDF"/>
    <w:rsid w:val="007E1F35"/>
    <w:rsid w:val="007E2DDD"/>
    <w:rsid w:val="007E3953"/>
    <w:rsid w:val="007E4ABB"/>
    <w:rsid w:val="007E4FF7"/>
    <w:rsid w:val="007F0D24"/>
    <w:rsid w:val="007F0FC5"/>
    <w:rsid w:val="007F34A7"/>
    <w:rsid w:val="007F7354"/>
    <w:rsid w:val="007F74EA"/>
    <w:rsid w:val="007F771B"/>
    <w:rsid w:val="007F7BC0"/>
    <w:rsid w:val="00801B5C"/>
    <w:rsid w:val="00801BFD"/>
    <w:rsid w:val="00801F3E"/>
    <w:rsid w:val="00802165"/>
    <w:rsid w:val="008034E1"/>
    <w:rsid w:val="00803651"/>
    <w:rsid w:val="008037CD"/>
    <w:rsid w:val="00806627"/>
    <w:rsid w:val="0081134E"/>
    <w:rsid w:val="00812155"/>
    <w:rsid w:val="0081329A"/>
    <w:rsid w:val="00814B18"/>
    <w:rsid w:val="00815808"/>
    <w:rsid w:val="00820A29"/>
    <w:rsid w:val="00821A48"/>
    <w:rsid w:val="00822607"/>
    <w:rsid w:val="0082418E"/>
    <w:rsid w:val="00827721"/>
    <w:rsid w:val="0083040A"/>
    <w:rsid w:val="008305B0"/>
    <w:rsid w:val="00831E72"/>
    <w:rsid w:val="00832478"/>
    <w:rsid w:val="0083340A"/>
    <w:rsid w:val="00834DA3"/>
    <w:rsid w:val="0083782F"/>
    <w:rsid w:val="0084146E"/>
    <w:rsid w:val="00841D5D"/>
    <w:rsid w:val="008424D9"/>
    <w:rsid w:val="0084254E"/>
    <w:rsid w:val="00842564"/>
    <w:rsid w:val="00843491"/>
    <w:rsid w:val="00844691"/>
    <w:rsid w:val="00845A17"/>
    <w:rsid w:val="00845DE2"/>
    <w:rsid w:val="008476A4"/>
    <w:rsid w:val="008509AC"/>
    <w:rsid w:val="008516BA"/>
    <w:rsid w:val="008531C9"/>
    <w:rsid w:val="00853406"/>
    <w:rsid w:val="00853C83"/>
    <w:rsid w:val="00857E84"/>
    <w:rsid w:val="008602CF"/>
    <w:rsid w:val="00861B2C"/>
    <w:rsid w:val="0086575B"/>
    <w:rsid w:val="00866EA3"/>
    <w:rsid w:val="00870A9F"/>
    <w:rsid w:val="008755AE"/>
    <w:rsid w:val="00875B6C"/>
    <w:rsid w:val="008776A9"/>
    <w:rsid w:val="00877C33"/>
    <w:rsid w:val="00883DF7"/>
    <w:rsid w:val="0088504F"/>
    <w:rsid w:val="0088620F"/>
    <w:rsid w:val="008878EF"/>
    <w:rsid w:val="00893C3E"/>
    <w:rsid w:val="00895A0F"/>
    <w:rsid w:val="00897AED"/>
    <w:rsid w:val="008A01DB"/>
    <w:rsid w:val="008A0312"/>
    <w:rsid w:val="008A4368"/>
    <w:rsid w:val="008A582D"/>
    <w:rsid w:val="008A66FA"/>
    <w:rsid w:val="008A695B"/>
    <w:rsid w:val="008B0C23"/>
    <w:rsid w:val="008B29C8"/>
    <w:rsid w:val="008B33BA"/>
    <w:rsid w:val="008B35CE"/>
    <w:rsid w:val="008B3EA6"/>
    <w:rsid w:val="008B422E"/>
    <w:rsid w:val="008B7944"/>
    <w:rsid w:val="008C0823"/>
    <w:rsid w:val="008C0FDA"/>
    <w:rsid w:val="008C2528"/>
    <w:rsid w:val="008C400A"/>
    <w:rsid w:val="008C490B"/>
    <w:rsid w:val="008C62BF"/>
    <w:rsid w:val="008C6BE7"/>
    <w:rsid w:val="008D048C"/>
    <w:rsid w:val="008D10B9"/>
    <w:rsid w:val="008D5445"/>
    <w:rsid w:val="008D553E"/>
    <w:rsid w:val="008D5E73"/>
    <w:rsid w:val="008D6042"/>
    <w:rsid w:val="008E1F42"/>
    <w:rsid w:val="008E3867"/>
    <w:rsid w:val="008E5162"/>
    <w:rsid w:val="008E633B"/>
    <w:rsid w:val="008E66F8"/>
    <w:rsid w:val="008F19EA"/>
    <w:rsid w:val="008F1E2A"/>
    <w:rsid w:val="008F2CD3"/>
    <w:rsid w:val="008F4F0A"/>
    <w:rsid w:val="008F645E"/>
    <w:rsid w:val="00901407"/>
    <w:rsid w:val="00903D8B"/>
    <w:rsid w:val="00904682"/>
    <w:rsid w:val="00905914"/>
    <w:rsid w:val="00906DD2"/>
    <w:rsid w:val="00913792"/>
    <w:rsid w:val="00914091"/>
    <w:rsid w:val="00915FF0"/>
    <w:rsid w:val="00923279"/>
    <w:rsid w:val="00923459"/>
    <w:rsid w:val="00926C85"/>
    <w:rsid w:val="00926CB0"/>
    <w:rsid w:val="00930467"/>
    <w:rsid w:val="00931B9B"/>
    <w:rsid w:val="00932CEC"/>
    <w:rsid w:val="0093383C"/>
    <w:rsid w:val="00944D1B"/>
    <w:rsid w:val="00945743"/>
    <w:rsid w:val="00945F5D"/>
    <w:rsid w:val="0094764A"/>
    <w:rsid w:val="009479BC"/>
    <w:rsid w:val="00952547"/>
    <w:rsid w:val="00952581"/>
    <w:rsid w:val="00953463"/>
    <w:rsid w:val="00953DD9"/>
    <w:rsid w:val="0095448C"/>
    <w:rsid w:val="00954F89"/>
    <w:rsid w:val="00955B81"/>
    <w:rsid w:val="00957083"/>
    <w:rsid w:val="00960303"/>
    <w:rsid w:val="009670A1"/>
    <w:rsid w:val="00967D38"/>
    <w:rsid w:val="00974BE7"/>
    <w:rsid w:val="0097571D"/>
    <w:rsid w:val="009801B7"/>
    <w:rsid w:val="00981D8B"/>
    <w:rsid w:val="009828B0"/>
    <w:rsid w:val="00983B3B"/>
    <w:rsid w:val="00985433"/>
    <w:rsid w:val="00985D8B"/>
    <w:rsid w:val="009861E6"/>
    <w:rsid w:val="009936F9"/>
    <w:rsid w:val="009A1243"/>
    <w:rsid w:val="009A1FC5"/>
    <w:rsid w:val="009A26B1"/>
    <w:rsid w:val="009A2A8D"/>
    <w:rsid w:val="009A4452"/>
    <w:rsid w:val="009A4ABF"/>
    <w:rsid w:val="009A590C"/>
    <w:rsid w:val="009B050C"/>
    <w:rsid w:val="009B2300"/>
    <w:rsid w:val="009B2373"/>
    <w:rsid w:val="009B36D2"/>
    <w:rsid w:val="009C1C55"/>
    <w:rsid w:val="009C2202"/>
    <w:rsid w:val="009C653D"/>
    <w:rsid w:val="009D0908"/>
    <w:rsid w:val="009D1F51"/>
    <w:rsid w:val="009D368F"/>
    <w:rsid w:val="009D4042"/>
    <w:rsid w:val="009D7884"/>
    <w:rsid w:val="009E1164"/>
    <w:rsid w:val="009E1ADC"/>
    <w:rsid w:val="009E60F8"/>
    <w:rsid w:val="009F0057"/>
    <w:rsid w:val="009F05F7"/>
    <w:rsid w:val="009F1488"/>
    <w:rsid w:val="009F676D"/>
    <w:rsid w:val="009F776A"/>
    <w:rsid w:val="009F7D02"/>
    <w:rsid w:val="00A006B4"/>
    <w:rsid w:val="00A0070C"/>
    <w:rsid w:val="00A01AD9"/>
    <w:rsid w:val="00A02A14"/>
    <w:rsid w:val="00A04B75"/>
    <w:rsid w:val="00A10302"/>
    <w:rsid w:val="00A11695"/>
    <w:rsid w:val="00A12431"/>
    <w:rsid w:val="00A13430"/>
    <w:rsid w:val="00A1442B"/>
    <w:rsid w:val="00A151BC"/>
    <w:rsid w:val="00A21A9D"/>
    <w:rsid w:val="00A2235C"/>
    <w:rsid w:val="00A22B89"/>
    <w:rsid w:val="00A22DCE"/>
    <w:rsid w:val="00A25ED0"/>
    <w:rsid w:val="00A26D88"/>
    <w:rsid w:val="00A34793"/>
    <w:rsid w:val="00A35488"/>
    <w:rsid w:val="00A357BB"/>
    <w:rsid w:val="00A36DA4"/>
    <w:rsid w:val="00A37CBF"/>
    <w:rsid w:val="00A42C71"/>
    <w:rsid w:val="00A437E6"/>
    <w:rsid w:val="00A45F9F"/>
    <w:rsid w:val="00A46243"/>
    <w:rsid w:val="00A46F03"/>
    <w:rsid w:val="00A51F91"/>
    <w:rsid w:val="00A54149"/>
    <w:rsid w:val="00A54491"/>
    <w:rsid w:val="00A630B4"/>
    <w:rsid w:val="00A6369C"/>
    <w:rsid w:val="00A65BE5"/>
    <w:rsid w:val="00A7483D"/>
    <w:rsid w:val="00A75FEB"/>
    <w:rsid w:val="00A772AF"/>
    <w:rsid w:val="00A80D51"/>
    <w:rsid w:val="00A9022E"/>
    <w:rsid w:val="00A91811"/>
    <w:rsid w:val="00A91E9B"/>
    <w:rsid w:val="00A95479"/>
    <w:rsid w:val="00AA3E5E"/>
    <w:rsid w:val="00AA4A51"/>
    <w:rsid w:val="00AA7AF8"/>
    <w:rsid w:val="00AB0233"/>
    <w:rsid w:val="00AB041C"/>
    <w:rsid w:val="00AB1588"/>
    <w:rsid w:val="00AB3120"/>
    <w:rsid w:val="00AB320C"/>
    <w:rsid w:val="00AB3BE3"/>
    <w:rsid w:val="00AB4776"/>
    <w:rsid w:val="00AB7A0B"/>
    <w:rsid w:val="00AB7CBD"/>
    <w:rsid w:val="00AC04DD"/>
    <w:rsid w:val="00AC12D3"/>
    <w:rsid w:val="00AC3E0C"/>
    <w:rsid w:val="00AC45D1"/>
    <w:rsid w:val="00AC5AB8"/>
    <w:rsid w:val="00AC72F4"/>
    <w:rsid w:val="00AC7963"/>
    <w:rsid w:val="00AD216B"/>
    <w:rsid w:val="00AD313E"/>
    <w:rsid w:val="00AD4FE6"/>
    <w:rsid w:val="00AD53F1"/>
    <w:rsid w:val="00AD6C38"/>
    <w:rsid w:val="00AE0AEC"/>
    <w:rsid w:val="00AE115F"/>
    <w:rsid w:val="00AE1D6C"/>
    <w:rsid w:val="00AE2F3F"/>
    <w:rsid w:val="00AE6320"/>
    <w:rsid w:val="00AE6B25"/>
    <w:rsid w:val="00AE70D2"/>
    <w:rsid w:val="00AF253F"/>
    <w:rsid w:val="00AF31A3"/>
    <w:rsid w:val="00AF68BF"/>
    <w:rsid w:val="00B006D2"/>
    <w:rsid w:val="00B03501"/>
    <w:rsid w:val="00B035F2"/>
    <w:rsid w:val="00B06A93"/>
    <w:rsid w:val="00B075B6"/>
    <w:rsid w:val="00B13BB8"/>
    <w:rsid w:val="00B14EBD"/>
    <w:rsid w:val="00B163FD"/>
    <w:rsid w:val="00B16E0A"/>
    <w:rsid w:val="00B1792C"/>
    <w:rsid w:val="00B20720"/>
    <w:rsid w:val="00B25EB5"/>
    <w:rsid w:val="00B2720A"/>
    <w:rsid w:val="00B278AC"/>
    <w:rsid w:val="00B31F72"/>
    <w:rsid w:val="00B3247D"/>
    <w:rsid w:val="00B33255"/>
    <w:rsid w:val="00B333ED"/>
    <w:rsid w:val="00B348BA"/>
    <w:rsid w:val="00B36C7D"/>
    <w:rsid w:val="00B37992"/>
    <w:rsid w:val="00B40F8B"/>
    <w:rsid w:val="00B41DCD"/>
    <w:rsid w:val="00B43301"/>
    <w:rsid w:val="00B436AF"/>
    <w:rsid w:val="00B44E0B"/>
    <w:rsid w:val="00B45095"/>
    <w:rsid w:val="00B469C9"/>
    <w:rsid w:val="00B46C7D"/>
    <w:rsid w:val="00B51271"/>
    <w:rsid w:val="00B516C0"/>
    <w:rsid w:val="00B536EF"/>
    <w:rsid w:val="00B55AC3"/>
    <w:rsid w:val="00B56357"/>
    <w:rsid w:val="00B579BD"/>
    <w:rsid w:val="00B6056D"/>
    <w:rsid w:val="00B66289"/>
    <w:rsid w:val="00B67872"/>
    <w:rsid w:val="00B67916"/>
    <w:rsid w:val="00B71056"/>
    <w:rsid w:val="00B76740"/>
    <w:rsid w:val="00B76E05"/>
    <w:rsid w:val="00B77DE1"/>
    <w:rsid w:val="00B844B2"/>
    <w:rsid w:val="00B855FF"/>
    <w:rsid w:val="00B85BA8"/>
    <w:rsid w:val="00B85F71"/>
    <w:rsid w:val="00B9188E"/>
    <w:rsid w:val="00B923B9"/>
    <w:rsid w:val="00B94016"/>
    <w:rsid w:val="00B9513A"/>
    <w:rsid w:val="00B967EA"/>
    <w:rsid w:val="00B9699F"/>
    <w:rsid w:val="00B970E6"/>
    <w:rsid w:val="00BA1A7B"/>
    <w:rsid w:val="00BA226B"/>
    <w:rsid w:val="00BA2960"/>
    <w:rsid w:val="00BA3126"/>
    <w:rsid w:val="00BA3D93"/>
    <w:rsid w:val="00BA4817"/>
    <w:rsid w:val="00BA50EF"/>
    <w:rsid w:val="00BB02EC"/>
    <w:rsid w:val="00BB1427"/>
    <w:rsid w:val="00BB1669"/>
    <w:rsid w:val="00BB18FC"/>
    <w:rsid w:val="00BB1DF3"/>
    <w:rsid w:val="00BB4AEA"/>
    <w:rsid w:val="00BB50F2"/>
    <w:rsid w:val="00BB5305"/>
    <w:rsid w:val="00BB74FB"/>
    <w:rsid w:val="00BB754C"/>
    <w:rsid w:val="00BC24C8"/>
    <w:rsid w:val="00BC37AB"/>
    <w:rsid w:val="00BC403F"/>
    <w:rsid w:val="00BC5103"/>
    <w:rsid w:val="00BC58B2"/>
    <w:rsid w:val="00BC6CBC"/>
    <w:rsid w:val="00BD30CC"/>
    <w:rsid w:val="00BD3F1B"/>
    <w:rsid w:val="00BD5312"/>
    <w:rsid w:val="00BD5E6C"/>
    <w:rsid w:val="00BD6CC7"/>
    <w:rsid w:val="00BD730B"/>
    <w:rsid w:val="00BD7A45"/>
    <w:rsid w:val="00BE28ED"/>
    <w:rsid w:val="00BE31BF"/>
    <w:rsid w:val="00BE4D8C"/>
    <w:rsid w:val="00BE6871"/>
    <w:rsid w:val="00BE6F0B"/>
    <w:rsid w:val="00BF09F6"/>
    <w:rsid w:val="00BF1A3D"/>
    <w:rsid w:val="00BF73C9"/>
    <w:rsid w:val="00BF79A9"/>
    <w:rsid w:val="00C0295F"/>
    <w:rsid w:val="00C02C9A"/>
    <w:rsid w:val="00C03879"/>
    <w:rsid w:val="00C04CC1"/>
    <w:rsid w:val="00C04F12"/>
    <w:rsid w:val="00C07012"/>
    <w:rsid w:val="00C07307"/>
    <w:rsid w:val="00C07F3D"/>
    <w:rsid w:val="00C10E40"/>
    <w:rsid w:val="00C1134F"/>
    <w:rsid w:val="00C122D7"/>
    <w:rsid w:val="00C169A6"/>
    <w:rsid w:val="00C17075"/>
    <w:rsid w:val="00C2038F"/>
    <w:rsid w:val="00C21C7F"/>
    <w:rsid w:val="00C220D7"/>
    <w:rsid w:val="00C225CD"/>
    <w:rsid w:val="00C22D7E"/>
    <w:rsid w:val="00C22F90"/>
    <w:rsid w:val="00C23F34"/>
    <w:rsid w:val="00C26077"/>
    <w:rsid w:val="00C27BD0"/>
    <w:rsid w:val="00C30127"/>
    <w:rsid w:val="00C313C0"/>
    <w:rsid w:val="00C36A81"/>
    <w:rsid w:val="00C41504"/>
    <w:rsid w:val="00C42F96"/>
    <w:rsid w:val="00C436E3"/>
    <w:rsid w:val="00C43AFD"/>
    <w:rsid w:val="00C43CC9"/>
    <w:rsid w:val="00C446CE"/>
    <w:rsid w:val="00C45FE8"/>
    <w:rsid w:val="00C520D2"/>
    <w:rsid w:val="00C53C77"/>
    <w:rsid w:val="00C53FFF"/>
    <w:rsid w:val="00C54A0F"/>
    <w:rsid w:val="00C55751"/>
    <w:rsid w:val="00C55C75"/>
    <w:rsid w:val="00C56404"/>
    <w:rsid w:val="00C61705"/>
    <w:rsid w:val="00C6560A"/>
    <w:rsid w:val="00C67815"/>
    <w:rsid w:val="00C710C6"/>
    <w:rsid w:val="00C73F64"/>
    <w:rsid w:val="00C758D0"/>
    <w:rsid w:val="00C7730D"/>
    <w:rsid w:val="00C77AF9"/>
    <w:rsid w:val="00C80A21"/>
    <w:rsid w:val="00C80AE7"/>
    <w:rsid w:val="00C80C77"/>
    <w:rsid w:val="00C819D5"/>
    <w:rsid w:val="00C85949"/>
    <w:rsid w:val="00C8667E"/>
    <w:rsid w:val="00C86692"/>
    <w:rsid w:val="00C90053"/>
    <w:rsid w:val="00C93237"/>
    <w:rsid w:val="00C97A92"/>
    <w:rsid w:val="00CA19F2"/>
    <w:rsid w:val="00CA3969"/>
    <w:rsid w:val="00CA44C6"/>
    <w:rsid w:val="00CA5FE9"/>
    <w:rsid w:val="00CB07F0"/>
    <w:rsid w:val="00CB0846"/>
    <w:rsid w:val="00CB16B0"/>
    <w:rsid w:val="00CB3048"/>
    <w:rsid w:val="00CB4774"/>
    <w:rsid w:val="00CB54A8"/>
    <w:rsid w:val="00CB6D61"/>
    <w:rsid w:val="00CC2211"/>
    <w:rsid w:val="00CC3108"/>
    <w:rsid w:val="00CC427B"/>
    <w:rsid w:val="00CC7C1C"/>
    <w:rsid w:val="00CD100B"/>
    <w:rsid w:val="00CD11DC"/>
    <w:rsid w:val="00CD316B"/>
    <w:rsid w:val="00CD4A59"/>
    <w:rsid w:val="00CE451C"/>
    <w:rsid w:val="00CE6DF5"/>
    <w:rsid w:val="00CE7AE1"/>
    <w:rsid w:val="00CF02EB"/>
    <w:rsid w:val="00CF0A7E"/>
    <w:rsid w:val="00CF18B5"/>
    <w:rsid w:val="00CF3505"/>
    <w:rsid w:val="00CF3C84"/>
    <w:rsid w:val="00D01244"/>
    <w:rsid w:val="00D04A6E"/>
    <w:rsid w:val="00D05499"/>
    <w:rsid w:val="00D065F8"/>
    <w:rsid w:val="00D07257"/>
    <w:rsid w:val="00D07E8B"/>
    <w:rsid w:val="00D1028E"/>
    <w:rsid w:val="00D11CE3"/>
    <w:rsid w:val="00D12AB3"/>
    <w:rsid w:val="00D138F9"/>
    <w:rsid w:val="00D13EF8"/>
    <w:rsid w:val="00D14802"/>
    <w:rsid w:val="00D205C8"/>
    <w:rsid w:val="00D209E4"/>
    <w:rsid w:val="00D22FFA"/>
    <w:rsid w:val="00D23E0F"/>
    <w:rsid w:val="00D23F83"/>
    <w:rsid w:val="00D245FF"/>
    <w:rsid w:val="00D26B8A"/>
    <w:rsid w:val="00D26CE9"/>
    <w:rsid w:val="00D30876"/>
    <w:rsid w:val="00D319AA"/>
    <w:rsid w:val="00D32922"/>
    <w:rsid w:val="00D33A32"/>
    <w:rsid w:val="00D33D0B"/>
    <w:rsid w:val="00D34BCB"/>
    <w:rsid w:val="00D35803"/>
    <w:rsid w:val="00D35BB3"/>
    <w:rsid w:val="00D36054"/>
    <w:rsid w:val="00D37325"/>
    <w:rsid w:val="00D407F4"/>
    <w:rsid w:val="00D440A8"/>
    <w:rsid w:val="00D45340"/>
    <w:rsid w:val="00D47B9F"/>
    <w:rsid w:val="00D50D0B"/>
    <w:rsid w:val="00D540A7"/>
    <w:rsid w:val="00D54843"/>
    <w:rsid w:val="00D54C23"/>
    <w:rsid w:val="00D60619"/>
    <w:rsid w:val="00D61A7F"/>
    <w:rsid w:val="00D630D9"/>
    <w:rsid w:val="00D64D1D"/>
    <w:rsid w:val="00D66675"/>
    <w:rsid w:val="00D66B7D"/>
    <w:rsid w:val="00D67280"/>
    <w:rsid w:val="00D736C5"/>
    <w:rsid w:val="00D73AAF"/>
    <w:rsid w:val="00D73EA3"/>
    <w:rsid w:val="00D80725"/>
    <w:rsid w:val="00D81277"/>
    <w:rsid w:val="00D81EBF"/>
    <w:rsid w:val="00D83C03"/>
    <w:rsid w:val="00D849B2"/>
    <w:rsid w:val="00D861C8"/>
    <w:rsid w:val="00D86674"/>
    <w:rsid w:val="00D92011"/>
    <w:rsid w:val="00D9239C"/>
    <w:rsid w:val="00D93EE1"/>
    <w:rsid w:val="00D94649"/>
    <w:rsid w:val="00D95CA2"/>
    <w:rsid w:val="00D96C3A"/>
    <w:rsid w:val="00DA05D4"/>
    <w:rsid w:val="00DA3301"/>
    <w:rsid w:val="00DA588D"/>
    <w:rsid w:val="00DA69EE"/>
    <w:rsid w:val="00DB0A13"/>
    <w:rsid w:val="00DB12A9"/>
    <w:rsid w:val="00DB243A"/>
    <w:rsid w:val="00DB282B"/>
    <w:rsid w:val="00DB3C57"/>
    <w:rsid w:val="00DB7B16"/>
    <w:rsid w:val="00DC075F"/>
    <w:rsid w:val="00DC2338"/>
    <w:rsid w:val="00DC2BCB"/>
    <w:rsid w:val="00DC36BC"/>
    <w:rsid w:val="00DC4399"/>
    <w:rsid w:val="00DC508E"/>
    <w:rsid w:val="00DC57D7"/>
    <w:rsid w:val="00DC5946"/>
    <w:rsid w:val="00DD0A24"/>
    <w:rsid w:val="00DD1008"/>
    <w:rsid w:val="00DD2577"/>
    <w:rsid w:val="00DD357A"/>
    <w:rsid w:val="00DD4783"/>
    <w:rsid w:val="00DD748B"/>
    <w:rsid w:val="00DD7807"/>
    <w:rsid w:val="00DE0857"/>
    <w:rsid w:val="00DE0C7E"/>
    <w:rsid w:val="00DE17C1"/>
    <w:rsid w:val="00DE3CCF"/>
    <w:rsid w:val="00DE689B"/>
    <w:rsid w:val="00DF4EA5"/>
    <w:rsid w:val="00E01F45"/>
    <w:rsid w:val="00E03C51"/>
    <w:rsid w:val="00E03D9C"/>
    <w:rsid w:val="00E05081"/>
    <w:rsid w:val="00E0581E"/>
    <w:rsid w:val="00E05FEE"/>
    <w:rsid w:val="00E0765E"/>
    <w:rsid w:val="00E07FDF"/>
    <w:rsid w:val="00E10EEB"/>
    <w:rsid w:val="00E145F7"/>
    <w:rsid w:val="00E158F6"/>
    <w:rsid w:val="00E17515"/>
    <w:rsid w:val="00E20603"/>
    <w:rsid w:val="00E23645"/>
    <w:rsid w:val="00E24351"/>
    <w:rsid w:val="00E2620A"/>
    <w:rsid w:val="00E31496"/>
    <w:rsid w:val="00E32094"/>
    <w:rsid w:val="00E3623F"/>
    <w:rsid w:val="00E368E9"/>
    <w:rsid w:val="00E37B51"/>
    <w:rsid w:val="00E404C0"/>
    <w:rsid w:val="00E40D93"/>
    <w:rsid w:val="00E412F8"/>
    <w:rsid w:val="00E41302"/>
    <w:rsid w:val="00E41352"/>
    <w:rsid w:val="00E43D26"/>
    <w:rsid w:val="00E469A1"/>
    <w:rsid w:val="00E46E00"/>
    <w:rsid w:val="00E4783F"/>
    <w:rsid w:val="00E47EE8"/>
    <w:rsid w:val="00E50B1D"/>
    <w:rsid w:val="00E511C9"/>
    <w:rsid w:val="00E52E53"/>
    <w:rsid w:val="00E5310B"/>
    <w:rsid w:val="00E537F5"/>
    <w:rsid w:val="00E54946"/>
    <w:rsid w:val="00E55697"/>
    <w:rsid w:val="00E55B5F"/>
    <w:rsid w:val="00E63FF8"/>
    <w:rsid w:val="00E65250"/>
    <w:rsid w:val="00E706A0"/>
    <w:rsid w:val="00E716A5"/>
    <w:rsid w:val="00E718A9"/>
    <w:rsid w:val="00E72E90"/>
    <w:rsid w:val="00E747C2"/>
    <w:rsid w:val="00E75D12"/>
    <w:rsid w:val="00E775CF"/>
    <w:rsid w:val="00E80DB7"/>
    <w:rsid w:val="00E82505"/>
    <w:rsid w:val="00E86EE9"/>
    <w:rsid w:val="00E87CAB"/>
    <w:rsid w:val="00E87E8D"/>
    <w:rsid w:val="00E905D5"/>
    <w:rsid w:val="00E9210B"/>
    <w:rsid w:val="00E93F78"/>
    <w:rsid w:val="00E947FC"/>
    <w:rsid w:val="00E94A6F"/>
    <w:rsid w:val="00E96A26"/>
    <w:rsid w:val="00EA45C7"/>
    <w:rsid w:val="00EA7222"/>
    <w:rsid w:val="00EA754B"/>
    <w:rsid w:val="00EA7632"/>
    <w:rsid w:val="00EA7944"/>
    <w:rsid w:val="00EB226C"/>
    <w:rsid w:val="00EB43A7"/>
    <w:rsid w:val="00EB64FD"/>
    <w:rsid w:val="00EB782B"/>
    <w:rsid w:val="00EB7FD8"/>
    <w:rsid w:val="00EC2EE4"/>
    <w:rsid w:val="00EC4F99"/>
    <w:rsid w:val="00EC7D00"/>
    <w:rsid w:val="00ED1B27"/>
    <w:rsid w:val="00ED2106"/>
    <w:rsid w:val="00ED2A97"/>
    <w:rsid w:val="00ED4100"/>
    <w:rsid w:val="00ED494B"/>
    <w:rsid w:val="00ED4B06"/>
    <w:rsid w:val="00ED5AF0"/>
    <w:rsid w:val="00ED6FEE"/>
    <w:rsid w:val="00ED71B4"/>
    <w:rsid w:val="00ED72EF"/>
    <w:rsid w:val="00EE0D52"/>
    <w:rsid w:val="00EE3D38"/>
    <w:rsid w:val="00EE44AC"/>
    <w:rsid w:val="00EE5A7F"/>
    <w:rsid w:val="00EF066F"/>
    <w:rsid w:val="00EF1D95"/>
    <w:rsid w:val="00EF2E11"/>
    <w:rsid w:val="00EF39DF"/>
    <w:rsid w:val="00EF4C8E"/>
    <w:rsid w:val="00EF677F"/>
    <w:rsid w:val="00EF6921"/>
    <w:rsid w:val="00EF723D"/>
    <w:rsid w:val="00F0039F"/>
    <w:rsid w:val="00F00F6A"/>
    <w:rsid w:val="00F03B56"/>
    <w:rsid w:val="00F0409C"/>
    <w:rsid w:val="00F04DA7"/>
    <w:rsid w:val="00F0529F"/>
    <w:rsid w:val="00F06FDC"/>
    <w:rsid w:val="00F07F13"/>
    <w:rsid w:val="00F1094E"/>
    <w:rsid w:val="00F1095C"/>
    <w:rsid w:val="00F10F8A"/>
    <w:rsid w:val="00F117EB"/>
    <w:rsid w:val="00F13B6E"/>
    <w:rsid w:val="00F13FDB"/>
    <w:rsid w:val="00F15415"/>
    <w:rsid w:val="00F15EA2"/>
    <w:rsid w:val="00F1769E"/>
    <w:rsid w:val="00F21B81"/>
    <w:rsid w:val="00F2202B"/>
    <w:rsid w:val="00F23A48"/>
    <w:rsid w:val="00F24EE9"/>
    <w:rsid w:val="00F2536B"/>
    <w:rsid w:val="00F26E38"/>
    <w:rsid w:val="00F30A52"/>
    <w:rsid w:val="00F30C9C"/>
    <w:rsid w:val="00F31873"/>
    <w:rsid w:val="00F3299B"/>
    <w:rsid w:val="00F34245"/>
    <w:rsid w:val="00F37937"/>
    <w:rsid w:val="00F40254"/>
    <w:rsid w:val="00F4068E"/>
    <w:rsid w:val="00F42755"/>
    <w:rsid w:val="00F439D6"/>
    <w:rsid w:val="00F449C0"/>
    <w:rsid w:val="00F44C37"/>
    <w:rsid w:val="00F44E9B"/>
    <w:rsid w:val="00F46B4A"/>
    <w:rsid w:val="00F52C18"/>
    <w:rsid w:val="00F562EF"/>
    <w:rsid w:val="00F57589"/>
    <w:rsid w:val="00F6281D"/>
    <w:rsid w:val="00F62B7B"/>
    <w:rsid w:val="00F6489E"/>
    <w:rsid w:val="00F658DC"/>
    <w:rsid w:val="00F661D8"/>
    <w:rsid w:val="00F67650"/>
    <w:rsid w:val="00F73E60"/>
    <w:rsid w:val="00F74182"/>
    <w:rsid w:val="00F756BB"/>
    <w:rsid w:val="00F75B85"/>
    <w:rsid w:val="00F77905"/>
    <w:rsid w:val="00F812B5"/>
    <w:rsid w:val="00F817D7"/>
    <w:rsid w:val="00F833A4"/>
    <w:rsid w:val="00F8419F"/>
    <w:rsid w:val="00F86715"/>
    <w:rsid w:val="00F8693E"/>
    <w:rsid w:val="00F87873"/>
    <w:rsid w:val="00F90876"/>
    <w:rsid w:val="00F9170E"/>
    <w:rsid w:val="00F91C9C"/>
    <w:rsid w:val="00F93127"/>
    <w:rsid w:val="00F96615"/>
    <w:rsid w:val="00FA107E"/>
    <w:rsid w:val="00FA2B76"/>
    <w:rsid w:val="00FA324A"/>
    <w:rsid w:val="00FA354C"/>
    <w:rsid w:val="00FA3FD9"/>
    <w:rsid w:val="00FA53BC"/>
    <w:rsid w:val="00FA5626"/>
    <w:rsid w:val="00FA69BE"/>
    <w:rsid w:val="00FB1B8C"/>
    <w:rsid w:val="00FB1DB4"/>
    <w:rsid w:val="00FB4088"/>
    <w:rsid w:val="00FB6FA3"/>
    <w:rsid w:val="00FC06EF"/>
    <w:rsid w:val="00FC0EF4"/>
    <w:rsid w:val="00FC2C57"/>
    <w:rsid w:val="00FC530F"/>
    <w:rsid w:val="00FD019A"/>
    <w:rsid w:val="00FD04E9"/>
    <w:rsid w:val="00FD6941"/>
    <w:rsid w:val="00FD71CB"/>
    <w:rsid w:val="00FE0BA2"/>
    <w:rsid w:val="00FE1259"/>
    <w:rsid w:val="00FE19A2"/>
    <w:rsid w:val="00FE22DC"/>
    <w:rsid w:val="00FE3139"/>
    <w:rsid w:val="00FE47C0"/>
    <w:rsid w:val="00FE4B9B"/>
    <w:rsid w:val="00FE4FD6"/>
    <w:rsid w:val="00FE5DC9"/>
    <w:rsid w:val="00FF21BA"/>
    <w:rsid w:val="00FF41B6"/>
    <w:rsid w:val="00FF4991"/>
    <w:rsid w:val="00FF6CB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FACC"/>
  <w15:chartTrackingRefBased/>
  <w15:docId w15:val="{993AE0BA-98AB-438E-97C3-6F5AD46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8BF"/>
    <w:pPr>
      <w:spacing w:afterLines="200" w:after="200" w:line="276" w:lineRule="auto"/>
    </w:pPr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BF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AF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BF"/>
    <w:rPr>
      <w:rFonts w:eastAsiaTheme="minorEastAsia" w:cstheme="minorBidi"/>
    </w:rPr>
  </w:style>
  <w:style w:type="table" w:styleId="GridTable1Light">
    <w:name w:val="Grid Table 1 Light"/>
    <w:basedOn w:val="TableNormal"/>
    <w:uiPriority w:val="46"/>
    <w:rsid w:val="00AF68BF"/>
    <w:pPr>
      <w:spacing w:after="0" w:line="240" w:lineRule="auto"/>
    </w:pPr>
    <w:rPr>
      <w:rFonts w:eastAsiaTheme="minorEastAsia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AF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Rosebeck, PhD, CMPP (CT)</dc:creator>
  <cp:keywords/>
  <dc:description/>
  <cp:lastModifiedBy>Abhijith Thippeswamy (CT)</cp:lastModifiedBy>
  <cp:revision>3</cp:revision>
  <dcterms:created xsi:type="dcterms:W3CDTF">2020-08-12T16:25:00Z</dcterms:created>
  <dcterms:modified xsi:type="dcterms:W3CDTF">2020-12-17T12:17:00Z</dcterms:modified>
</cp:coreProperties>
</file>