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FC" w:rsidRPr="00DB2EB1" w:rsidRDefault="00E747FC" w:rsidP="00E747FC">
      <w:pPr>
        <w:tabs>
          <w:tab w:val="left" w:pos="5295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2EB1">
        <w:rPr>
          <w:rFonts w:ascii="Times New Roman" w:hAnsi="Times New Roman" w:cs="Times New Roman"/>
          <w:b/>
          <w:sz w:val="24"/>
          <w:szCs w:val="24"/>
        </w:rPr>
        <w:t>Supplementary table 2.</w:t>
      </w:r>
      <w:proofErr w:type="gramEnd"/>
      <w:r w:rsidRPr="00DB2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EB1">
        <w:rPr>
          <w:rFonts w:ascii="Times New Roman" w:hAnsi="Times New Roman" w:cs="Times New Roman"/>
          <w:sz w:val="24"/>
          <w:szCs w:val="24"/>
        </w:rPr>
        <w:t>I</w:t>
      </w:r>
      <w:r w:rsidRPr="00DB2EB1">
        <w:rPr>
          <w:rFonts w:ascii="Times New Roman" w:hAnsi="Times New Roman" w:cs="Times New Roman"/>
          <w:bCs/>
          <w:sz w:val="24"/>
          <w:szCs w:val="24"/>
        </w:rPr>
        <w:t xml:space="preserve">ntragroup comparison of outcome parameters in exercise and rest arm.  </w:t>
      </w:r>
    </w:p>
    <w:tbl>
      <w:tblPr>
        <w:tblStyle w:val="TableGrid"/>
        <w:tblW w:w="10905" w:type="dxa"/>
        <w:jc w:val="center"/>
        <w:tblLayout w:type="fixed"/>
        <w:tblLook w:val="04A0" w:firstRow="1" w:lastRow="0" w:firstColumn="1" w:lastColumn="0" w:noHBand="0" w:noVBand="1"/>
      </w:tblPr>
      <w:tblGrid>
        <w:gridCol w:w="2734"/>
        <w:gridCol w:w="1547"/>
        <w:gridCol w:w="2121"/>
        <w:gridCol w:w="2121"/>
        <w:gridCol w:w="1191"/>
        <w:gridCol w:w="1191"/>
      </w:tblGrid>
      <w:tr w:rsidR="00E747FC" w:rsidRPr="00DB2EB1" w:rsidTr="004B59E3">
        <w:trPr>
          <w:trHeight w:val="549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Groups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Baseline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3 months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Effect size</w:t>
            </w:r>
          </w:p>
        </w:tc>
      </w:tr>
      <w:tr w:rsidR="00E747FC" w:rsidRPr="00DB2EB1" w:rsidTr="004B59E3">
        <w:trPr>
          <w:trHeight w:val="487"/>
          <w:jc w:val="center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MG-QOL15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Exercise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19(14,22)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6(5,7)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</w:tr>
      <w:tr w:rsidR="00E747FC" w:rsidRPr="00DB2EB1" w:rsidTr="004B59E3">
        <w:trPr>
          <w:trHeight w:val="493"/>
          <w:jc w:val="center"/>
        </w:trPr>
        <w:tc>
          <w:tcPr>
            <w:tcW w:w="10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C" w:rsidRPr="00DB2EB1" w:rsidRDefault="00E747FC" w:rsidP="004B5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Rest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18(15,23)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7(6,11)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 xml:space="preserve">     1.49</w:t>
            </w:r>
          </w:p>
        </w:tc>
      </w:tr>
      <w:tr w:rsidR="00E747FC" w:rsidRPr="00DB2EB1" w:rsidTr="004B59E3">
        <w:trPr>
          <w:trHeight w:val="474"/>
          <w:jc w:val="center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MMS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Exercise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68(64,82)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84(74,90)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E747FC" w:rsidRPr="00DB2EB1" w:rsidTr="004B59E3">
        <w:trPr>
          <w:trHeight w:val="618"/>
          <w:jc w:val="center"/>
        </w:trPr>
        <w:tc>
          <w:tcPr>
            <w:tcW w:w="10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C" w:rsidRPr="00DB2EB1" w:rsidRDefault="00E747FC" w:rsidP="004B5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Rest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60(50,75)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74(54,85)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E747FC" w:rsidRPr="00DB2EB1" w:rsidTr="004B59E3">
        <w:trPr>
          <w:trHeight w:val="675"/>
          <w:jc w:val="center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Pyridostigmine dose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Exercise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240(180,240)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180(180,240)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E747FC" w:rsidRPr="00DB2EB1" w:rsidTr="004B59E3">
        <w:trPr>
          <w:trHeight w:val="531"/>
          <w:jc w:val="center"/>
        </w:trPr>
        <w:tc>
          <w:tcPr>
            <w:tcW w:w="10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C" w:rsidRPr="00DB2EB1" w:rsidRDefault="00E747FC" w:rsidP="004B5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Rest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240(180,240)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240(180,240)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E747FC" w:rsidRPr="00DB2EB1" w:rsidTr="004B59E3">
        <w:trPr>
          <w:trHeight w:val="643"/>
          <w:jc w:val="center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Prednisone dose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Exercise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15(10,15)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10(7.5,15)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E747FC" w:rsidRPr="00DB2EB1" w:rsidTr="004B59E3">
        <w:trPr>
          <w:trHeight w:val="675"/>
          <w:jc w:val="center"/>
        </w:trPr>
        <w:tc>
          <w:tcPr>
            <w:tcW w:w="10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C" w:rsidRPr="00DB2EB1" w:rsidRDefault="00E747FC" w:rsidP="004B5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Rest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15(10,20)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15(10,20)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E747FC" w:rsidRPr="00DB2EB1" w:rsidTr="004B59E3">
        <w:trPr>
          <w:trHeight w:val="550"/>
          <w:jc w:val="center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Step change (6MWT)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Exercise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410(310,502)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497(405,603)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E747FC" w:rsidRPr="00DB2EB1" w:rsidTr="004B59E3">
        <w:trPr>
          <w:trHeight w:val="768"/>
          <w:jc w:val="center"/>
        </w:trPr>
        <w:tc>
          <w:tcPr>
            <w:tcW w:w="10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C" w:rsidRPr="00DB2EB1" w:rsidRDefault="00E747FC" w:rsidP="004B5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Rest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421(355,478)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433(322,534)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E747FC" w:rsidRPr="00DB2EB1" w:rsidTr="004B59E3">
        <w:trPr>
          <w:trHeight w:val="718"/>
          <w:jc w:val="center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Distance change (6MWT)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Exercise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132(108,180)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294(144,387)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E747FC" w:rsidRPr="00DB2EB1" w:rsidTr="004B59E3">
        <w:trPr>
          <w:trHeight w:val="513"/>
          <w:jc w:val="center"/>
        </w:trPr>
        <w:tc>
          <w:tcPr>
            <w:tcW w:w="10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FC" w:rsidRPr="00DB2EB1" w:rsidRDefault="00E747FC" w:rsidP="004B5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b/>
                <w:sz w:val="24"/>
                <w:szCs w:val="24"/>
              </w:rPr>
              <w:t>Rest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108(102,144)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126(108,144)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E747FC" w:rsidRPr="00E747FC" w:rsidTr="004B59E3">
        <w:trPr>
          <w:trHeight w:val="937"/>
          <w:jc w:val="center"/>
        </w:trPr>
        <w:tc>
          <w:tcPr>
            <w:tcW w:w="10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C" w:rsidRPr="00DB2EB1" w:rsidRDefault="00E747FC" w:rsidP="004B5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 xml:space="preserve">Data presented in median (IQR) and compared within group by Wilcoxon signed rank test. </w:t>
            </w:r>
            <w:r w:rsidRPr="00DB2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P&lt;0.05 significant</w:t>
            </w:r>
          </w:p>
          <w:p w:rsidR="00E747FC" w:rsidRPr="00E747FC" w:rsidRDefault="00E747FC" w:rsidP="004B59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EB1">
              <w:rPr>
                <w:rFonts w:ascii="Times New Roman" w:hAnsi="Times New Roman" w:cs="Times New Roman"/>
                <w:sz w:val="24"/>
                <w:szCs w:val="24"/>
              </w:rPr>
              <w:t>BL- Baseline; MG-QOL15- Myasthenia Gravis Quality-of-Life; MMS- Myasthenic Muscle Score; 6MWT- 6 Minute Walk Test..</w:t>
            </w:r>
            <w:bookmarkStart w:id="0" w:name="_GoBack"/>
            <w:bookmarkEnd w:id="0"/>
          </w:p>
        </w:tc>
      </w:tr>
    </w:tbl>
    <w:p w:rsidR="00AE1610" w:rsidRPr="00E747FC" w:rsidRDefault="00AE1610">
      <w:pPr>
        <w:rPr>
          <w:rFonts w:ascii="Times New Roman" w:hAnsi="Times New Roman" w:cs="Times New Roman"/>
        </w:rPr>
      </w:pPr>
    </w:p>
    <w:sectPr w:rsidR="00AE1610" w:rsidRPr="00E7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6E"/>
    <w:rsid w:val="0077506E"/>
    <w:rsid w:val="00AE1610"/>
    <w:rsid w:val="00DB2EB1"/>
    <w:rsid w:val="00E747FC"/>
    <w:rsid w:val="00F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7FC"/>
    <w:pPr>
      <w:spacing w:after="0" w:line="240" w:lineRule="auto"/>
    </w:pPr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7FC"/>
    <w:pPr>
      <w:spacing w:after="0" w:line="240" w:lineRule="auto"/>
    </w:pPr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>Novartis Clinical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Novartis Clinical</dc:creator>
  <cp:keywords/>
  <dc:description/>
  <cp:lastModifiedBy>Novartis Clinical</cp:lastModifiedBy>
  <cp:revision>5</cp:revision>
  <dcterms:created xsi:type="dcterms:W3CDTF">2020-10-21T08:11:00Z</dcterms:created>
  <dcterms:modified xsi:type="dcterms:W3CDTF">2020-10-22T16:28:00Z</dcterms:modified>
</cp:coreProperties>
</file>