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EA6" w:rsidRPr="00D258A7" w:rsidRDefault="00455EA6" w:rsidP="00455EA6">
      <w:pPr>
        <w:spacing w:before="480" w:after="240" w:line="240" w:lineRule="auto"/>
        <w:jc w:val="both"/>
        <w:outlineLvl w:val="3"/>
        <w:rPr>
          <w:rFonts w:ascii="Arial" w:eastAsia="ＭＳ Ｐゴシック" w:hAnsi="Arial" w:cs="Arial"/>
          <w:b/>
          <w:bCs/>
          <w:color w:val="333333"/>
          <w:kern w:val="0"/>
          <w:szCs w:val="21"/>
        </w:rPr>
      </w:pPr>
      <w:r w:rsidRPr="00D258A7">
        <w:rPr>
          <w:rFonts w:ascii="Arial" w:eastAsia="ＭＳ Ｐゴシック" w:hAnsi="Arial" w:cs="Arial"/>
          <w:b/>
          <w:bCs/>
          <w:color w:val="333333"/>
          <w:kern w:val="0"/>
          <w:szCs w:val="21"/>
        </w:rPr>
        <w:t>Online Supplementary Material</w:t>
      </w:r>
    </w:p>
    <w:p w:rsidR="007A44B3" w:rsidRPr="00D258A7" w:rsidRDefault="00455EA6">
      <w:pPr>
        <w:rPr>
          <w:rFonts w:ascii="Arial" w:hAnsi="Arial" w:cs="Arial"/>
        </w:rPr>
      </w:pPr>
      <w:r w:rsidRPr="00D258A7">
        <w:rPr>
          <w:rFonts w:ascii="Arial" w:hAnsi="Arial" w:cs="Arial"/>
        </w:rPr>
        <w:t xml:space="preserve">Table. </w:t>
      </w:r>
      <w:r w:rsidR="00BE48F1" w:rsidRPr="00D258A7">
        <w:rPr>
          <w:rFonts w:ascii="Arial" w:hAnsi="Arial" w:cs="Arial" w:hint="eastAsia"/>
        </w:rPr>
        <w:t>M</w:t>
      </w:r>
      <w:r w:rsidR="00BE48F1" w:rsidRPr="00D258A7">
        <w:rPr>
          <w:rFonts w:ascii="Arial" w:hAnsi="Arial" w:cs="Arial"/>
        </w:rPr>
        <w:t>ultivariate analysis of factors related to EVT performanc</w:t>
      </w:r>
      <w:r w:rsidR="009851D7">
        <w:rPr>
          <w:rFonts w:ascii="Arial" w:hAnsi="Arial" w:cs="Arial"/>
        </w:rPr>
        <w:t>e</w:t>
      </w:r>
      <w:bookmarkStart w:id="0" w:name="_GoBack"/>
      <w:bookmarkEnd w:id="0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90"/>
        <w:gridCol w:w="2551"/>
        <w:gridCol w:w="1559"/>
      </w:tblGrid>
      <w:tr w:rsidR="00BE48F1" w:rsidRPr="00D258A7" w:rsidTr="00E55F5F">
        <w:trPr>
          <w:trHeight w:val="74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BE48F1" w:rsidRPr="00D258A7" w:rsidRDefault="00BE48F1" w:rsidP="00BE48F1">
            <w:pPr>
              <w:rPr>
                <w:rFonts w:ascii="Arial" w:hAnsi="Arial" w:cs="Arial"/>
              </w:rPr>
            </w:pPr>
            <w:r w:rsidRPr="00D258A7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48F1" w:rsidRPr="00D258A7" w:rsidRDefault="00BE48F1" w:rsidP="00BE48F1">
            <w:pPr>
              <w:rPr>
                <w:rFonts w:ascii="Arial" w:hAnsi="Arial" w:cs="Arial"/>
              </w:rPr>
            </w:pPr>
            <w:r w:rsidRPr="00D258A7">
              <w:rPr>
                <w:rFonts w:ascii="Arial" w:hAnsi="Arial" w:cs="Arial"/>
              </w:rPr>
              <w:t>Odds ratios (95% CI)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48F1" w:rsidRPr="00D258A7" w:rsidRDefault="00BE48F1" w:rsidP="00BE48F1">
            <w:pPr>
              <w:rPr>
                <w:rFonts w:ascii="Arial" w:hAnsi="Arial" w:cs="Arial"/>
              </w:rPr>
            </w:pPr>
            <w:r w:rsidRPr="00D258A7">
              <w:rPr>
                <w:rFonts w:ascii="Arial" w:hAnsi="Arial" w:cs="Arial"/>
              </w:rPr>
              <w:t>P values</w:t>
            </w:r>
          </w:p>
        </w:tc>
      </w:tr>
      <w:tr w:rsidR="00BE48F1" w:rsidRPr="00D258A7" w:rsidTr="00E55F5F">
        <w:trPr>
          <w:trHeight w:val="520"/>
        </w:trPr>
        <w:tc>
          <w:tcPr>
            <w:tcW w:w="4390" w:type="dxa"/>
            <w:shd w:val="clear" w:color="auto" w:fill="auto"/>
            <w:vAlign w:val="center"/>
            <w:hideMark/>
          </w:tcPr>
          <w:p w:rsidR="00BE48F1" w:rsidRPr="00D258A7" w:rsidRDefault="00BE48F1" w:rsidP="00BE48F1">
            <w:pPr>
              <w:rPr>
                <w:rFonts w:ascii="Arial" w:hAnsi="Arial" w:cs="Arial"/>
              </w:rPr>
            </w:pPr>
            <w:r w:rsidRPr="00D258A7">
              <w:rPr>
                <w:rFonts w:ascii="Arial" w:hAnsi="Arial" w:cs="Arial"/>
              </w:rPr>
              <w:t>Tandem occlusion or Different territories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E48F1" w:rsidRPr="00D258A7" w:rsidRDefault="00BE48F1" w:rsidP="00BE48F1">
            <w:pPr>
              <w:rPr>
                <w:rFonts w:ascii="Arial" w:hAnsi="Arial" w:cs="Arial"/>
              </w:rPr>
            </w:pPr>
            <w:r w:rsidRPr="00D258A7">
              <w:rPr>
                <w:rFonts w:ascii="Arial" w:hAnsi="Arial" w:cs="Arial"/>
              </w:rPr>
              <w:t>2.3 (1.1–5.0)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E48F1" w:rsidRPr="00D258A7" w:rsidRDefault="00BE48F1" w:rsidP="00BE48F1">
            <w:pPr>
              <w:rPr>
                <w:rFonts w:ascii="Arial" w:hAnsi="Arial" w:cs="Arial"/>
              </w:rPr>
            </w:pPr>
            <w:r w:rsidRPr="00D258A7">
              <w:rPr>
                <w:rFonts w:ascii="Arial" w:hAnsi="Arial" w:cs="Arial"/>
              </w:rPr>
              <w:t>0.03</w:t>
            </w:r>
          </w:p>
        </w:tc>
      </w:tr>
      <w:tr w:rsidR="00BE48F1" w:rsidRPr="00D258A7" w:rsidTr="00E55F5F">
        <w:trPr>
          <w:trHeight w:val="400"/>
        </w:trPr>
        <w:tc>
          <w:tcPr>
            <w:tcW w:w="4390" w:type="dxa"/>
            <w:shd w:val="clear" w:color="auto" w:fill="auto"/>
            <w:noWrap/>
            <w:vAlign w:val="center"/>
            <w:hideMark/>
          </w:tcPr>
          <w:p w:rsidR="00BE48F1" w:rsidRPr="00D258A7" w:rsidRDefault="00BE48F1" w:rsidP="00BE48F1">
            <w:pPr>
              <w:rPr>
                <w:rFonts w:ascii="Arial" w:hAnsi="Arial" w:cs="Arial"/>
              </w:rPr>
            </w:pPr>
            <w:r w:rsidRPr="00D258A7">
              <w:rPr>
                <w:rFonts w:ascii="Arial" w:hAnsi="Arial" w:cs="Arial"/>
              </w:rPr>
              <w:t>Pre-</w:t>
            </w:r>
            <w:proofErr w:type="spellStart"/>
            <w:r w:rsidRPr="00D258A7">
              <w:rPr>
                <w:rFonts w:ascii="Arial" w:hAnsi="Arial" w:cs="Arial"/>
              </w:rPr>
              <w:t>mRS</w:t>
            </w:r>
            <w:proofErr w:type="spellEnd"/>
            <w:r w:rsidRPr="00D258A7">
              <w:rPr>
                <w:rFonts w:ascii="Arial" w:hAnsi="Arial" w:cs="Arial"/>
              </w:rPr>
              <w:t xml:space="preserve"> score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48F1" w:rsidRPr="00D258A7" w:rsidRDefault="00BE48F1" w:rsidP="00BE48F1">
            <w:pPr>
              <w:rPr>
                <w:rFonts w:ascii="Arial" w:hAnsi="Arial" w:cs="Arial"/>
              </w:rPr>
            </w:pPr>
            <w:r w:rsidRPr="00D258A7">
              <w:rPr>
                <w:rFonts w:ascii="Arial" w:hAnsi="Arial" w:cs="Arial"/>
              </w:rPr>
              <w:t>0.77 (0.56-1.</w:t>
            </w:r>
            <w:proofErr w:type="gramStart"/>
            <w:r w:rsidRPr="00D258A7">
              <w:rPr>
                <w:rFonts w:ascii="Arial" w:hAnsi="Arial" w:cs="Arial"/>
              </w:rPr>
              <w:t>1)†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E48F1" w:rsidRPr="00D258A7" w:rsidRDefault="00BE48F1" w:rsidP="00BE48F1">
            <w:pPr>
              <w:rPr>
                <w:rFonts w:ascii="Arial" w:hAnsi="Arial" w:cs="Arial"/>
              </w:rPr>
            </w:pPr>
            <w:r w:rsidRPr="00D258A7">
              <w:rPr>
                <w:rFonts w:ascii="Arial" w:hAnsi="Arial" w:cs="Arial"/>
              </w:rPr>
              <w:t>0.09</w:t>
            </w:r>
          </w:p>
        </w:tc>
      </w:tr>
      <w:tr w:rsidR="00BE48F1" w:rsidRPr="00D258A7" w:rsidTr="00E55F5F">
        <w:trPr>
          <w:trHeight w:val="99"/>
        </w:trPr>
        <w:tc>
          <w:tcPr>
            <w:tcW w:w="4390" w:type="dxa"/>
            <w:shd w:val="clear" w:color="auto" w:fill="auto"/>
            <w:vAlign w:val="center"/>
            <w:hideMark/>
          </w:tcPr>
          <w:p w:rsidR="00BE48F1" w:rsidRPr="00D258A7" w:rsidRDefault="00BE48F1" w:rsidP="00BE48F1">
            <w:pPr>
              <w:rPr>
                <w:rFonts w:ascii="Arial" w:hAnsi="Arial" w:cs="Arial"/>
              </w:rPr>
            </w:pPr>
            <w:r w:rsidRPr="00D258A7">
              <w:rPr>
                <w:rFonts w:ascii="Arial" w:hAnsi="Arial" w:cs="Arial"/>
              </w:rPr>
              <w:t>Baseline NIHSS score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BE48F1" w:rsidRPr="00D258A7" w:rsidRDefault="00BE48F1" w:rsidP="00BE48F1">
            <w:pPr>
              <w:rPr>
                <w:rFonts w:ascii="Arial" w:hAnsi="Arial" w:cs="Arial"/>
              </w:rPr>
            </w:pPr>
            <w:r w:rsidRPr="00D258A7">
              <w:rPr>
                <w:rFonts w:ascii="Arial" w:hAnsi="Arial" w:cs="Arial"/>
              </w:rPr>
              <w:t>1.03 (0.99-1.</w:t>
            </w:r>
            <w:proofErr w:type="gramStart"/>
            <w:r w:rsidRPr="00D258A7">
              <w:rPr>
                <w:rFonts w:ascii="Arial" w:hAnsi="Arial" w:cs="Arial"/>
              </w:rPr>
              <w:t>08)†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E48F1" w:rsidRPr="00D258A7" w:rsidRDefault="00BE48F1" w:rsidP="00BE48F1">
            <w:pPr>
              <w:rPr>
                <w:rFonts w:ascii="Arial" w:hAnsi="Arial" w:cs="Arial"/>
              </w:rPr>
            </w:pPr>
            <w:r w:rsidRPr="00D258A7">
              <w:rPr>
                <w:rFonts w:ascii="Arial" w:hAnsi="Arial" w:cs="Arial"/>
              </w:rPr>
              <w:t>0.16</w:t>
            </w:r>
          </w:p>
        </w:tc>
      </w:tr>
    </w:tbl>
    <w:p w:rsidR="00BE48F1" w:rsidRPr="00D258A7" w:rsidRDefault="00BE48F1" w:rsidP="002E2E56">
      <w:pPr>
        <w:rPr>
          <w:rFonts w:ascii="Arial" w:hAnsi="Arial" w:cs="Arial"/>
        </w:rPr>
      </w:pPr>
      <w:r w:rsidRPr="00D258A7">
        <w:rPr>
          <w:rFonts w:ascii="Arial" w:hAnsi="Arial" w:cs="Arial" w:hint="eastAsia"/>
        </w:rPr>
        <w:t>†</w:t>
      </w:r>
      <w:r w:rsidRPr="00D258A7">
        <w:rPr>
          <w:rFonts w:ascii="Arial" w:hAnsi="Arial" w:cs="Arial"/>
        </w:rPr>
        <w:t xml:space="preserve"> When a continuous variable changes by one unit</w:t>
      </w:r>
    </w:p>
    <w:p w:rsidR="002E2E56" w:rsidRPr="002E2E56" w:rsidRDefault="002E2E56" w:rsidP="002E2E56">
      <w:pPr>
        <w:rPr>
          <w:rFonts w:ascii="Arial" w:hAnsi="Arial" w:cs="Arial"/>
        </w:rPr>
      </w:pPr>
      <w:r w:rsidRPr="00D258A7">
        <w:rPr>
          <w:rFonts w:ascii="Arial" w:hAnsi="Arial" w:cs="Arial"/>
        </w:rPr>
        <w:t>CI, confidence interval; EVT, endovascular thrombectomy</w:t>
      </w:r>
      <w:r w:rsidR="00BE48F1" w:rsidRPr="00D258A7">
        <w:rPr>
          <w:rFonts w:ascii="Arial" w:hAnsi="Arial" w:cs="Arial"/>
        </w:rPr>
        <w:t>.</w:t>
      </w:r>
    </w:p>
    <w:p w:rsidR="00455EA6" w:rsidRPr="002E2E56" w:rsidRDefault="00455EA6">
      <w:pPr>
        <w:rPr>
          <w:rFonts w:ascii="Arial" w:hAnsi="Arial" w:cs="Arial"/>
        </w:rPr>
      </w:pPr>
    </w:p>
    <w:sectPr w:rsidR="00455EA6" w:rsidRPr="002E2E56" w:rsidSect="0033734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A6"/>
    <w:rsid w:val="00004132"/>
    <w:rsid w:val="00062731"/>
    <w:rsid w:val="001574F2"/>
    <w:rsid w:val="0022078C"/>
    <w:rsid w:val="002E2E56"/>
    <w:rsid w:val="002F3537"/>
    <w:rsid w:val="00337340"/>
    <w:rsid w:val="00347684"/>
    <w:rsid w:val="00396F8C"/>
    <w:rsid w:val="00422B8E"/>
    <w:rsid w:val="00455EA6"/>
    <w:rsid w:val="005043FE"/>
    <w:rsid w:val="00607FBD"/>
    <w:rsid w:val="00625B00"/>
    <w:rsid w:val="008268A6"/>
    <w:rsid w:val="00832559"/>
    <w:rsid w:val="008F27FD"/>
    <w:rsid w:val="009851D7"/>
    <w:rsid w:val="00BA1CA6"/>
    <w:rsid w:val="00BC6732"/>
    <w:rsid w:val="00BE48F1"/>
    <w:rsid w:val="00D2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A9B0A"/>
  <w14:defaultImageDpi w14:val="32767"/>
  <w15:chartTrackingRefBased/>
  <w15:docId w15:val="{1222944E-F9FB-D641-ADF4-E169CFA9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043FE"/>
  </w:style>
  <w:style w:type="paragraph" w:styleId="1">
    <w:name w:val="heading 1"/>
    <w:basedOn w:val="a"/>
    <w:link w:val="10"/>
    <w:uiPriority w:val="9"/>
    <w:qFormat/>
    <w:rsid w:val="005043F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55EA6"/>
    <w:pPr>
      <w:spacing w:before="100" w:beforeAutospacing="1" w:after="100" w:afterAutospacing="1" w:line="240" w:lineRule="auto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43FE"/>
    <w:rPr>
      <w:rFonts w:ascii="Times" w:hAnsi="Times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5043FE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5043FE"/>
    <w:pPr>
      <w:widowControl w:val="0"/>
      <w:ind w:leftChars="400" w:left="840"/>
      <w:jc w:val="both"/>
    </w:pPr>
  </w:style>
  <w:style w:type="character" w:customStyle="1" w:styleId="40">
    <w:name w:val="見出し 4 (文字)"/>
    <w:basedOn w:val="a0"/>
    <w:link w:val="4"/>
    <w:uiPriority w:val="9"/>
    <w:rsid w:val="00455EA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table" w:styleId="a5">
    <w:name w:val="Table Grid"/>
    <w:basedOn w:val="a1"/>
    <w:uiPriority w:val="39"/>
    <w:rsid w:val="0045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tatebayasi kotaro</dc:creator>
  <cp:keywords/>
  <dc:description/>
  <cp:lastModifiedBy>tatebayasi kotaro</cp:lastModifiedBy>
  <cp:revision>2</cp:revision>
  <dcterms:created xsi:type="dcterms:W3CDTF">2021-03-28T13:00:00Z</dcterms:created>
  <dcterms:modified xsi:type="dcterms:W3CDTF">2021-03-28T13:00:00Z</dcterms:modified>
</cp:coreProperties>
</file>