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B09A" w14:textId="541ACE06" w:rsidR="00F67032" w:rsidRDefault="00AF75A7" w:rsidP="00223406">
      <w:pPr>
        <w:kinsoku w:val="0"/>
        <w:overflowPunct w:val="0"/>
        <w:spacing w:line="360" w:lineRule="auto"/>
        <w:jc w:val="both"/>
        <w:textAlignment w:val="baseline"/>
        <w:rPr>
          <w:rFonts w:eastAsia="Calibri" w:cstheme="minorHAnsi"/>
          <w:b/>
          <w:bCs/>
          <w:color w:val="000000" w:themeColor="text1"/>
          <w:kern w:val="24"/>
          <w:lang w:val="en-US"/>
        </w:rPr>
      </w:pPr>
      <w:r>
        <w:rPr>
          <w:rFonts w:eastAsia="Calibri" w:cstheme="minorHAnsi"/>
          <w:b/>
          <w:bCs/>
          <w:noProof/>
          <w:color w:val="000000" w:themeColor="text1"/>
          <w:kern w:val="24"/>
          <w:lang w:val="en-US"/>
        </w:rPr>
        <w:drawing>
          <wp:inline distT="0" distB="0" distL="0" distR="0" wp14:anchorId="6702C05B" wp14:editId="4367F469">
            <wp:extent cx="9067800" cy="51892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642"/>
                    <a:stretch/>
                  </pic:blipFill>
                  <pic:spPr bwMode="auto">
                    <a:xfrm>
                      <a:off x="0" y="0"/>
                      <a:ext cx="906780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58856" w14:textId="6A9E9B6D" w:rsidR="00223406" w:rsidRPr="00A30BA4" w:rsidRDefault="00F67032" w:rsidP="00223406">
      <w:pPr>
        <w:kinsoku w:val="0"/>
        <w:overflowPunct w:val="0"/>
        <w:spacing w:line="360" w:lineRule="auto"/>
        <w:jc w:val="both"/>
        <w:textAlignment w:val="baseline"/>
        <w:rPr>
          <w:rFonts w:eastAsia="Calibri" w:cstheme="minorHAnsi"/>
          <w:color w:val="000000" w:themeColor="text1"/>
          <w:kern w:val="24"/>
          <w:lang w:val="en-US"/>
        </w:rPr>
      </w:pPr>
      <w:r w:rsidRPr="00F67032">
        <w:rPr>
          <w:rFonts w:eastAsia="Calibri" w:cstheme="minorHAnsi"/>
          <w:b/>
          <w:bCs/>
          <w:color w:val="000000" w:themeColor="text1"/>
          <w:kern w:val="24"/>
          <w:lang w:val="en-US"/>
        </w:rPr>
        <w:lastRenderedPageBreak/>
        <w:t>Fig. S2</w:t>
      </w:r>
      <w:r>
        <w:rPr>
          <w:rFonts w:eastAsia="Calibri" w:cstheme="minorHAnsi"/>
          <w:color w:val="000000" w:themeColor="text1"/>
          <w:kern w:val="24"/>
          <w:lang w:val="en-US"/>
        </w:rPr>
        <w:t xml:space="preserve">: Overview </w:t>
      </w:r>
      <w:r w:rsidRPr="00F320D6">
        <w:rPr>
          <w:rFonts w:eastAsia="Calibri" w:cstheme="minorHAnsi"/>
          <w:color w:val="000000" w:themeColor="text1"/>
          <w:kern w:val="24"/>
          <w:lang w:val="en-US"/>
        </w:rPr>
        <w:t xml:space="preserve">of phosphatidylcholine </w:t>
      </w:r>
      <w:r>
        <w:rPr>
          <w:rFonts w:eastAsia="Calibri" w:cstheme="minorHAnsi"/>
          <w:color w:val="000000" w:themeColor="text1"/>
          <w:kern w:val="24"/>
          <w:lang w:val="en-US"/>
        </w:rPr>
        <w:t xml:space="preserve">metabolism. </w:t>
      </w:r>
      <w:r w:rsidR="0002054A" w:rsidRPr="00F320D6">
        <w:rPr>
          <w:rFonts w:eastAsia="Calibri" w:cstheme="minorHAnsi"/>
          <w:color w:val="000000" w:themeColor="text1"/>
          <w:kern w:val="24"/>
          <w:lang w:val="en-US"/>
        </w:rPr>
        <w:t>In the liver about 30% of phosphatidylcholines are produced by the PEMT-pathway</w:t>
      </w:r>
      <w:r w:rsidR="00223406" w:rsidRPr="00F320D6">
        <w:rPr>
          <w:rFonts w:eastAsia="Calibri" w:cstheme="minorHAnsi"/>
          <w:color w:val="000000" w:themeColor="text1"/>
          <w:kern w:val="24"/>
          <w:lang w:val="en-US"/>
        </w:rPr>
        <w:t xml:space="preserve"> and 70% by the CDP-choline pathway (also called Kennedy-Pathway)</w:t>
      </w:r>
      <w:r w:rsidR="00AA027D">
        <w:rPr>
          <w:rFonts w:eastAsia="Calibri" w:cstheme="minorHAnsi"/>
          <w:color w:val="000000" w:themeColor="text1"/>
          <w:kern w:val="24"/>
          <w:lang w:val="en-US"/>
        </w:rPr>
        <w:t xml:space="preserve"> [4]</w:t>
      </w:r>
      <w:r w:rsidR="00223406" w:rsidRPr="00F320D6">
        <w:rPr>
          <w:rFonts w:eastAsia="Calibri" w:cstheme="minorHAnsi"/>
          <w:color w:val="000000" w:themeColor="text1"/>
          <w:kern w:val="24"/>
          <w:lang w:val="en-US"/>
        </w:rPr>
        <w:t xml:space="preserve">. </w:t>
      </w:r>
      <w:r w:rsidR="00223406">
        <w:rPr>
          <w:rFonts w:eastAsia="Calibri" w:cstheme="minorHAnsi"/>
          <w:color w:val="000000" w:themeColor="text1"/>
          <w:kern w:val="24"/>
          <w:lang w:val="en-US"/>
        </w:rPr>
        <w:t>Catalyzing enzymes are shown</w:t>
      </w:r>
      <w:r w:rsidR="00AA027D">
        <w:rPr>
          <w:rFonts w:eastAsia="Calibri" w:cstheme="minorHAnsi"/>
          <w:color w:val="000000" w:themeColor="text1"/>
          <w:kern w:val="24"/>
          <w:lang w:val="en-US"/>
        </w:rPr>
        <w:t xml:space="preserve"> according to [1-4]</w:t>
      </w:r>
      <w:r w:rsidR="00223406">
        <w:rPr>
          <w:rFonts w:eastAsia="Calibri" w:cstheme="minorHAnsi"/>
          <w:color w:val="000000" w:themeColor="text1"/>
          <w:kern w:val="24"/>
          <w:lang w:val="en-US"/>
        </w:rPr>
        <w:t>. P</w:t>
      </w:r>
      <w:r w:rsidR="00223406" w:rsidRPr="00F60F84">
        <w:rPr>
          <w:rFonts w:eastAsia="Calibri" w:cstheme="minorHAnsi"/>
          <w:color w:val="000000" w:themeColor="text1"/>
          <w:kern w:val="24"/>
          <w:lang w:val="en-US"/>
        </w:rPr>
        <w:t>hosphatidylcholines and lysophosphatidylcholines</w:t>
      </w:r>
      <w:r w:rsidR="00223406">
        <w:rPr>
          <w:rFonts w:eastAsia="Calibri" w:cstheme="minorHAnsi"/>
          <w:color w:val="000000" w:themeColor="text1"/>
          <w:kern w:val="24"/>
          <w:lang w:val="en-US"/>
        </w:rPr>
        <w:t xml:space="preserve"> can be interconverted via the Lands’ cycle</w:t>
      </w:r>
      <w:r w:rsidR="008E5E6B">
        <w:rPr>
          <w:rFonts w:eastAsia="Calibri" w:cstheme="minorHAnsi"/>
          <w:color w:val="000000" w:themeColor="text1"/>
          <w:kern w:val="24"/>
          <w:lang w:val="en-US"/>
        </w:rPr>
        <w:t xml:space="preserve"> (see Fig. S3)</w:t>
      </w:r>
      <w:r w:rsidR="00223406" w:rsidRPr="00F60F84">
        <w:rPr>
          <w:rFonts w:eastAsia="Calibri" w:cstheme="minorHAnsi"/>
          <w:color w:val="000000" w:themeColor="text1"/>
          <w:kern w:val="24"/>
          <w:lang w:val="en-US"/>
        </w:rPr>
        <w:t>. Phosphatidylcholines can be degraded by different pathways, resulting in other biologically active molecules like phosphatidic acids catalyzed by lysophospholipase D (e.g.</w:t>
      </w:r>
      <w:r w:rsidR="00734C18">
        <w:rPr>
          <w:rFonts w:eastAsia="Calibri" w:cstheme="minorHAnsi"/>
          <w:color w:val="000000" w:themeColor="text1"/>
          <w:kern w:val="24"/>
          <w:lang w:val="en-US"/>
        </w:rPr>
        <w:t>,</w:t>
      </w:r>
      <w:r w:rsidR="00223406" w:rsidRPr="00F60F84">
        <w:rPr>
          <w:rFonts w:eastAsia="Calibri" w:cstheme="minorHAnsi"/>
          <w:color w:val="000000" w:themeColor="text1"/>
          <w:kern w:val="24"/>
          <w:lang w:val="en-US"/>
        </w:rPr>
        <w:t xml:space="preserve"> </w:t>
      </w:r>
      <w:r w:rsidR="00734C18">
        <w:rPr>
          <w:rFonts w:eastAsia="Calibri" w:cstheme="minorHAnsi"/>
          <w:color w:val="000000" w:themeColor="text1"/>
          <w:kern w:val="24"/>
          <w:lang w:val="en-US"/>
        </w:rPr>
        <w:t>A</w:t>
      </w:r>
      <w:r w:rsidR="00223406" w:rsidRPr="00F60F84">
        <w:rPr>
          <w:rFonts w:eastAsia="Calibri" w:cstheme="minorHAnsi"/>
          <w:color w:val="000000" w:themeColor="text1"/>
          <w:kern w:val="24"/>
          <w:lang w:val="en-US"/>
        </w:rPr>
        <w:t>utotaxin)</w:t>
      </w:r>
      <w:r w:rsidR="008A7E4D">
        <w:rPr>
          <w:rFonts w:eastAsia="Calibri" w:cstheme="minorHAnsi"/>
          <w:color w:val="000000" w:themeColor="text1"/>
          <w:kern w:val="24"/>
          <w:lang w:val="en-US"/>
        </w:rPr>
        <w:t xml:space="preserve"> [3]</w:t>
      </w:r>
      <w:r w:rsidR="00223406" w:rsidRPr="00F60F84">
        <w:rPr>
          <w:rFonts w:eastAsia="Calibri" w:cstheme="minorHAnsi"/>
          <w:color w:val="000000" w:themeColor="text1"/>
          <w:kern w:val="24"/>
          <w:lang w:val="en-US"/>
        </w:rPr>
        <w:t xml:space="preserve">. </w:t>
      </w:r>
      <w:r w:rsidR="0063503A">
        <w:rPr>
          <w:rFonts w:eastAsia="Calibri" w:cstheme="minorHAnsi"/>
          <w:color w:val="000000" w:themeColor="text1"/>
          <w:kern w:val="24"/>
          <w:lang w:val="en-US"/>
        </w:rPr>
        <w:t xml:space="preserve">Phosphatidylcholine and lysophosphatidylcholine species included in our potential biomarker set are shown. </w:t>
      </w:r>
    </w:p>
    <w:p w14:paraId="6B40D618" w14:textId="07659A98" w:rsidR="0002054A" w:rsidRPr="0063503A" w:rsidRDefault="0002054A" w:rsidP="0002054A">
      <w:pPr>
        <w:kinsoku w:val="0"/>
        <w:overflowPunct w:val="0"/>
        <w:spacing w:after="0" w:line="360" w:lineRule="auto"/>
        <w:jc w:val="both"/>
        <w:textAlignment w:val="baseline"/>
        <w:rPr>
          <w:rFonts w:eastAsia="Times New Roman" w:cstheme="minorHAnsi"/>
          <w:lang w:val="en-US"/>
        </w:rPr>
      </w:pPr>
      <w:r w:rsidRPr="0063503A">
        <w:rPr>
          <w:rFonts w:eastAsia="Times New Roman" w:cstheme="minorHAnsi"/>
          <w:lang w:val="en-US"/>
        </w:rPr>
        <w:t xml:space="preserve">References: </w:t>
      </w:r>
    </w:p>
    <w:p w14:paraId="7350A603" w14:textId="174C7568" w:rsidR="0002054A" w:rsidRPr="00F320D6" w:rsidRDefault="0002054A" w:rsidP="00223406">
      <w:pPr>
        <w:pStyle w:val="Listenabsatz"/>
        <w:numPr>
          <w:ilvl w:val="0"/>
          <w:numId w:val="2"/>
        </w:numPr>
        <w:kinsoku w:val="0"/>
        <w:overflowPunct w:val="0"/>
        <w:spacing w:after="0" w:line="360" w:lineRule="auto"/>
        <w:jc w:val="both"/>
        <w:textAlignment w:val="baseline"/>
        <w:rPr>
          <w:rFonts w:eastAsia="Times New Roman" w:cstheme="minorHAnsi"/>
        </w:rPr>
      </w:pPr>
      <w:r w:rsidRPr="00F320D6">
        <w:rPr>
          <w:rFonts w:cstheme="minorHAnsi"/>
          <w:color w:val="000000" w:themeColor="text1"/>
          <w:kern w:val="24"/>
          <w:lang w:val="en-US"/>
        </w:rPr>
        <w:t>Gibellini F, Smith TK. The Kennedy pathway--De novo synthesis of phosphatidylethanolamine and phosphatidylcholine. IUBMB Life 2010;62:414-428.</w:t>
      </w:r>
    </w:p>
    <w:p w14:paraId="77FDBE38" w14:textId="77777777" w:rsidR="0002054A" w:rsidRPr="00A30BA4" w:rsidRDefault="0002054A" w:rsidP="00223406">
      <w:pPr>
        <w:pStyle w:val="Listenabsatz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cstheme="minorHAnsi"/>
          <w:lang w:val="fr-FR"/>
        </w:rPr>
      </w:pPr>
      <w:r w:rsidRPr="00A30BA4">
        <w:rPr>
          <w:rFonts w:cstheme="minorHAnsi"/>
          <w:color w:val="000000" w:themeColor="text1"/>
          <w:kern w:val="24"/>
          <w:lang w:val="en-US"/>
        </w:rPr>
        <w:t xml:space="preserve">Law SH, Chan ML, Marathe GK, et al. An Updated Review of Lysophosphatidylcholine Metabolism in Human Diseases. </w:t>
      </w:r>
      <w:r w:rsidRPr="00A30BA4">
        <w:rPr>
          <w:rFonts w:cstheme="minorHAnsi"/>
          <w:color w:val="000000" w:themeColor="text1"/>
          <w:kern w:val="24"/>
          <w:lang w:val="fr-FR"/>
        </w:rPr>
        <w:t>Int J Mol Sci</w:t>
      </w:r>
      <w:r w:rsidRPr="00A30BA4">
        <w:rPr>
          <w:rFonts w:cstheme="minorHAnsi"/>
          <w:i/>
          <w:iCs/>
          <w:color w:val="000000" w:themeColor="text1"/>
          <w:kern w:val="24"/>
          <w:lang w:val="fr-FR"/>
        </w:rPr>
        <w:t xml:space="preserve"> </w:t>
      </w:r>
      <w:r w:rsidRPr="00A30BA4">
        <w:rPr>
          <w:rFonts w:cstheme="minorHAnsi"/>
          <w:color w:val="000000" w:themeColor="text1"/>
          <w:kern w:val="24"/>
          <w:lang w:val="fr-FR"/>
        </w:rPr>
        <w:t>2019;20.</w:t>
      </w:r>
    </w:p>
    <w:p w14:paraId="5C77515E" w14:textId="77777777" w:rsidR="0002054A" w:rsidRPr="00A30BA4" w:rsidRDefault="0002054A" w:rsidP="00223406">
      <w:pPr>
        <w:pStyle w:val="Listenabsatz"/>
        <w:numPr>
          <w:ilvl w:val="0"/>
          <w:numId w:val="2"/>
        </w:numPr>
        <w:kinsoku w:val="0"/>
        <w:overflowPunct w:val="0"/>
        <w:spacing w:line="360" w:lineRule="auto"/>
        <w:jc w:val="both"/>
        <w:textAlignment w:val="baseline"/>
        <w:rPr>
          <w:rFonts w:cstheme="minorHAnsi"/>
        </w:rPr>
      </w:pPr>
      <w:r w:rsidRPr="00A30BA4">
        <w:rPr>
          <w:rFonts w:cstheme="minorHAnsi"/>
          <w:color w:val="000000" w:themeColor="text1"/>
          <w:kern w:val="24"/>
          <w:lang w:val="fr-FR"/>
        </w:rPr>
        <w:t xml:space="preserve">Tokumura A, Majima E, Kariya Y, et al. </w:t>
      </w:r>
      <w:r w:rsidRPr="00A30BA4">
        <w:rPr>
          <w:rFonts w:cstheme="minorHAnsi"/>
          <w:color w:val="000000" w:themeColor="text1"/>
          <w:kern w:val="24"/>
          <w:lang w:val="en-US"/>
        </w:rPr>
        <w:t>Identification of human plasma lysophospholipase D, a lysophosphatidic acid-producing enzyme, as autotaxin, a multifunctional phosphodiesterase. J Biol Chem</w:t>
      </w:r>
      <w:r w:rsidRPr="00A30BA4">
        <w:rPr>
          <w:rFonts w:cstheme="minorHAnsi"/>
          <w:i/>
          <w:iCs/>
          <w:color w:val="000000" w:themeColor="text1"/>
          <w:kern w:val="24"/>
          <w:lang w:val="en-US"/>
        </w:rPr>
        <w:t xml:space="preserve"> </w:t>
      </w:r>
      <w:r w:rsidRPr="00A30BA4">
        <w:rPr>
          <w:rFonts w:cstheme="minorHAnsi"/>
          <w:color w:val="000000" w:themeColor="text1"/>
          <w:kern w:val="24"/>
          <w:lang w:val="en-US"/>
        </w:rPr>
        <w:t>2002;277:39436-39442.</w:t>
      </w:r>
    </w:p>
    <w:p w14:paraId="68797A0F" w14:textId="77777777" w:rsidR="0002054A" w:rsidRPr="00F320D6" w:rsidRDefault="0002054A" w:rsidP="00223406">
      <w:pPr>
        <w:pStyle w:val="Listenabsatz"/>
        <w:numPr>
          <w:ilvl w:val="0"/>
          <w:numId w:val="2"/>
        </w:numPr>
        <w:kinsoku w:val="0"/>
        <w:overflowPunct w:val="0"/>
        <w:spacing w:after="0" w:line="360" w:lineRule="auto"/>
        <w:jc w:val="both"/>
        <w:textAlignment w:val="baseline"/>
        <w:rPr>
          <w:rFonts w:eastAsia="Times New Roman" w:cstheme="minorHAnsi"/>
        </w:rPr>
      </w:pPr>
      <w:r w:rsidRPr="00F320D6">
        <w:rPr>
          <w:rFonts w:cstheme="minorHAnsi"/>
          <w:color w:val="000000" w:themeColor="text1"/>
          <w:kern w:val="24"/>
          <w:lang w:val="en-US"/>
        </w:rPr>
        <w:t>Vance DE. Phospholipid methylation in mammals: from biochemistry to physiological function. Biochim Biophys Acta</w:t>
      </w:r>
      <w:r w:rsidRPr="00F320D6">
        <w:rPr>
          <w:rFonts w:cstheme="minorHAnsi"/>
          <w:i/>
          <w:iCs/>
          <w:color w:val="000000" w:themeColor="text1"/>
          <w:kern w:val="24"/>
          <w:lang w:val="en-US"/>
        </w:rPr>
        <w:t xml:space="preserve"> </w:t>
      </w:r>
      <w:r w:rsidRPr="00F320D6">
        <w:rPr>
          <w:rFonts w:cstheme="minorHAnsi"/>
          <w:color w:val="000000" w:themeColor="text1"/>
          <w:kern w:val="24"/>
          <w:lang w:val="en-US"/>
        </w:rPr>
        <w:t>2014;1838:1477-1487.</w:t>
      </w:r>
    </w:p>
    <w:p w14:paraId="0AA3522F" w14:textId="1141EE4E" w:rsidR="00AF4E26" w:rsidRDefault="00AF4E26" w:rsidP="00543659"/>
    <w:sectPr w:rsidR="00AF4E26" w:rsidSect="00F60F8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5959C" w14:textId="77777777" w:rsidR="00CF6DBB" w:rsidRDefault="00CF6DBB" w:rsidP="00BC597A">
      <w:pPr>
        <w:spacing w:after="0" w:line="240" w:lineRule="auto"/>
      </w:pPr>
      <w:r>
        <w:separator/>
      </w:r>
    </w:p>
  </w:endnote>
  <w:endnote w:type="continuationSeparator" w:id="0">
    <w:p w14:paraId="327D44FF" w14:textId="77777777" w:rsidR="00CF6DBB" w:rsidRDefault="00CF6DBB" w:rsidP="00BC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0A34A" w14:textId="77777777" w:rsidR="00CF6DBB" w:rsidRDefault="00CF6DBB" w:rsidP="00BC597A">
      <w:pPr>
        <w:spacing w:after="0" w:line="240" w:lineRule="auto"/>
      </w:pPr>
      <w:r>
        <w:separator/>
      </w:r>
    </w:p>
  </w:footnote>
  <w:footnote w:type="continuationSeparator" w:id="0">
    <w:p w14:paraId="0928DA35" w14:textId="77777777" w:rsidR="00CF6DBB" w:rsidRDefault="00CF6DBB" w:rsidP="00BC5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6184"/>
    <w:multiLevelType w:val="hybridMultilevel"/>
    <w:tmpl w:val="19D2F3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D6552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F2F72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26A6318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D7EE478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C5A2D9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0BA0499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C33ECE0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CE47B0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185277E"/>
    <w:multiLevelType w:val="hybridMultilevel"/>
    <w:tmpl w:val="DC80B872"/>
    <w:lvl w:ilvl="0" w:tplc="416658A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9F11C0"/>
    <w:multiLevelType w:val="hybridMultilevel"/>
    <w:tmpl w:val="30AE07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84"/>
    <w:rsid w:val="0002054A"/>
    <w:rsid w:val="000A7CF4"/>
    <w:rsid w:val="00137D06"/>
    <w:rsid w:val="001A7482"/>
    <w:rsid w:val="002072F7"/>
    <w:rsid w:val="00223406"/>
    <w:rsid w:val="00236049"/>
    <w:rsid w:val="00293852"/>
    <w:rsid w:val="003C42E7"/>
    <w:rsid w:val="004040DE"/>
    <w:rsid w:val="00414423"/>
    <w:rsid w:val="00425A99"/>
    <w:rsid w:val="00491549"/>
    <w:rsid w:val="0051538E"/>
    <w:rsid w:val="00543659"/>
    <w:rsid w:val="0063316D"/>
    <w:rsid w:val="0063503A"/>
    <w:rsid w:val="00734C18"/>
    <w:rsid w:val="00787084"/>
    <w:rsid w:val="00821B09"/>
    <w:rsid w:val="008A7E4D"/>
    <w:rsid w:val="008E5E6B"/>
    <w:rsid w:val="00A30BA4"/>
    <w:rsid w:val="00AA027D"/>
    <w:rsid w:val="00AF4E26"/>
    <w:rsid w:val="00AF75A7"/>
    <w:rsid w:val="00BC597A"/>
    <w:rsid w:val="00CF6DBB"/>
    <w:rsid w:val="00E1693A"/>
    <w:rsid w:val="00F60F84"/>
    <w:rsid w:val="00F67032"/>
    <w:rsid w:val="00F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BF79"/>
  <w15:chartTrackingRefBased/>
  <w15:docId w15:val="{BD9ECB27-DEBE-4156-AD2E-B85DC580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4E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0B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97A"/>
  </w:style>
  <w:style w:type="paragraph" w:styleId="Fuzeile">
    <w:name w:val="footer"/>
    <w:basedOn w:val="Standard"/>
    <w:link w:val="FuzeileZchn"/>
    <w:uiPriority w:val="99"/>
    <w:unhideWhenUsed/>
    <w:rsid w:val="00BC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3DF2-92A4-4D23-A2E6-628293D7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Jakob</cp:lastModifiedBy>
  <cp:revision>12</cp:revision>
  <dcterms:created xsi:type="dcterms:W3CDTF">2020-10-23T16:49:00Z</dcterms:created>
  <dcterms:modified xsi:type="dcterms:W3CDTF">2021-03-09T12:52:00Z</dcterms:modified>
</cp:coreProperties>
</file>