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AFC4" w14:textId="77777777" w:rsidR="00F356F4" w:rsidRDefault="00F356F4" w:rsidP="00F356F4"/>
    <w:p w14:paraId="4CB99EC9" w14:textId="77777777" w:rsidR="00F356F4" w:rsidRDefault="00F356F4" w:rsidP="00F356F4"/>
    <w:p w14:paraId="080D61C9" w14:textId="77777777" w:rsidR="00F356F4" w:rsidRDefault="00F356F4" w:rsidP="00F356F4"/>
    <w:p w14:paraId="046D0A8E" w14:textId="77777777" w:rsidR="00F356F4" w:rsidRDefault="00F356F4" w:rsidP="00F356F4"/>
    <w:p w14:paraId="663A9558" w14:textId="77777777" w:rsidR="00F356F4" w:rsidRDefault="00F356F4" w:rsidP="00F356F4"/>
    <w:p w14:paraId="70802DCD" w14:textId="77777777" w:rsidR="00F356F4" w:rsidRDefault="00F356F4" w:rsidP="00F356F4"/>
    <w:p w14:paraId="006A13B4" w14:textId="77777777" w:rsidR="00F356F4" w:rsidRDefault="00F356F4" w:rsidP="00F356F4"/>
    <w:p w14:paraId="0082882F" w14:textId="77777777" w:rsidR="00F356F4" w:rsidRDefault="00F356F4" w:rsidP="00F356F4"/>
    <w:p w14:paraId="2AAF117F" w14:textId="77777777" w:rsidR="00F356F4" w:rsidRDefault="00F356F4" w:rsidP="00F356F4"/>
    <w:p w14:paraId="193F10BD" w14:textId="77777777" w:rsidR="00F356F4" w:rsidRDefault="00F356F4" w:rsidP="00F356F4"/>
    <w:p w14:paraId="2371D474" w14:textId="77777777" w:rsidR="00F356F4" w:rsidRDefault="00F356F4" w:rsidP="00F356F4"/>
    <w:p w14:paraId="60F0214B" w14:textId="77777777" w:rsidR="00F356F4" w:rsidRDefault="00F356F4" w:rsidP="00F356F4">
      <w:r w:rsidRPr="0042314F">
        <w:rPr>
          <w:noProof/>
          <w:lang w:val="en-GB" w:eastAsia="en-GB"/>
        </w:rPr>
        <w:lastRenderedPageBreak/>
        <w:drawing>
          <wp:inline distT="0" distB="0" distL="0" distR="0" wp14:anchorId="63DF529B" wp14:editId="0970DFCD">
            <wp:extent cx="8058150" cy="4934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980" cy="49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36D0" w14:textId="5FEDF625" w:rsidR="00F356F4" w:rsidRDefault="00683A10" w:rsidP="00F356F4">
      <w:pPr>
        <w:bidi w:val="0"/>
      </w:pPr>
      <w:r>
        <w:t>Online s</w:t>
      </w:r>
      <w:r>
        <w:t>upplementary</w:t>
      </w:r>
      <w:r>
        <w:t xml:space="preserve"> </w:t>
      </w:r>
      <w:r w:rsidR="00F356F4">
        <w:t>Figure 1</w:t>
      </w:r>
      <w:r w:rsidR="001B0CB2">
        <w:t>:</w:t>
      </w:r>
      <w:r w:rsidR="00F356F4">
        <w:t xml:space="preserve"> PRISMA diagram for selection of studies</w:t>
      </w:r>
      <w:r>
        <w:t>.</w:t>
      </w:r>
    </w:p>
    <w:p w14:paraId="0F55B5C3" w14:textId="77777777" w:rsidR="00F356F4" w:rsidRDefault="00F356F4" w:rsidP="00F356F4"/>
    <w:p w14:paraId="662AB867" w14:textId="77777777" w:rsidR="00F356F4" w:rsidRDefault="00F356F4" w:rsidP="00F356F4">
      <w:r w:rsidRPr="004E152B">
        <w:rPr>
          <w:noProof/>
          <w:lang w:val="en-GB" w:eastAsia="en-GB"/>
        </w:rPr>
        <w:lastRenderedPageBreak/>
        <w:drawing>
          <wp:inline distT="0" distB="0" distL="0" distR="0" wp14:anchorId="4A4666A2" wp14:editId="09DC204F">
            <wp:extent cx="8707755" cy="514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75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3AF6" w14:textId="3847EB23" w:rsidR="00F356F4" w:rsidRDefault="00683A10" w:rsidP="00F356F4">
      <w:pPr>
        <w:bidi w:val="0"/>
      </w:pPr>
      <w:r>
        <w:t xml:space="preserve">Online supplementary </w:t>
      </w:r>
      <w:r w:rsidR="00F356F4">
        <w:t>Figure 2</w:t>
      </w:r>
      <w:r w:rsidR="001B0CB2">
        <w:t>:</w:t>
      </w:r>
      <w:r w:rsidR="00F356F4">
        <w:t xml:space="preserve"> Random effects model for acute rejection rates at 6 months post-transplant</w:t>
      </w:r>
      <w:r w:rsidR="001B0CB2">
        <w:t>.</w:t>
      </w:r>
    </w:p>
    <w:p w14:paraId="346FA64A" w14:textId="77777777" w:rsidR="00F356F4" w:rsidRDefault="00F356F4" w:rsidP="00F356F4">
      <w:r w:rsidRPr="00CD077A">
        <w:rPr>
          <w:noProof/>
          <w:lang w:val="en-GB" w:eastAsia="en-GB"/>
        </w:rPr>
        <w:lastRenderedPageBreak/>
        <w:drawing>
          <wp:inline distT="0" distB="0" distL="0" distR="0" wp14:anchorId="5CD026CD" wp14:editId="386D77D7">
            <wp:extent cx="8803640" cy="520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4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B4431" w14:textId="3A97FE29" w:rsidR="00F356F4" w:rsidRDefault="00683A10" w:rsidP="00F356F4">
      <w:pPr>
        <w:bidi w:val="0"/>
      </w:pPr>
      <w:r>
        <w:t xml:space="preserve">Online supplementary </w:t>
      </w:r>
      <w:r w:rsidR="00F356F4">
        <w:t>Figure 3</w:t>
      </w:r>
      <w:r w:rsidR="001B0CB2">
        <w:t>:</w:t>
      </w:r>
      <w:r w:rsidR="00F356F4">
        <w:t xml:space="preserve"> Random effects model for graft survival at one year post-transplant</w:t>
      </w:r>
      <w:r>
        <w:t>.</w:t>
      </w:r>
    </w:p>
    <w:p w14:paraId="7483E76F" w14:textId="77777777" w:rsidR="00F356F4" w:rsidRDefault="00F356F4" w:rsidP="00F356F4"/>
    <w:p w14:paraId="03529326" w14:textId="77777777" w:rsidR="00F356F4" w:rsidRDefault="00F356F4" w:rsidP="00F356F4">
      <w:r w:rsidRPr="00483992">
        <w:rPr>
          <w:noProof/>
          <w:lang w:val="en-GB" w:eastAsia="en-GB"/>
        </w:rPr>
        <w:drawing>
          <wp:inline distT="0" distB="0" distL="0" distR="0" wp14:anchorId="5A9B4620" wp14:editId="11DE1D5C">
            <wp:extent cx="8506460" cy="45148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4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DC2B" w14:textId="77777777" w:rsidR="00F356F4" w:rsidRDefault="00F356F4" w:rsidP="00F356F4"/>
    <w:p w14:paraId="6D821C69" w14:textId="7B6EFFAD" w:rsidR="00F356F4" w:rsidRDefault="00683A10" w:rsidP="00F356F4">
      <w:pPr>
        <w:bidi w:val="0"/>
      </w:pPr>
      <w:r>
        <w:t xml:space="preserve">Online supplementary </w:t>
      </w:r>
      <w:r w:rsidR="00F356F4">
        <w:t>Figure 4</w:t>
      </w:r>
      <w:r w:rsidR="001B0CB2">
        <w:t>:</w:t>
      </w:r>
      <w:r w:rsidR="00F356F4">
        <w:t xml:space="preserve"> Forest plot analysis for overall patient survival</w:t>
      </w:r>
      <w:r>
        <w:t>.</w:t>
      </w:r>
    </w:p>
    <w:p w14:paraId="3388E13B" w14:textId="77777777" w:rsidR="00F356F4" w:rsidRDefault="00F356F4" w:rsidP="00F356F4">
      <w:r w:rsidRPr="00CD077A">
        <w:rPr>
          <w:noProof/>
          <w:lang w:val="en-GB" w:eastAsia="en-GB"/>
        </w:rPr>
        <w:lastRenderedPageBreak/>
        <w:drawing>
          <wp:inline distT="0" distB="0" distL="0" distR="0" wp14:anchorId="1118FCD6" wp14:editId="06A849E1">
            <wp:extent cx="8803640" cy="536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4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5C4B" w14:textId="59323DDA" w:rsidR="00F356F4" w:rsidRDefault="00683A10" w:rsidP="00F356F4">
      <w:pPr>
        <w:bidi w:val="0"/>
      </w:pPr>
      <w:r>
        <w:t xml:space="preserve">Online supplementary </w:t>
      </w:r>
      <w:r w:rsidR="00F356F4">
        <w:t>Figure 5</w:t>
      </w:r>
      <w:r w:rsidR="001B0CB2">
        <w:t>:</w:t>
      </w:r>
      <w:r w:rsidR="00F356F4">
        <w:t xml:space="preserve"> Forest plot analysis for patient survival at one-year post-transplant</w:t>
      </w:r>
      <w:r>
        <w:t>.</w:t>
      </w:r>
    </w:p>
    <w:p w14:paraId="0B226425" w14:textId="77777777" w:rsidR="00F356F4" w:rsidRDefault="00F356F4" w:rsidP="00F356F4"/>
    <w:p w14:paraId="41688A13" w14:textId="77777777" w:rsidR="00F356F4" w:rsidRDefault="00F356F4" w:rsidP="00F356F4"/>
    <w:p w14:paraId="6285E24D" w14:textId="77777777" w:rsidR="00F356F4" w:rsidRDefault="00F356F4" w:rsidP="00F356F4">
      <w:r w:rsidRPr="00483992">
        <w:rPr>
          <w:noProof/>
          <w:lang w:val="en-GB" w:eastAsia="en-GB"/>
        </w:rPr>
        <w:drawing>
          <wp:inline distT="0" distB="0" distL="0" distR="0" wp14:anchorId="0126EFB2" wp14:editId="4DC6208F">
            <wp:extent cx="8863330" cy="421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974A" w14:textId="77777777" w:rsidR="00F356F4" w:rsidRDefault="00F356F4" w:rsidP="00F356F4"/>
    <w:p w14:paraId="6683BA43" w14:textId="61F53CBA" w:rsidR="00F356F4" w:rsidRDefault="00683A10" w:rsidP="00F356F4">
      <w:pPr>
        <w:bidi w:val="0"/>
      </w:pPr>
      <w:r>
        <w:t xml:space="preserve">Online supplementary </w:t>
      </w:r>
      <w:r w:rsidR="00F356F4">
        <w:t>Figure 6</w:t>
      </w:r>
      <w:r w:rsidR="001B0CB2">
        <w:t>:</w:t>
      </w:r>
      <w:r w:rsidR="00F356F4">
        <w:t xml:space="preserve"> Random effects model for delayed graft function</w:t>
      </w:r>
      <w:r>
        <w:t>.</w:t>
      </w:r>
    </w:p>
    <w:p w14:paraId="668D8803" w14:textId="77777777" w:rsidR="00F356F4" w:rsidRDefault="00F356F4" w:rsidP="00F356F4"/>
    <w:p w14:paraId="5EA7B59A" w14:textId="77777777" w:rsidR="00F356F4" w:rsidRDefault="00F356F4" w:rsidP="00F356F4">
      <w:pPr>
        <w:rPr>
          <w:b/>
          <w:bCs/>
        </w:rPr>
      </w:pPr>
      <w:r w:rsidRPr="00D93BD9">
        <w:rPr>
          <w:b/>
          <w:bCs/>
          <w:noProof/>
          <w:lang w:val="en-GB" w:eastAsia="en-GB"/>
        </w:rPr>
        <w:lastRenderedPageBreak/>
        <w:drawing>
          <wp:inline distT="0" distB="0" distL="0" distR="0" wp14:anchorId="44DBDDD3" wp14:editId="41D9BEB8">
            <wp:extent cx="8863330" cy="5133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BEF8" w14:textId="4477224B" w:rsidR="00F356F4" w:rsidRDefault="00683A10" w:rsidP="00F356F4">
      <w:pPr>
        <w:bidi w:val="0"/>
      </w:pPr>
      <w:r>
        <w:t xml:space="preserve">Online supplementary </w:t>
      </w:r>
      <w:r w:rsidR="00F356F4">
        <w:t>Figure 7</w:t>
      </w:r>
      <w:r w:rsidR="001B0CB2">
        <w:t>:</w:t>
      </w:r>
      <w:r w:rsidR="00F356F4">
        <w:t xml:space="preserve"> Random effects model for CMV infection</w:t>
      </w:r>
      <w:r>
        <w:t>.</w:t>
      </w:r>
    </w:p>
    <w:p w14:paraId="7C210AC1" w14:textId="77777777" w:rsidR="00F356F4" w:rsidRDefault="00F356F4" w:rsidP="00F356F4"/>
    <w:p w14:paraId="1AA68613" w14:textId="77777777" w:rsidR="00F356F4" w:rsidRDefault="00F356F4" w:rsidP="00F356F4">
      <w:r w:rsidRPr="00483992">
        <w:rPr>
          <w:noProof/>
          <w:lang w:val="en-GB" w:eastAsia="en-GB"/>
        </w:rPr>
        <w:lastRenderedPageBreak/>
        <w:drawing>
          <wp:inline distT="0" distB="0" distL="0" distR="0" wp14:anchorId="5976753B" wp14:editId="307C30DA">
            <wp:extent cx="8764270" cy="514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27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5967" w14:textId="183A7D8C" w:rsidR="00F356F4" w:rsidRDefault="00683A10" w:rsidP="00F356F4">
      <w:pPr>
        <w:bidi w:val="0"/>
      </w:pPr>
      <w:r>
        <w:t xml:space="preserve">Online supplementary </w:t>
      </w:r>
      <w:r w:rsidR="00F356F4">
        <w:t>Figure 8</w:t>
      </w:r>
      <w:r w:rsidR="001B0CB2">
        <w:t>:</w:t>
      </w:r>
      <w:r w:rsidR="00F356F4">
        <w:t xml:space="preserve"> Random effects model for malignancy.</w:t>
      </w:r>
    </w:p>
    <w:p w14:paraId="1ADC775F" w14:textId="77777777" w:rsidR="00F356F4" w:rsidRDefault="00F356F4" w:rsidP="00F356F4">
      <w:r w:rsidRPr="009107C4">
        <w:rPr>
          <w:noProof/>
          <w:lang w:val="en-GB" w:eastAsia="en-GB"/>
        </w:rPr>
        <w:lastRenderedPageBreak/>
        <w:drawing>
          <wp:inline distT="0" distB="0" distL="0" distR="0" wp14:anchorId="276ADB8F" wp14:editId="4975D7E9">
            <wp:extent cx="8690610" cy="5057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C3EC6" w14:textId="713BE36C" w:rsidR="00F356F4" w:rsidRDefault="00683A10" w:rsidP="00F356F4">
      <w:pPr>
        <w:bidi w:val="0"/>
      </w:pPr>
      <w:r>
        <w:t xml:space="preserve">Online supplementary </w:t>
      </w:r>
      <w:r w:rsidR="00F356F4">
        <w:t>Figure 9</w:t>
      </w:r>
      <w:r w:rsidR="001B0CB2">
        <w:t>:</w:t>
      </w:r>
      <w:r w:rsidR="00F356F4">
        <w:t xml:space="preserve"> Overall acute rejection rates among studies </w:t>
      </w:r>
      <w:r w:rsidR="00F356F4" w:rsidRPr="009107C4">
        <w:t>comparing induction versus no-induction therapy among patients maintained on triple immunotherapy (steroids, tacrolimus and MMF)</w:t>
      </w:r>
      <w:r>
        <w:t>.</w:t>
      </w:r>
    </w:p>
    <w:p w14:paraId="1A60E6F2" w14:textId="77777777" w:rsidR="00F356F4" w:rsidRDefault="00F356F4" w:rsidP="00F356F4">
      <w:r w:rsidRPr="009107C4">
        <w:rPr>
          <w:noProof/>
          <w:lang w:val="en-GB" w:eastAsia="en-GB"/>
        </w:rPr>
        <w:lastRenderedPageBreak/>
        <w:drawing>
          <wp:inline distT="0" distB="0" distL="0" distR="0" wp14:anchorId="48E8F31D" wp14:editId="2BC387D6">
            <wp:extent cx="8863330" cy="5095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85CE" w14:textId="4581A61B" w:rsidR="00F356F4" w:rsidRDefault="00683A10" w:rsidP="00F356F4">
      <w:pPr>
        <w:bidi w:val="0"/>
      </w:pPr>
      <w:r>
        <w:t xml:space="preserve">Online supplementary </w:t>
      </w:r>
      <w:r w:rsidR="00F356F4">
        <w:t>Figure 10</w:t>
      </w:r>
      <w:r w:rsidR="001B0CB2">
        <w:t>:</w:t>
      </w:r>
      <w:r w:rsidR="00F356F4">
        <w:t xml:space="preserve"> </w:t>
      </w:r>
      <w:r>
        <w:t>O</w:t>
      </w:r>
      <w:r w:rsidR="00F356F4">
        <w:t xml:space="preserve">verall graft survival among studies </w:t>
      </w:r>
      <w:r w:rsidR="00F356F4" w:rsidRPr="009107C4">
        <w:t>comparing induction versus no-induction therapy among patients maintained on triple immunotherapy (steroids, tacrolimus and MMF)</w:t>
      </w:r>
      <w:r>
        <w:t>.</w:t>
      </w:r>
    </w:p>
    <w:p w14:paraId="1A81EE4B" w14:textId="77777777" w:rsidR="00F356F4" w:rsidRDefault="00F356F4" w:rsidP="00F356F4">
      <w:r w:rsidRPr="009107C4">
        <w:rPr>
          <w:noProof/>
          <w:lang w:val="en-GB" w:eastAsia="en-GB"/>
        </w:rPr>
        <w:lastRenderedPageBreak/>
        <w:drawing>
          <wp:inline distT="0" distB="0" distL="0" distR="0" wp14:anchorId="073EF097" wp14:editId="14A08E26">
            <wp:extent cx="8863330" cy="5143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62CB" w14:textId="17FC0955" w:rsidR="00F356F4" w:rsidRDefault="00683A10" w:rsidP="00F356F4">
      <w:pPr>
        <w:bidi w:val="0"/>
      </w:pPr>
      <w:r>
        <w:t xml:space="preserve">Online supplementary </w:t>
      </w:r>
      <w:r w:rsidR="00F356F4">
        <w:t>Figure 11</w:t>
      </w:r>
      <w:r w:rsidR="001B0CB2">
        <w:t>:</w:t>
      </w:r>
      <w:r w:rsidR="00F356F4">
        <w:t xml:space="preserve"> Overall patient survival among studies </w:t>
      </w:r>
      <w:r w:rsidR="00F356F4" w:rsidRPr="009107C4">
        <w:t>comparing induction versus no-induction therapy among patients maintained on triple immunotherapy (steroids, tacrolimus and MMF)</w:t>
      </w:r>
      <w:r>
        <w:t>.</w:t>
      </w:r>
    </w:p>
    <w:p w14:paraId="4E9DAFAB" w14:textId="77777777" w:rsidR="00F356F4" w:rsidRDefault="00F356F4" w:rsidP="00F356F4">
      <w:r w:rsidRPr="00732CFA">
        <w:rPr>
          <w:noProof/>
          <w:lang w:val="en-GB" w:eastAsia="en-GB"/>
        </w:rPr>
        <w:lastRenderedPageBreak/>
        <w:drawing>
          <wp:inline distT="0" distB="0" distL="0" distR="0" wp14:anchorId="6E7A119B" wp14:editId="5C02644A">
            <wp:extent cx="886333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11DF" w14:textId="5871D660" w:rsidR="00F356F4" w:rsidRDefault="00683A10" w:rsidP="00F356F4">
      <w:pPr>
        <w:bidi w:val="0"/>
      </w:pPr>
      <w:r>
        <w:t xml:space="preserve">Online supplementary </w:t>
      </w:r>
      <w:r>
        <w:t>F</w:t>
      </w:r>
      <w:r w:rsidR="00F356F4">
        <w:t>igure 12</w:t>
      </w:r>
      <w:r w:rsidR="001B0CB2">
        <w:t>:</w:t>
      </w:r>
      <w:r w:rsidR="00F356F4">
        <w:t xml:space="preserve"> Acute rejection rates in studies using IL2-RA induction therapy and low dose tacrolimus versus no induction therapy and high dose tacrolimus</w:t>
      </w:r>
      <w:r>
        <w:t>.</w:t>
      </w:r>
    </w:p>
    <w:p w14:paraId="5D44649B" w14:textId="77777777" w:rsidR="00F356F4" w:rsidRPr="00F356F4" w:rsidRDefault="00F356F4" w:rsidP="00F356F4">
      <w:pPr>
        <w:bidi w:val="0"/>
      </w:pPr>
    </w:p>
    <w:sectPr w:rsidR="00F356F4" w:rsidRPr="00F356F4" w:rsidSect="00F356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3NLQ0tTAxsTQ1MTFU0lEKTi0uzszPAykwqgUAor5TIiwAAAA="/>
  </w:docVars>
  <w:rsids>
    <w:rsidRoot w:val="00F356F4"/>
    <w:rsid w:val="000A1DB3"/>
    <w:rsid w:val="001B0CB2"/>
    <w:rsid w:val="00683A10"/>
    <w:rsid w:val="00AA49E5"/>
    <w:rsid w:val="00BB0E05"/>
    <w:rsid w:val="00D011A7"/>
    <w:rsid w:val="00F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57204"/>
  <w15:docId w15:val="{C1D7EF24-BC10-413E-A913-EE75A6B4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6F4"/>
    <w:pPr>
      <w:bidi/>
      <w:spacing w:line="252" w:lineRule="auto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9E5"/>
    <w:rPr>
      <w:rFonts w:ascii="Segoe UI" w:eastAsiaTheme="minorEastAsia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49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9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9E5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49E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Outlook Team</dc:creator>
  <cp:lastModifiedBy>Christine Frei</cp:lastModifiedBy>
  <cp:revision>5</cp:revision>
  <dcterms:created xsi:type="dcterms:W3CDTF">2021-01-12T00:03:00Z</dcterms:created>
  <dcterms:modified xsi:type="dcterms:W3CDTF">2021-03-24T11:04:00Z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-247506814</vt:i4>
  </property>
  <property fmtid="{D5CDD505-2E9C-101B-9397-08002B2CF9AE}" pid="3" name="_NewReviewCycle">
    <vt:lpwstr/>
  </property>
  <property fmtid="{D5CDD505-2E9C-101B-9397-08002B2CF9AE}" pid="4" name="_EmailSubject">
    <vt:lpwstr>Please submit-AJN</vt:lpwstr>
  </property>
  <property fmtid="{D5CDD505-2E9C-101B-9397-08002B2CF9AE}" pid="5" name="_AuthorEmail">
    <vt:lpwstr>Hatem.Ali@uhcw.nhs.uk</vt:lpwstr>
  </property>
  <property fmtid="{D5CDD505-2E9C-101B-9397-08002B2CF9AE}" pid="6" name="_AuthorEmailDisplayName">
    <vt:lpwstr>Ali Hatem (RKB) ST6 - Renal Medicine</vt:lpwstr>
  </property>
  <property fmtid="{D5CDD505-2E9C-101B-9397-08002B2CF9AE}" pid="7" name="_ReviewingToolsShownOnce">
    <vt:lpwstr/>
  </property>
</Properties>
</file>