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28E3" w14:textId="25F409F0" w:rsidR="00BC1AF9" w:rsidRPr="008466CA" w:rsidRDefault="007A3AED" w:rsidP="00D1208E">
      <w:pPr>
        <w:spacing w:before="100" w:beforeAutospacing="1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S</w:t>
      </w:r>
      <w:r w:rsidRPr="007A3AED">
        <w:rPr>
          <w:rFonts w:ascii="Times New Roman" w:hAnsi="Times New Roman" w:cs="Times New Roman" w:hint="eastAsia"/>
          <w:sz w:val="24"/>
          <w:szCs w:val="21"/>
        </w:rPr>
        <w:t>upplemental Table I</w:t>
      </w:r>
      <w:r w:rsidR="000E0F13" w:rsidRPr="008466CA">
        <w:rPr>
          <w:rFonts w:ascii="Times New Roman" w:hAnsi="Times New Roman" w:cs="Times New Roman"/>
          <w:sz w:val="24"/>
          <w:szCs w:val="21"/>
        </w:rPr>
        <w:t>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Characteristics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20516D" w:rsidRPr="008466CA">
        <w:rPr>
          <w:rFonts w:ascii="Times New Roman" w:hAnsi="Times New Roman" w:cs="Times New Roman"/>
          <w:sz w:val="24"/>
          <w:szCs w:val="21"/>
        </w:rPr>
        <w:t>included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and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excluded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29120C" w:rsidRPr="008466CA">
        <w:rPr>
          <w:rFonts w:ascii="Times New Roman" w:hAnsi="Times New Roman" w:cs="Times New Roman"/>
          <w:sz w:val="24"/>
          <w:szCs w:val="21"/>
        </w:rPr>
        <w:t>subjects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29120C" w:rsidRPr="008466CA">
        <w:rPr>
          <w:rFonts w:ascii="Times New Roman" w:hAnsi="Times New Roman" w:cs="Times New Roman"/>
          <w:sz w:val="24"/>
          <w:szCs w:val="21"/>
        </w:rPr>
        <w:t>in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eastAsia="DengXian" w:hAnsi="Times New Roman" w:cs="Times New Roman"/>
          <w:sz w:val="24"/>
          <w:szCs w:val="21"/>
        </w:rPr>
        <w:t>the</w:t>
      </w:r>
      <w:r w:rsidR="00482189">
        <w:rPr>
          <w:rFonts w:ascii="Times New Roman" w:eastAsia="DengXi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dialysis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29120C" w:rsidRPr="008466CA">
        <w:rPr>
          <w:rFonts w:ascii="Times New Roman" w:hAnsi="Times New Roman" w:cs="Times New Roman" w:hint="eastAsia"/>
          <w:sz w:val="24"/>
          <w:szCs w:val="21"/>
        </w:rPr>
        <w:t>population</w:t>
      </w:r>
    </w:p>
    <w:tbl>
      <w:tblPr>
        <w:tblW w:w="9772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2552"/>
        <w:gridCol w:w="2551"/>
        <w:gridCol w:w="1125"/>
      </w:tblGrid>
      <w:tr w:rsidR="009440B7" w:rsidRPr="008466CA" w14:paraId="14413C9F" w14:textId="77777777" w:rsidTr="000870CE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C3FB7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Characteristics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</w:tcPr>
          <w:p w14:paraId="42D5329D" w14:textId="080E7A39" w:rsidR="00E921CB" w:rsidRPr="008466CA" w:rsidRDefault="000E0F13" w:rsidP="00E921CB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Included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group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(n=179)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37BE4" w14:textId="6625414F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Excluded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group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(n=2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37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49EEA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P</w:t>
            </w:r>
          </w:p>
        </w:tc>
      </w:tr>
      <w:tr w:rsidR="009440B7" w:rsidRPr="008466CA" w14:paraId="45D69929" w14:textId="77777777" w:rsidTr="000870CE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F496C" w14:textId="141B6D58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Age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(@MRI),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years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36708DC6" w14:textId="2A580F23" w:rsidR="00E921CB" w:rsidRPr="008466CA" w:rsidRDefault="000E0F13" w:rsidP="00E921CB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58(179,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50-67)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BC118" w14:textId="0E73D233" w:rsidR="00E921CB" w:rsidRPr="008466CA" w:rsidRDefault="000E0F13" w:rsidP="000870CE">
            <w:pPr>
              <w:widowControl/>
              <w:ind w:leftChars="-68" w:left="1" w:hangingChars="60" w:hanging="144"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64(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230,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53-77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B793A" w14:textId="77777777" w:rsidR="00E921CB" w:rsidRPr="008466CA" w:rsidRDefault="000E0F13" w:rsidP="00E921C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&lt;0.001</w:t>
            </w:r>
          </w:p>
        </w:tc>
      </w:tr>
      <w:tr w:rsidR="009440B7" w:rsidRPr="008466CA" w14:paraId="72DB8F2E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E93BC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Female</w:t>
            </w:r>
          </w:p>
        </w:tc>
        <w:tc>
          <w:tcPr>
            <w:tcW w:w="2552" w:type="dxa"/>
            <w:shd w:val="clear" w:color="auto" w:fill="FFFFFF"/>
          </w:tcPr>
          <w:p w14:paraId="2E3664F8" w14:textId="00218A8A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101(179,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56.4%)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C577B" w14:textId="3C7D5962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10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9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(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237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46.0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%)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44FE45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0.035</w:t>
            </w:r>
          </w:p>
        </w:tc>
      </w:tr>
      <w:tr w:rsidR="009440B7" w:rsidRPr="008466CA" w14:paraId="312BA8F0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0CA20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Smoking</w:t>
            </w:r>
          </w:p>
        </w:tc>
        <w:tc>
          <w:tcPr>
            <w:tcW w:w="2552" w:type="dxa"/>
            <w:shd w:val="clear" w:color="auto" w:fill="FFFFFF"/>
          </w:tcPr>
          <w:p w14:paraId="5B27158D" w14:textId="78C2BBAC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51(179,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28.5%)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299AB" w14:textId="50141B09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47(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181,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26.0%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DE7A0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0.590</w:t>
            </w:r>
          </w:p>
        </w:tc>
      </w:tr>
      <w:tr w:rsidR="009440B7" w:rsidRPr="008466CA" w14:paraId="4ED0B712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CC16C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Drinking</w:t>
            </w:r>
          </w:p>
        </w:tc>
        <w:tc>
          <w:tcPr>
            <w:tcW w:w="2552" w:type="dxa"/>
            <w:shd w:val="clear" w:color="auto" w:fill="FFFFFF"/>
          </w:tcPr>
          <w:p w14:paraId="65953BF3" w14:textId="65B4F2AA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49(179,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27.4%)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29D2E3" w14:textId="29BEB581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29(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183,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15.8%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8C20BC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0.008</w:t>
            </w:r>
          </w:p>
        </w:tc>
      </w:tr>
      <w:tr w:rsidR="009440B7" w:rsidRPr="008466CA" w14:paraId="47988843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C0129" w14:textId="56A864FD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BMI,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kg/m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14:paraId="3F9550A5" w14:textId="7F713D14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22.32(179,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19.85-24.53)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3A01B" w14:textId="7E3E63F4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22.98(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139,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20.52-26.23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6227AA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0.153</w:t>
            </w:r>
          </w:p>
        </w:tc>
      </w:tr>
      <w:tr w:rsidR="009440B7" w:rsidRPr="008466CA" w14:paraId="03073B96" w14:textId="77777777" w:rsidTr="000870CE">
        <w:trPr>
          <w:trHeight w:val="265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05492" w14:textId="7574E6EA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Systolic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blood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pressure,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mmHg</w:t>
            </w:r>
          </w:p>
        </w:tc>
        <w:tc>
          <w:tcPr>
            <w:tcW w:w="2552" w:type="dxa"/>
            <w:shd w:val="clear" w:color="auto" w:fill="FFFFFF"/>
          </w:tcPr>
          <w:p w14:paraId="24A943E6" w14:textId="3E5CEFBA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136(177,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126-150)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EA6C0" w14:textId="6891CC45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133(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144,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120-150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FBF35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0.1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21</w:t>
            </w:r>
          </w:p>
        </w:tc>
      </w:tr>
      <w:tr w:rsidR="009440B7" w:rsidRPr="008466CA" w14:paraId="038348F8" w14:textId="77777777" w:rsidTr="000870CE">
        <w:trPr>
          <w:trHeight w:val="265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5891D" w14:textId="51EF43A1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Diastolic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blood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pressure,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mmHg</w:t>
            </w:r>
          </w:p>
        </w:tc>
        <w:tc>
          <w:tcPr>
            <w:tcW w:w="2552" w:type="dxa"/>
            <w:shd w:val="clear" w:color="auto" w:fill="FFFFFF"/>
          </w:tcPr>
          <w:p w14:paraId="68E9EA0A" w14:textId="6C91E2B1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80(177,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70-85)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C45D91" w14:textId="649F3F3C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77(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144,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69-80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67F02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0.026</w:t>
            </w:r>
          </w:p>
        </w:tc>
      </w:tr>
      <w:tr w:rsidR="009440B7" w:rsidRPr="008466CA" w14:paraId="164974FF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31261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Hypertension</w:t>
            </w:r>
          </w:p>
        </w:tc>
        <w:tc>
          <w:tcPr>
            <w:tcW w:w="2552" w:type="dxa"/>
            <w:shd w:val="clear" w:color="auto" w:fill="FFFFFF"/>
          </w:tcPr>
          <w:p w14:paraId="4B350D99" w14:textId="46724F64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173(179,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96.6%)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771CF" w14:textId="3BFB5D4D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220(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92.8%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B5FA20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0.091</w:t>
            </w:r>
          </w:p>
        </w:tc>
      </w:tr>
      <w:tr w:rsidR="009440B7" w:rsidRPr="008466CA" w14:paraId="07CE5244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A062C" w14:textId="1FED22AD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Diabetes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mellitus</w:t>
            </w:r>
          </w:p>
        </w:tc>
        <w:tc>
          <w:tcPr>
            <w:tcW w:w="2552" w:type="dxa"/>
            <w:shd w:val="clear" w:color="auto" w:fill="FFFFFF"/>
          </w:tcPr>
          <w:p w14:paraId="506B8DEA" w14:textId="39F0BCDD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45(179,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25.1%)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30323C" w14:textId="46901D66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73(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30.8%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03F4AC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0.205</w:t>
            </w:r>
          </w:p>
        </w:tc>
      </w:tr>
      <w:tr w:rsidR="009440B7" w:rsidRPr="008466CA" w14:paraId="2F3A862F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69DC6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Hyperlipidemia</w:t>
            </w:r>
          </w:p>
        </w:tc>
        <w:tc>
          <w:tcPr>
            <w:tcW w:w="2552" w:type="dxa"/>
            <w:shd w:val="clear" w:color="auto" w:fill="FFFFFF"/>
          </w:tcPr>
          <w:p w14:paraId="774F68B4" w14:textId="0ED2BB16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83(179,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46.4%)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0AEF0" w14:textId="0BED6789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123(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51.9%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3F63E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0.264</w:t>
            </w:r>
          </w:p>
        </w:tc>
      </w:tr>
      <w:tr w:rsidR="009440B7" w:rsidRPr="008466CA" w14:paraId="32D8457B" w14:textId="77777777" w:rsidTr="000870CE">
        <w:trPr>
          <w:trHeight w:val="265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A94DC" w14:textId="42AD3A30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Self-reported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stroke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history</w:t>
            </w:r>
          </w:p>
        </w:tc>
        <w:tc>
          <w:tcPr>
            <w:tcW w:w="2552" w:type="dxa"/>
            <w:shd w:val="clear" w:color="auto" w:fill="FFFFFF"/>
          </w:tcPr>
          <w:p w14:paraId="296DA952" w14:textId="6C607AC9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17(179,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9.5%)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569C1" w14:textId="355FA9BB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20(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8.4%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70F71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0.707</w:t>
            </w:r>
          </w:p>
        </w:tc>
      </w:tr>
      <w:tr w:rsidR="009440B7" w:rsidRPr="008466CA" w14:paraId="07A04B30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E5AF3" w14:textId="2990CB02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Self-reported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IHD</w:t>
            </w:r>
          </w:p>
        </w:tc>
        <w:tc>
          <w:tcPr>
            <w:tcW w:w="2552" w:type="dxa"/>
            <w:shd w:val="clear" w:color="auto" w:fill="FFFFFF"/>
          </w:tcPr>
          <w:p w14:paraId="2C23D8E5" w14:textId="5D4A3DCF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11(179,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6.1%)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4A101" w14:textId="0E235C8B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18(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7.6%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E19F12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0.565</w:t>
            </w:r>
          </w:p>
        </w:tc>
      </w:tr>
      <w:tr w:rsidR="009440B7" w:rsidRPr="008466CA" w14:paraId="65A00B1E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11527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Med_HTN</w:t>
            </w:r>
          </w:p>
        </w:tc>
        <w:tc>
          <w:tcPr>
            <w:tcW w:w="2552" w:type="dxa"/>
            <w:shd w:val="clear" w:color="auto" w:fill="FFFFFF"/>
          </w:tcPr>
          <w:p w14:paraId="2C455329" w14:textId="47395EBA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162(179,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90.5%)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940523" w14:textId="6C671578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199(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84.0%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96073A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0.051</w:t>
            </w:r>
          </w:p>
        </w:tc>
      </w:tr>
      <w:tr w:rsidR="009440B7" w:rsidRPr="008466CA" w14:paraId="567FB72F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76FF0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Med_Lip</w:t>
            </w:r>
          </w:p>
        </w:tc>
        <w:tc>
          <w:tcPr>
            <w:tcW w:w="2552" w:type="dxa"/>
            <w:shd w:val="clear" w:color="auto" w:fill="FFFFFF"/>
          </w:tcPr>
          <w:p w14:paraId="2EEE3590" w14:textId="7050192A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63(177,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35.6%)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993F5" w14:textId="460E8707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72(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30.4%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DCBC9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0.263</w:t>
            </w:r>
          </w:p>
        </w:tc>
      </w:tr>
      <w:tr w:rsidR="009440B7" w:rsidRPr="008466CA" w14:paraId="048E6186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365C1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Med_PLT</w:t>
            </w:r>
          </w:p>
        </w:tc>
        <w:tc>
          <w:tcPr>
            <w:tcW w:w="2552" w:type="dxa"/>
            <w:shd w:val="clear" w:color="auto" w:fill="FFFFFF"/>
          </w:tcPr>
          <w:p w14:paraId="23839B98" w14:textId="7128C7BF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68(179,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38.0%)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4E113" w14:textId="14A8CA92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75(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31.6%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B5AFC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0.177</w:t>
            </w:r>
          </w:p>
        </w:tc>
      </w:tr>
      <w:tr w:rsidR="009440B7" w:rsidRPr="008466CA" w14:paraId="26FE3E63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FFB6A" w14:textId="286FE82A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Hematocrit,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%</w:t>
            </w:r>
          </w:p>
        </w:tc>
        <w:tc>
          <w:tcPr>
            <w:tcW w:w="2552" w:type="dxa"/>
            <w:shd w:val="clear" w:color="auto" w:fill="FFFFFF"/>
          </w:tcPr>
          <w:p w14:paraId="629CF203" w14:textId="3C5E07DF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33.9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31.4-36.5)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FD5B7F" w14:textId="63AB0903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33.3(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236,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30.1-36.0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BDB06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0.125</w:t>
            </w:r>
          </w:p>
        </w:tc>
      </w:tr>
      <w:tr w:rsidR="009440B7" w:rsidRPr="008466CA" w14:paraId="6DFD3BB3" w14:textId="77777777" w:rsidTr="000870CE">
        <w:trPr>
          <w:trHeight w:val="265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C2134" w14:textId="1644A412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Serum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creatinine,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μmol/L</w:t>
            </w:r>
          </w:p>
        </w:tc>
        <w:tc>
          <w:tcPr>
            <w:tcW w:w="2552" w:type="dxa"/>
            <w:shd w:val="clear" w:color="auto" w:fill="FFFFFF"/>
          </w:tcPr>
          <w:p w14:paraId="20827513" w14:textId="41AA901F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905(179,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743-1112)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D221B0" w14:textId="723C443D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782(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237,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617-1036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6327DD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&lt;</w:t>
            </w: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0.001</w:t>
            </w:r>
          </w:p>
        </w:tc>
      </w:tr>
      <w:tr w:rsidR="009440B7" w:rsidRPr="008466CA" w14:paraId="5FDF536C" w14:textId="77777777" w:rsidTr="000870CE">
        <w:trPr>
          <w:trHeight w:val="293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829E1" w14:textId="5FCF66DD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Serum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albumin,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g/L</w:t>
            </w:r>
          </w:p>
        </w:tc>
        <w:tc>
          <w:tcPr>
            <w:tcW w:w="2552" w:type="dxa"/>
            <w:shd w:val="clear" w:color="auto" w:fill="FFFFFF"/>
          </w:tcPr>
          <w:p w14:paraId="339B6D4A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38.0(173,35.0-41.0)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C6D79" w14:textId="419F9571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36.0(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229,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31.0-39.0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0A0A3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&lt;0.001</w:t>
            </w:r>
          </w:p>
        </w:tc>
      </w:tr>
      <w:tr w:rsidR="009440B7" w:rsidRPr="008466CA" w14:paraId="2FB82B8E" w14:textId="77777777" w:rsidTr="000870CE">
        <w:trPr>
          <w:trHeight w:val="293"/>
        </w:trPr>
        <w:tc>
          <w:tcPr>
            <w:tcW w:w="354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037A5" w14:textId="62094C7E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hsCRP,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mg/L</w:t>
            </w:r>
          </w:p>
        </w:tc>
        <w:tc>
          <w:tcPr>
            <w:tcW w:w="255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58B36D83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2.33(170,1.02-8.25)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D19BF" w14:textId="36854BD2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4.18(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179,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1.21-12.30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1A874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0.058</w:t>
            </w:r>
          </w:p>
        </w:tc>
      </w:tr>
      <w:tr w:rsidR="009440B7" w:rsidRPr="008466CA" w14:paraId="1A4004E1" w14:textId="77777777" w:rsidTr="000870CE">
        <w:trPr>
          <w:trHeight w:val="293"/>
        </w:trPr>
        <w:tc>
          <w:tcPr>
            <w:tcW w:w="354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BB004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TCHO</w:t>
            </w:r>
          </w:p>
        </w:tc>
        <w:tc>
          <w:tcPr>
            <w:tcW w:w="255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094C6398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4.29(175,3.63-5.07)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58566" w14:textId="371FB609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4.36(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220,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3.59-5.26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B8953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0.731</w:t>
            </w:r>
          </w:p>
        </w:tc>
      </w:tr>
      <w:tr w:rsidR="009440B7" w:rsidRPr="008466CA" w14:paraId="366315C9" w14:textId="77777777" w:rsidTr="000870CE">
        <w:trPr>
          <w:trHeight w:val="293"/>
        </w:trPr>
        <w:tc>
          <w:tcPr>
            <w:tcW w:w="354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7E968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LDL-C</w:t>
            </w:r>
          </w:p>
        </w:tc>
        <w:tc>
          <w:tcPr>
            <w:tcW w:w="255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</w:tcPr>
          <w:p w14:paraId="3B920111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2.39(174,1.93-2.94)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FAB2F" w14:textId="06404EA6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2.40(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211,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1.85-3.16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972B41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0.679</w:t>
            </w:r>
          </w:p>
        </w:tc>
      </w:tr>
      <w:tr w:rsidR="009440B7" w:rsidRPr="008466CA" w14:paraId="3BE09B30" w14:textId="77777777" w:rsidTr="000870CE">
        <w:trPr>
          <w:trHeight w:val="293"/>
        </w:trPr>
        <w:tc>
          <w:tcPr>
            <w:tcW w:w="3544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78A34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TG</w:t>
            </w:r>
          </w:p>
        </w:tc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</w:tcPr>
          <w:p w14:paraId="5D8D999F" w14:textId="77777777" w:rsidR="00E921CB" w:rsidRPr="008466CA" w:rsidRDefault="000E0F13" w:rsidP="00E921CB">
            <w:pPr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1.43(175,0.99-2.04)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B5376" w14:textId="20A50499" w:rsidR="00E921CB" w:rsidRPr="008466CA" w:rsidRDefault="000E0F13" w:rsidP="000870CE">
            <w:pPr>
              <w:ind w:leftChars="-68" w:left="1" w:hangingChars="60" w:hanging="144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1.43(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220,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0.99-2.35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DA286" w14:textId="77777777" w:rsidR="00E921CB" w:rsidRPr="008466CA" w:rsidRDefault="000E0F13" w:rsidP="00E921CB">
            <w:pPr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0.530</w:t>
            </w:r>
          </w:p>
        </w:tc>
      </w:tr>
    </w:tbl>
    <w:p w14:paraId="32AE563B" w14:textId="5D0BC4FC" w:rsidR="004D1B97" w:rsidRPr="008466CA" w:rsidRDefault="000E0F13" w:rsidP="000870CE">
      <w:pPr>
        <w:tabs>
          <w:tab w:val="left" w:pos="3000"/>
        </w:tabs>
        <w:ind w:rightChars="-21" w:right="-44"/>
        <w:rPr>
          <w:rFonts w:ascii="Times New Roman" w:hAnsi="Times New Roman" w:cs="Times New Roman"/>
          <w:sz w:val="24"/>
          <w:szCs w:val="21"/>
        </w:rPr>
      </w:pPr>
      <w:r w:rsidRPr="008466CA">
        <w:rPr>
          <w:rFonts w:ascii="Times New Roman" w:hAnsi="Times New Roman" w:cs="Times New Roman"/>
          <w:sz w:val="24"/>
          <w:szCs w:val="21"/>
        </w:rPr>
        <w:t>Data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eastAsia="DengXian" w:hAnsi="Times New Roman" w:cs="Times New Roman"/>
          <w:sz w:val="24"/>
          <w:szCs w:val="21"/>
        </w:rPr>
        <w:t>are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presented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“median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(number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patients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with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information,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interquartile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range)”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age,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BMI,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blood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pressure,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hematocrit,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serum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creatinine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and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serum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albumin.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Data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336C8" w:rsidRPr="008466CA">
        <w:rPr>
          <w:rFonts w:ascii="Times New Roman" w:hAnsi="Times New Roman" w:cs="Times New Roman"/>
          <w:sz w:val="24"/>
          <w:szCs w:val="21"/>
        </w:rPr>
        <w:t>are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presented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“n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(number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patients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with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information,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percentage)”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the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eastAsia="DengXian" w:hAnsi="Times New Roman" w:cs="Times New Roman"/>
          <w:sz w:val="24"/>
          <w:szCs w:val="21"/>
        </w:rPr>
        <w:t>remaining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parameters.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The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serum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creatinine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hemodialysis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patients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eastAsia="DengXian" w:hAnsi="Times New Roman" w:cs="Times New Roman"/>
          <w:sz w:val="24"/>
          <w:szCs w:val="21"/>
        </w:rPr>
        <w:t>was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measured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752AE0" w:rsidRPr="008466CA">
        <w:rPr>
          <w:rFonts w:ascii="Times New Roman" w:hAnsi="Times New Roman" w:cs="Times New Roman"/>
          <w:sz w:val="24"/>
          <w:szCs w:val="21"/>
        </w:rPr>
        <w:t>pred</w:t>
      </w:r>
      <w:r w:rsidRPr="008466CA">
        <w:rPr>
          <w:rFonts w:ascii="Times New Roman" w:hAnsi="Times New Roman" w:cs="Times New Roman"/>
          <w:sz w:val="24"/>
          <w:szCs w:val="21"/>
        </w:rPr>
        <w:t>ialysis.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Abbreviations: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BMI: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body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mass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index;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IHD: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ischemic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heart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disease;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Med_HTN: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taking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medication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hypertension;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Med_Lip: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taking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medication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hyperlipidemia;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Med_PLT: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taking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antiplatelet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medication</w:t>
      </w:r>
      <w:r w:rsidRPr="008466CA">
        <w:rPr>
          <w:rFonts w:ascii="Times New Roman" w:eastAsia="DengXian" w:hAnsi="Times New Roman" w:cs="Times New Roman"/>
          <w:sz w:val="24"/>
          <w:szCs w:val="21"/>
        </w:rPr>
        <w:t>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hsCRP: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high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sensitivity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C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reactive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protein</w:t>
      </w:r>
      <w:r w:rsidRPr="008466CA">
        <w:rPr>
          <w:rFonts w:ascii="Times New Roman" w:eastAsia="DengXian" w:hAnsi="Times New Roman" w:cs="Times New Roman"/>
          <w:sz w:val="24"/>
          <w:szCs w:val="21"/>
        </w:rPr>
        <w:t>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TCHO: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hyperlink r:id="rId8" w:history="1">
        <w:r w:rsidRPr="008466CA">
          <w:rPr>
            <w:rFonts w:ascii="Times New Roman" w:hAnsi="Times New Roman" w:cs="Times New Roman"/>
            <w:sz w:val="24"/>
            <w:szCs w:val="21"/>
          </w:rPr>
          <w:t>total</w:t>
        </w:r>
      </w:hyperlink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hyperlink r:id="rId9" w:history="1">
        <w:r w:rsidRPr="008466CA">
          <w:rPr>
            <w:rFonts w:ascii="Times New Roman" w:hAnsi="Times New Roman" w:cs="Times New Roman"/>
            <w:sz w:val="24"/>
            <w:szCs w:val="21"/>
          </w:rPr>
          <w:t>cholesterol</w:t>
        </w:r>
      </w:hyperlink>
      <w:r w:rsidRPr="008466CA">
        <w:rPr>
          <w:rFonts w:ascii="Times New Roman" w:hAnsi="Times New Roman" w:cs="Times New Roman"/>
          <w:sz w:val="24"/>
          <w:szCs w:val="21"/>
        </w:rPr>
        <w:t>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TG: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triglyceride,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LDL-C: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low-density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lipoprotein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cholesterol.</w:t>
      </w:r>
      <w:r w:rsidRPr="008466CA">
        <w:rPr>
          <w:rFonts w:ascii="Times New Roman" w:hAnsi="Times New Roman" w:cs="Times New Roman"/>
          <w:sz w:val="24"/>
          <w:szCs w:val="21"/>
        </w:rPr>
        <w:br w:type="page"/>
      </w:r>
    </w:p>
    <w:p w14:paraId="652EEE72" w14:textId="1D51E18A" w:rsidR="004D1B97" w:rsidRPr="008466CA" w:rsidRDefault="007A3AED" w:rsidP="00D1208E">
      <w:pPr>
        <w:spacing w:before="100" w:beforeAutospacing="1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lastRenderedPageBreak/>
        <w:t>S</w:t>
      </w:r>
      <w:r w:rsidRPr="007A3AED">
        <w:rPr>
          <w:rFonts w:ascii="Times New Roman" w:hAnsi="Times New Roman" w:cs="Times New Roman" w:hint="eastAsia"/>
          <w:sz w:val="24"/>
          <w:szCs w:val="21"/>
        </w:rPr>
        <w:t>upplemental Table I</w:t>
      </w:r>
      <w:r>
        <w:rPr>
          <w:rFonts w:ascii="Times New Roman" w:hAnsi="Times New Roman" w:cs="Times New Roman"/>
          <w:sz w:val="24"/>
          <w:szCs w:val="21"/>
        </w:rPr>
        <w:t>I</w:t>
      </w:r>
      <w:r w:rsidR="000E0F13" w:rsidRPr="008466CA">
        <w:rPr>
          <w:rFonts w:ascii="Times New Roman" w:hAnsi="Times New Roman" w:cs="Times New Roman"/>
          <w:sz w:val="24"/>
          <w:szCs w:val="21"/>
        </w:rPr>
        <w:t>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Characteristics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eastAsia="DengXi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eastAsia="DengXian" w:hAnsi="Times New Roman" w:cs="Times New Roman"/>
          <w:sz w:val="24"/>
          <w:szCs w:val="21"/>
        </w:rPr>
        <w:t>the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included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and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excluded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63588" w:rsidRPr="008466CA">
        <w:rPr>
          <w:rFonts w:ascii="Times New Roman" w:hAnsi="Times New Roman" w:cs="Times New Roman"/>
          <w:sz w:val="24"/>
          <w:szCs w:val="21"/>
        </w:rPr>
        <w:t>subjects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63588" w:rsidRPr="008466CA">
        <w:rPr>
          <w:rFonts w:ascii="Times New Roman" w:hAnsi="Times New Roman" w:cs="Times New Roman"/>
          <w:sz w:val="24"/>
          <w:szCs w:val="21"/>
        </w:rPr>
        <w:t>in</w:t>
      </w:r>
      <w:r w:rsidR="00482189">
        <w:rPr>
          <w:rFonts w:ascii="Times New Roman" w:eastAsia="DengXi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eastAsia="DengXian" w:hAnsi="Times New Roman" w:cs="Times New Roman"/>
          <w:sz w:val="24"/>
          <w:szCs w:val="21"/>
        </w:rPr>
        <w:t>the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63588" w:rsidRPr="008466CA">
        <w:rPr>
          <w:rFonts w:ascii="Times New Roman" w:hAnsi="Times New Roman" w:cs="Times New Roman"/>
          <w:sz w:val="24"/>
          <w:szCs w:val="21"/>
        </w:rPr>
        <w:t>non-CKD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 w:hint="eastAsia"/>
          <w:sz w:val="24"/>
          <w:szCs w:val="21"/>
        </w:rPr>
        <w:t>control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0E0F13" w:rsidRPr="008466CA">
        <w:rPr>
          <w:rFonts w:ascii="Times New Roman" w:hAnsi="Times New Roman" w:cs="Times New Roman"/>
          <w:sz w:val="24"/>
          <w:szCs w:val="21"/>
        </w:rPr>
        <w:t>population</w:t>
      </w:r>
    </w:p>
    <w:tbl>
      <w:tblPr>
        <w:tblW w:w="10028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5"/>
        <w:gridCol w:w="2656"/>
        <w:gridCol w:w="2693"/>
        <w:gridCol w:w="1134"/>
      </w:tblGrid>
      <w:tr w:rsidR="009440B7" w:rsidRPr="008466CA" w14:paraId="4CB600D7" w14:textId="77777777" w:rsidTr="000870CE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7E8386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Characteristics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88C0A" w14:textId="069B4E28" w:rsidR="00EB27AF" w:rsidRPr="008466CA" w:rsidRDefault="000E0F13" w:rsidP="000870CE">
            <w:pPr>
              <w:spacing w:before="100" w:beforeAutospacing="1" w:after="100" w:afterAutospacing="1"/>
              <w:ind w:leftChars="-1" w:hangingChars="1" w:hanging="2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Included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(n=351)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125BC" w14:textId="423FE119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Excluded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(n=854)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C18FC9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P</w:t>
            </w:r>
          </w:p>
        </w:tc>
      </w:tr>
      <w:tr w:rsidR="009440B7" w:rsidRPr="008466CA" w14:paraId="398BB8A2" w14:textId="77777777" w:rsidTr="000870CE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B0474" w14:textId="1AAB8E06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Age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(@MRI),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years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6D9DD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59(351,51-66)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10D9B7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54(854,48-61)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D0092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&lt;0.001</w:t>
            </w:r>
          </w:p>
        </w:tc>
      </w:tr>
      <w:tr w:rsidR="009440B7" w:rsidRPr="008466CA" w14:paraId="6AE75C1C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36DF4A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Female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0FBD1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200(351,57.0%)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6943E9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554(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8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54,64.9%)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F2A51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.01</w:t>
            </w:r>
          </w:p>
        </w:tc>
      </w:tr>
      <w:tr w:rsidR="009440B7" w:rsidRPr="008466CA" w14:paraId="51366624" w14:textId="77777777" w:rsidTr="005A3798">
        <w:trPr>
          <w:trHeight w:val="19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59396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Smoking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BAD3E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121(351,34.5%)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215DD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233</w:t>
            </w: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(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830,23.1%)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3DA02B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.085</w:t>
            </w:r>
          </w:p>
        </w:tc>
      </w:tr>
      <w:tr w:rsidR="009440B7" w:rsidRPr="008466CA" w14:paraId="6F7F8AE3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948B9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Drinking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7AC49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106(351,30.2%)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94683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16(829,26.1%)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2C8D6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.343</w:t>
            </w:r>
          </w:p>
        </w:tc>
      </w:tr>
      <w:tr w:rsidR="009440B7" w:rsidRPr="005A3798" w14:paraId="23615135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01BCE" w14:textId="7F690549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BMI,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kg/m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772B3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26.07(344,24.01-27.97)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7EDBB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6.32</w:t>
            </w: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(8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30</w:t>
            </w: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,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23.76-29.25)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7FB53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.080</w:t>
            </w:r>
          </w:p>
        </w:tc>
      </w:tr>
      <w:tr w:rsidR="000D4143" w:rsidRPr="005A3798" w14:paraId="41FAB8D5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51E9D" w14:textId="13FAEE61" w:rsidR="000D4143" w:rsidRPr="008466CA" w:rsidRDefault="000D4143" w:rsidP="000D414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Systolic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blood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pressure,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mmHg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46E5D" w14:textId="3907559F" w:rsidR="000D4143" w:rsidRPr="005A3798" w:rsidRDefault="000D4143" w:rsidP="000D414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eastAsia="DengXian" w:hAnsi="Times New Roman" w:cs="Times New Roman"/>
                <w:bCs/>
                <w:sz w:val="24"/>
                <w:szCs w:val="21"/>
              </w:rPr>
              <w:t>129(351,117-144)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AACE4" w14:textId="77777777" w:rsidR="000D4143" w:rsidRPr="005A3798" w:rsidRDefault="000D4143" w:rsidP="000D414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1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33(849,120-146)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78F20" w14:textId="696C7DE4" w:rsidR="000D4143" w:rsidRPr="005A3798" w:rsidRDefault="000D4143" w:rsidP="000D414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0.</w:t>
            </w:r>
            <w:r w:rsidR="00BD59A4"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123</w:t>
            </w:r>
          </w:p>
        </w:tc>
      </w:tr>
      <w:tr w:rsidR="000D4143" w:rsidRPr="005A3798" w14:paraId="7EC566C0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1A709" w14:textId="384CE8E8" w:rsidR="000D4143" w:rsidRPr="008466CA" w:rsidRDefault="000D4143" w:rsidP="000D414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Diastolic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blood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pressure,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mmHg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1CE13" w14:textId="02267876" w:rsidR="000D4143" w:rsidRPr="005A3798" w:rsidRDefault="000D4143" w:rsidP="000D414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eastAsia="DengXian" w:hAnsi="Times New Roman" w:cs="Times New Roman"/>
                <w:bCs/>
                <w:sz w:val="24"/>
                <w:szCs w:val="21"/>
              </w:rPr>
              <w:t>78(351,71-85)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B8585" w14:textId="77777777" w:rsidR="000D4143" w:rsidRPr="005A3798" w:rsidRDefault="000D4143" w:rsidP="000D414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7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9(849,71-86)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0E1841" w14:textId="18E7F82C" w:rsidR="000D4143" w:rsidRPr="005A3798" w:rsidRDefault="000D4143" w:rsidP="000D414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0.</w:t>
            </w:r>
            <w:r w:rsidR="00BD59A4"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495</w:t>
            </w:r>
          </w:p>
        </w:tc>
      </w:tr>
      <w:tr w:rsidR="009440B7" w:rsidRPr="005A3798" w14:paraId="08476422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3DEBD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Hypertension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4F6C5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179(351,51.0%)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B8BA7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4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49(853,52.6%)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296654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.605</w:t>
            </w:r>
          </w:p>
        </w:tc>
      </w:tr>
      <w:tr w:rsidR="009440B7" w:rsidRPr="005A3798" w14:paraId="09614A00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927FF" w14:textId="1D1DABBC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Diabetes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mellitus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02B97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62(351,17.7%)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52469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1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46(854,17.1%)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2A0D8" w14:textId="77777777" w:rsidR="00EB27AF" w:rsidRPr="005A3798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5A3798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5A3798">
              <w:rPr>
                <w:rFonts w:ascii="Times New Roman" w:hAnsi="Times New Roman" w:cs="Times New Roman"/>
                <w:bCs/>
                <w:sz w:val="24"/>
                <w:szCs w:val="21"/>
              </w:rPr>
              <w:t>.813</w:t>
            </w:r>
          </w:p>
        </w:tc>
      </w:tr>
      <w:tr w:rsidR="009440B7" w:rsidRPr="008466CA" w14:paraId="7647A2CA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09912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Hyperlipidemia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DD34C9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164(351,46.7%)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ED691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4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16(854,48.7%)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A4076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.530</w:t>
            </w:r>
          </w:p>
        </w:tc>
      </w:tr>
      <w:tr w:rsidR="009440B7" w:rsidRPr="008466CA" w14:paraId="5B1B71E9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3D1ADE" w14:textId="0B66FC2E" w:rsidR="00EB27AF" w:rsidRPr="008466CA" w:rsidRDefault="000E0F13" w:rsidP="009845C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Self-reported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stroke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history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C7751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33(351,9.4%)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A088A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38(828,4.6%)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E64CC1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.001</w:t>
            </w:r>
          </w:p>
        </w:tc>
      </w:tr>
      <w:tr w:rsidR="009440B7" w:rsidRPr="008466CA" w14:paraId="16927EF8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DE3C4" w14:textId="5BAF7FD4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Self-reported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IHD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7B42A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8(351,2.3%)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D7808D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1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1(854,1.3%)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BA480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.210</w:t>
            </w:r>
          </w:p>
        </w:tc>
      </w:tr>
      <w:tr w:rsidR="009440B7" w:rsidRPr="008466CA" w14:paraId="6B722238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DB9FA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Med_HTN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4630B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110(351,31.3%)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871D1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48(830,29.9%)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32A14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.618</w:t>
            </w:r>
          </w:p>
        </w:tc>
      </w:tr>
      <w:tr w:rsidR="009440B7" w:rsidRPr="008466CA" w14:paraId="4A800551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97C033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Med_Lip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50FC3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11(351,3.1%)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A7E42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9(830,3.5%)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AA2B0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.755</w:t>
            </w:r>
          </w:p>
        </w:tc>
      </w:tr>
      <w:tr w:rsidR="009440B7" w:rsidRPr="008466CA" w14:paraId="479DF771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58C3ED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Med_PLT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12A38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31(351,8.8%)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9D9F59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9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1(830,11.0%)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726F1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.170</w:t>
            </w:r>
          </w:p>
        </w:tc>
      </w:tr>
      <w:tr w:rsidR="009440B7" w:rsidRPr="008466CA" w14:paraId="06D08F75" w14:textId="77777777" w:rsidTr="000870CE">
        <w:trPr>
          <w:trHeight w:val="348"/>
        </w:trPr>
        <w:tc>
          <w:tcPr>
            <w:tcW w:w="35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A88B0" w14:textId="1098C0AE" w:rsidR="00EB27AF" w:rsidRPr="008466CA" w:rsidRDefault="000E0F13" w:rsidP="009845C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Serum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creatinine,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μmol/L</w:t>
            </w:r>
          </w:p>
        </w:tc>
        <w:tc>
          <w:tcPr>
            <w:tcW w:w="26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A8B3A" w14:textId="4832F564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68(351,</w:t>
            </w:r>
            <w:r w:rsidR="00482189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60-78)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BE7E4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6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5(854,58-74)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BFC08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bCs/>
                <w:sz w:val="24"/>
                <w:szCs w:val="21"/>
              </w:rPr>
              <w:t>&lt;</w:t>
            </w: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0.001</w:t>
            </w:r>
          </w:p>
        </w:tc>
      </w:tr>
      <w:tr w:rsidR="009440B7" w:rsidRPr="008466CA" w14:paraId="1BEF396F" w14:textId="77777777" w:rsidTr="000870CE">
        <w:trPr>
          <w:trHeight w:val="348"/>
        </w:trPr>
        <w:tc>
          <w:tcPr>
            <w:tcW w:w="35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C3919" w14:textId="77777777" w:rsidR="00EB27AF" w:rsidRPr="008466CA" w:rsidRDefault="000E0F13" w:rsidP="009845C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TCHO</w:t>
            </w:r>
          </w:p>
        </w:tc>
        <w:tc>
          <w:tcPr>
            <w:tcW w:w="2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73365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4.86(351,4.26-5.47)</w:t>
            </w:r>
          </w:p>
        </w:tc>
        <w:tc>
          <w:tcPr>
            <w:tcW w:w="26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B9630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4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.94(854,2.42-3.44)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D89E0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.136</w:t>
            </w:r>
          </w:p>
        </w:tc>
      </w:tr>
      <w:tr w:rsidR="009440B7" w:rsidRPr="008466CA" w14:paraId="66B8216A" w14:textId="77777777" w:rsidTr="000870CE">
        <w:trPr>
          <w:trHeight w:val="348"/>
        </w:trPr>
        <w:tc>
          <w:tcPr>
            <w:tcW w:w="35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B0FBF" w14:textId="77777777" w:rsidR="00EB27AF" w:rsidRPr="008466CA" w:rsidRDefault="000E0F13" w:rsidP="009845C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LDL-C</w:t>
            </w:r>
          </w:p>
        </w:tc>
        <w:tc>
          <w:tcPr>
            <w:tcW w:w="2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17E39B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2.88(298,2.42-3.36)</w:t>
            </w:r>
          </w:p>
        </w:tc>
        <w:tc>
          <w:tcPr>
            <w:tcW w:w="26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3AD9E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2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.92(854,2.42-3.44)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846FD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.415</w:t>
            </w:r>
          </w:p>
        </w:tc>
      </w:tr>
      <w:tr w:rsidR="009440B7" w:rsidRPr="008466CA" w14:paraId="23DBC9F8" w14:textId="77777777" w:rsidTr="000870CE">
        <w:trPr>
          <w:trHeight w:val="348"/>
        </w:trPr>
        <w:tc>
          <w:tcPr>
            <w:tcW w:w="3545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E6C09D" w14:textId="77777777" w:rsidR="00EB27AF" w:rsidRPr="008466CA" w:rsidRDefault="000E0F13" w:rsidP="009845C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TG</w:t>
            </w:r>
          </w:p>
        </w:tc>
        <w:tc>
          <w:tcPr>
            <w:tcW w:w="2656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83075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1.27(351,0.88-1.95)</w:t>
            </w:r>
          </w:p>
        </w:tc>
        <w:tc>
          <w:tcPr>
            <w:tcW w:w="2693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7E825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1.28(854,0.87-1.91)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1C629" w14:textId="77777777" w:rsidR="00EB27AF" w:rsidRPr="008466CA" w:rsidRDefault="000E0F13" w:rsidP="00984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Cs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Cs/>
                <w:sz w:val="24"/>
                <w:szCs w:val="21"/>
              </w:rPr>
              <w:t>.738</w:t>
            </w:r>
          </w:p>
        </w:tc>
      </w:tr>
    </w:tbl>
    <w:p w14:paraId="47EC4B37" w14:textId="7D8FD1D9" w:rsidR="00063588" w:rsidRDefault="000E0F13" w:rsidP="005E6C15">
      <w:pPr>
        <w:tabs>
          <w:tab w:val="left" w:pos="3000"/>
        </w:tabs>
        <w:spacing w:after="100" w:afterAutospacing="1"/>
        <w:ind w:leftChars="-67" w:left="-141" w:rightChars="-157" w:right="-330"/>
        <w:rPr>
          <w:rFonts w:ascii="Times New Roman" w:hAnsi="Times New Roman" w:cs="Times New Roman"/>
          <w:sz w:val="24"/>
          <w:szCs w:val="21"/>
        </w:rPr>
      </w:pPr>
      <w:r w:rsidRPr="008466CA">
        <w:rPr>
          <w:rFonts w:ascii="Times New Roman" w:hAnsi="Times New Roman" w:cs="Times New Roman"/>
          <w:sz w:val="24"/>
          <w:szCs w:val="21"/>
        </w:rPr>
        <w:t>Data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eastAsia="DengXian" w:hAnsi="Times New Roman" w:cs="Times New Roman"/>
          <w:sz w:val="24"/>
          <w:szCs w:val="21"/>
        </w:rPr>
        <w:t>are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presented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“median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(number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patients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included,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interquartile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range)”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age,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BMI,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blood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pressure,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hematocrit,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serum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creatinine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and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serum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albumin.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Data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336C8" w:rsidRPr="008466CA">
        <w:rPr>
          <w:rFonts w:ascii="Times New Roman" w:hAnsi="Times New Roman" w:cs="Times New Roman"/>
          <w:sz w:val="24"/>
          <w:szCs w:val="21"/>
        </w:rPr>
        <w:t>are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presented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“n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(number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patients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included,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percentage)”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the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eastAsia="DengXian" w:hAnsi="Times New Roman" w:cs="Times New Roman"/>
          <w:sz w:val="24"/>
          <w:szCs w:val="21"/>
        </w:rPr>
        <w:t>remaining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parameters.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The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serum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creatinine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hemodialysis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patients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eastAsia="DengXian" w:hAnsi="Times New Roman" w:cs="Times New Roman"/>
          <w:sz w:val="24"/>
          <w:szCs w:val="21"/>
        </w:rPr>
        <w:t>was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measured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752AE0" w:rsidRPr="008466CA">
        <w:rPr>
          <w:rFonts w:ascii="Times New Roman" w:hAnsi="Times New Roman" w:cs="Times New Roman"/>
          <w:sz w:val="24"/>
          <w:szCs w:val="21"/>
        </w:rPr>
        <w:t>pred</w:t>
      </w:r>
      <w:r w:rsidRPr="008466CA">
        <w:rPr>
          <w:rFonts w:ascii="Times New Roman" w:hAnsi="Times New Roman" w:cs="Times New Roman"/>
          <w:sz w:val="24"/>
          <w:szCs w:val="21"/>
        </w:rPr>
        <w:t>ialysis.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Abbreviations: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BMI: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body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mass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index;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IHD: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ischemic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heart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disease;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Med_HTN: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taking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medication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hypertension;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Med_Lip: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taking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medication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hyperlipidemia;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Med_PLT: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taking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antiplatelet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medication</w:t>
      </w:r>
      <w:r w:rsidRPr="008466CA">
        <w:rPr>
          <w:rFonts w:ascii="Times New Roman" w:eastAsia="DengXian" w:hAnsi="Times New Roman" w:cs="Times New Roman"/>
          <w:sz w:val="24"/>
          <w:szCs w:val="21"/>
        </w:rPr>
        <w:t>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TCHO: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hyperlink r:id="rId10" w:history="1">
        <w:r w:rsidRPr="008466CA">
          <w:rPr>
            <w:rFonts w:ascii="Times New Roman" w:hAnsi="Times New Roman" w:cs="Times New Roman"/>
            <w:sz w:val="24"/>
            <w:szCs w:val="21"/>
          </w:rPr>
          <w:t>total</w:t>
        </w:r>
      </w:hyperlink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hyperlink r:id="rId11" w:history="1">
        <w:r w:rsidRPr="008466CA">
          <w:rPr>
            <w:rFonts w:ascii="Times New Roman" w:hAnsi="Times New Roman" w:cs="Times New Roman"/>
            <w:sz w:val="24"/>
            <w:szCs w:val="21"/>
          </w:rPr>
          <w:t>cholesterol</w:t>
        </w:r>
      </w:hyperlink>
      <w:r w:rsidRPr="008466CA">
        <w:rPr>
          <w:rFonts w:ascii="Times New Roman" w:hAnsi="Times New Roman" w:cs="Times New Roman"/>
          <w:sz w:val="24"/>
          <w:szCs w:val="21"/>
        </w:rPr>
        <w:t>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TG: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triglyceride</w:t>
      </w:r>
      <w:r w:rsidRPr="008466CA">
        <w:rPr>
          <w:rFonts w:ascii="Times New Roman" w:eastAsia="DengXian" w:hAnsi="Times New Roman" w:cs="Times New Roman"/>
          <w:sz w:val="24"/>
          <w:szCs w:val="21"/>
        </w:rPr>
        <w:t>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LDL-C: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low-density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lipoprotein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cholesterol</w:t>
      </w:r>
      <w:r w:rsidRPr="008466CA">
        <w:rPr>
          <w:rFonts w:ascii="Times New Roman" w:hAnsi="Times New Roman" w:cs="Times New Roman"/>
          <w:sz w:val="24"/>
          <w:szCs w:val="21"/>
        </w:rPr>
        <w:br w:type="page"/>
      </w:r>
    </w:p>
    <w:p w14:paraId="3D11B109" w14:textId="264465D5" w:rsidR="009672A2" w:rsidRPr="008466CA" w:rsidRDefault="007A3AED" w:rsidP="009672A2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lastRenderedPageBreak/>
        <w:t>S</w:t>
      </w:r>
      <w:r w:rsidRPr="007A3AED">
        <w:rPr>
          <w:rFonts w:ascii="Times New Roman" w:hAnsi="Times New Roman" w:cs="Times New Roman" w:hint="eastAsia"/>
          <w:sz w:val="24"/>
          <w:szCs w:val="21"/>
        </w:rPr>
        <w:t>upplemental Table I</w:t>
      </w:r>
      <w:r>
        <w:rPr>
          <w:rFonts w:ascii="Times New Roman" w:hAnsi="Times New Roman" w:cs="Times New Roman"/>
          <w:sz w:val="24"/>
          <w:szCs w:val="21"/>
        </w:rPr>
        <w:t>II</w:t>
      </w:r>
      <w:r w:rsidR="009672A2" w:rsidRPr="008466CA">
        <w:rPr>
          <w:rFonts w:ascii="Times New Roman" w:hAnsi="Times New Roman" w:cs="Times New Roman"/>
          <w:sz w:val="24"/>
          <w:szCs w:val="21"/>
        </w:rPr>
        <w:t>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Comparison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CSVD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in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MRI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included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and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excluded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non-CKD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 w:hint="eastAsia"/>
          <w:sz w:val="24"/>
          <w:szCs w:val="21"/>
        </w:rPr>
        <w:t>control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="009672A2" w:rsidRPr="008466CA">
        <w:rPr>
          <w:rFonts w:ascii="Times New Roman" w:hAnsi="Times New Roman" w:cs="Times New Roman"/>
          <w:sz w:val="24"/>
          <w:szCs w:val="21"/>
        </w:rPr>
        <w:t>population</w:t>
      </w:r>
    </w:p>
    <w:tbl>
      <w:tblPr>
        <w:tblpPr w:leftFromText="180" w:rightFromText="180" w:vertAnchor="text" w:horzAnchor="margin" w:tblpXSpec="center" w:tblpY="125"/>
        <w:tblW w:w="92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1418"/>
        <w:gridCol w:w="1417"/>
        <w:gridCol w:w="284"/>
        <w:gridCol w:w="1417"/>
        <w:gridCol w:w="709"/>
        <w:gridCol w:w="154"/>
        <w:gridCol w:w="1405"/>
        <w:gridCol w:w="993"/>
      </w:tblGrid>
      <w:tr w:rsidR="009672A2" w:rsidRPr="008466CA" w14:paraId="10A91FBC" w14:textId="77777777" w:rsidTr="00167244">
        <w:trPr>
          <w:trHeight w:val="286"/>
        </w:trPr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6AC16B20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1937A80F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Prevalence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736FD7A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63A6E35F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Univariable</w:t>
            </w:r>
          </w:p>
        </w:tc>
        <w:tc>
          <w:tcPr>
            <w:tcW w:w="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146D9A3E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4BC2F11F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Multivariable</w:t>
            </w:r>
          </w:p>
        </w:tc>
      </w:tr>
      <w:tr w:rsidR="009672A2" w:rsidRPr="008466CA" w14:paraId="614F4248" w14:textId="77777777" w:rsidTr="00167244">
        <w:trPr>
          <w:trHeight w:val="505"/>
        </w:trPr>
        <w:tc>
          <w:tcPr>
            <w:tcW w:w="1418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4333313C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Lesions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1DF49EA5" w14:textId="77777777" w:rsidR="009672A2" w:rsidRPr="008466CA" w:rsidRDefault="009672A2" w:rsidP="00167244">
            <w:pP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Included</w:t>
            </w:r>
          </w:p>
          <w:p w14:paraId="4C76DD3B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(n=351)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712109B" w14:textId="77777777" w:rsidR="009672A2" w:rsidRPr="008466CA" w:rsidRDefault="009672A2" w:rsidP="00167244">
            <w:pP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Excluded</w:t>
            </w:r>
          </w:p>
          <w:p w14:paraId="5B13BA90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(n=854)</w:t>
            </w:r>
          </w:p>
        </w:tc>
        <w:tc>
          <w:tcPr>
            <w:tcW w:w="284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1EE8FF41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6B952B64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OR</w:t>
            </w:r>
          </w:p>
          <w:p w14:paraId="54AE7FCE" w14:textId="3E25F3EF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(95%</w:t>
            </w:r>
            <w:r w:rsidR="00482189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CI)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4569F201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C75E6FC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222B0420" w14:textId="5453C0A2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OR</w:t>
            </w:r>
            <w:r w:rsidR="00482189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 xml:space="preserve"> </w:t>
            </w:r>
          </w:p>
          <w:p w14:paraId="674A0A67" w14:textId="462D693B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(95%</w:t>
            </w:r>
            <w:r w:rsidR="00482189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CI)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1E7DF5E6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P</w:t>
            </w:r>
          </w:p>
        </w:tc>
      </w:tr>
      <w:tr w:rsidR="009672A2" w:rsidRPr="008466CA" w14:paraId="4FFF12B0" w14:textId="77777777" w:rsidTr="00167244">
        <w:trPr>
          <w:trHeight w:val="505"/>
        </w:trPr>
        <w:tc>
          <w:tcPr>
            <w:tcW w:w="141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38AEBA2B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Lacune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2228E0AF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65</w:t>
            </w:r>
          </w:p>
          <w:p w14:paraId="154063FB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(351,18.5%)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624855D2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123</w:t>
            </w:r>
          </w:p>
          <w:p w14:paraId="0C1137A1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(854,14.4%)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B8FC2E7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2534E03A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1.35</w:t>
            </w:r>
          </w:p>
          <w:p w14:paraId="788ACF68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(0.97-1.88)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043CDC8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.074</w:t>
            </w:r>
          </w:p>
        </w:tc>
        <w:tc>
          <w:tcPr>
            <w:tcW w:w="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443A3504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0810BF9D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0.87</w:t>
            </w:r>
          </w:p>
          <w:p w14:paraId="05938DC8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(0.60-1.25)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08B2D76C" w14:textId="1FEF9E2D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DengXian" w:eastAsia="DengXian" w:hAnsi="DengXian" w:hint="eastAsia"/>
                <w:color w:val="000000"/>
                <w:sz w:val="22"/>
              </w:rPr>
              <w:t>0.</w:t>
            </w:r>
            <w:r w:rsidRPr="008466CA">
              <w:rPr>
                <w:rFonts w:ascii="DengXian" w:eastAsia="DengXian" w:hAnsi="DengXian"/>
                <w:color w:val="000000"/>
                <w:sz w:val="22"/>
              </w:rPr>
              <w:t>440</w:t>
            </w:r>
            <w:r w:rsidR="00482189">
              <w:rPr>
                <w:rFonts w:ascii="DengXian" w:eastAsia="DengXian" w:hAnsi="DengXian" w:hint="eastAsia"/>
                <w:color w:val="000000"/>
                <w:sz w:val="22"/>
              </w:rPr>
              <w:t xml:space="preserve"> </w:t>
            </w:r>
          </w:p>
        </w:tc>
      </w:tr>
      <w:tr w:rsidR="009672A2" w:rsidRPr="008466CA" w14:paraId="4A219932" w14:textId="77777777" w:rsidTr="00167244">
        <w:trPr>
          <w:trHeight w:val="505"/>
        </w:trPr>
        <w:tc>
          <w:tcPr>
            <w:tcW w:w="1418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77CDC95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Microbleeds</w:t>
            </w:r>
          </w:p>
        </w:tc>
        <w:tc>
          <w:tcPr>
            <w:tcW w:w="1418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5C26F028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45</w:t>
            </w:r>
          </w:p>
          <w:p w14:paraId="5CD818EE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(351,12.8%)</w:t>
            </w:r>
          </w:p>
        </w:tc>
        <w:tc>
          <w:tcPr>
            <w:tcW w:w="1417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6941399A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80</w:t>
            </w:r>
          </w:p>
          <w:p w14:paraId="064BAC4E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(854,9.4%)</w:t>
            </w:r>
          </w:p>
        </w:tc>
        <w:tc>
          <w:tcPr>
            <w:tcW w:w="284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201DDA45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344B49CE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1.42</w:t>
            </w:r>
          </w:p>
          <w:p w14:paraId="475B3B47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(0.97-2.10)</w:t>
            </w:r>
          </w:p>
        </w:tc>
        <w:tc>
          <w:tcPr>
            <w:tcW w:w="709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1FDEBA9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.074</w:t>
            </w:r>
          </w:p>
        </w:tc>
        <w:tc>
          <w:tcPr>
            <w:tcW w:w="154" w:type="dxa"/>
            <w:tcBorders>
              <w:top w:val="dash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55467634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0B31917E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1.00</w:t>
            </w:r>
          </w:p>
          <w:p w14:paraId="07A75822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(0.66-1.52)</w:t>
            </w:r>
          </w:p>
        </w:tc>
        <w:tc>
          <w:tcPr>
            <w:tcW w:w="993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39ECBD29" w14:textId="31C2C034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DengXian" w:eastAsia="DengXian" w:hAnsi="DengXian" w:hint="eastAsia"/>
                <w:color w:val="000000"/>
                <w:sz w:val="22"/>
              </w:rPr>
              <w:t>0.</w:t>
            </w:r>
            <w:r w:rsidRPr="008466CA">
              <w:rPr>
                <w:rFonts w:ascii="DengXian" w:eastAsia="DengXian" w:hAnsi="DengXian"/>
                <w:color w:val="000000"/>
                <w:sz w:val="22"/>
              </w:rPr>
              <w:t>986</w:t>
            </w:r>
            <w:r w:rsidR="00482189">
              <w:rPr>
                <w:rFonts w:ascii="DengXian" w:eastAsia="DengXian" w:hAnsi="DengXian" w:hint="eastAsia"/>
                <w:color w:val="000000"/>
                <w:sz w:val="22"/>
              </w:rPr>
              <w:t xml:space="preserve"> </w:t>
            </w:r>
          </w:p>
        </w:tc>
      </w:tr>
      <w:tr w:rsidR="009672A2" w:rsidRPr="008466CA" w14:paraId="68C5FE42" w14:textId="77777777" w:rsidTr="00167244">
        <w:trPr>
          <w:trHeight w:val="505"/>
        </w:trPr>
        <w:tc>
          <w:tcPr>
            <w:tcW w:w="1418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5FF0210" w14:textId="1A393C29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Abnormal</w:t>
            </w:r>
            <w:r w:rsidR="00482189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WMHs</w:t>
            </w:r>
          </w:p>
        </w:tc>
        <w:tc>
          <w:tcPr>
            <w:tcW w:w="1418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22FECCB2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88</w:t>
            </w:r>
          </w:p>
          <w:p w14:paraId="23FF9AF0" w14:textId="5D7E314C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(351,</w:t>
            </w:r>
            <w:r w:rsidR="00482189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25.1%)</w:t>
            </w:r>
          </w:p>
        </w:tc>
        <w:tc>
          <w:tcPr>
            <w:tcW w:w="1417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1FE7AD99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168</w:t>
            </w:r>
          </w:p>
          <w:p w14:paraId="15FB9A34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(854,19.7%)</w:t>
            </w:r>
          </w:p>
        </w:tc>
        <w:tc>
          <w:tcPr>
            <w:tcW w:w="284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70578BA3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6994E8BE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1.37</w:t>
            </w:r>
          </w:p>
          <w:p w14:paraId="10B1BD08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(1.02-1.83)</w:t>
            </w:r>
          </w:p>
        </w:tc>
        <w:tc>
          <w:tcPr>
            <w:tcW w:w="709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0DADA6FD" w14:textId="77777777" w:rsidR="009672A2" w:rsidRPr="008466CA" w:rsidRDefault="009672A2" w:rsidP="00167244"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/>
                <w:sz w:val="24"/>
                <w:szCs w:val="21"/>
              </w:rPr>
              <w:t>.037</w:t>
            </w:r>
          </w:p>
        </w:tc>
        <w:tc>
          <w:tcPr>
            <w:tcW w:w="154" w:type="dxa"/>
            <w:tcBorders>
              <w:top w:val="dash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59EBEB89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05" w:type="dxa"/>
            <w:tcBorders>
              <w:top w:val="dashed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4AB7C661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0.79</w:t>
            </w:r>
          </w:p>
          <w:p w14:paraId="07424864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(0.56-1.11)</w:t>
            </w:r>
          </w:p>
        </w:tc>
        <w:tc>
          <w:tcPr>
            <w:tcW w:w="993" w:type="dxa"/>
            <w:tcBorders>
              <w:top w:val="dash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14DFCCF1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DengXian" w:eastAsia="DengXian" w:hAnsi="DengXian"/>
                <w:color w:val="000000"/>
                <w:sz w:val="22"/>
              </w:rPr>
              <w:t>0.171</w:t>
            </w:r>
          </w:p>
        </w:tc>
      </w:tr>
      <w:tr w:rsidR="009672A2" w:rsidRPr="008466CA" w14:paraId="2C5C8E42" w14:textId="77777777" w:rsidTr="00167244">
        <w:trPr>
          <w:trHeight w:val="505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EB81979" w14:textId="77777777" w:rsidR="009672A2" w:rsidRPr="008466CA" w:rsidRDefault="009672A2" w:rsidP="00167244">
            <w:pPr>
              <w:ind w:leftChars="103" w:left="216"/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PVWMHs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47B5F539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81</w:t>
            </w:r>
          </w:p>
          <w:p w14:paraId="2A8D6360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(351,23.1%)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D2A2149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154</w:t>
            </w:r>
          </w:p>
          <w:p w14:paraId="244BA4F8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(854,18.0%)</w:t>
            </w: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05048175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18E7244C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1.36</w:t>
            </w:r>
          </w:p>
          <w:p w14:paraId="76683353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(1.01-1.85)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1685EE71" w14:textId="77777777" w:rsidR="009672A2" w:rsidRPr="008466CA" w:rsidRDefault="009672A2" w:rsidP="00167244"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/>
                <w:sz w:val="24"/>
                <w:szCs w:val="21"/>
              </w:rPr>
              <w:t>.045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2B191F1F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7DCBB955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0.77</w:t>
            </w:r>
          </w:p>
          <w:p w14:paraId="0B91E040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(0.54-1.10)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7654C027" w14:textId="2F6F161A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DengXian" w:eastAsia="DengXian" w:hAnsi="DengXian" w:hint="eastAsia"/>
                <w:color w:val="000000"/>
                <w:sz w:val="22"/>
              </w:rPr>
              <w:t>0.</w:t>
            </w:r>
            <w:r w:rsidRPr="008466CA">
              <w:rPr>
                <w:rFonts w:ascii="DengXian" w:eastAsia="DengXian" w:hAnsi="DengXian"/>
                <w:color w:val="000000"/>
                <w:sz w:val="22"/>
              </w:rPr>
              <w:t>146</w:t>
            </w:r>
            <w:r w:rsidR="00482189">
              <w:rPr>
                <w:rFonts w:ascii="DengXian" w:eastAsia="DengXian" w:hAnsi="DengXian" w:hint="eastAsia"/>
                <w:color w:val="000000"/>
                <w:sz w:val="22"/>
              </w:rPr>
              <w:t xml:space="preserve"> </w:t>
            </w:r>
          </w:p>
        </w:tc>
      </w:tr>
      <w:tr w:rsidR="009672A2" w:rsidRPr="008466CA" w14:paraId="03891296" w14:textId="77777777" w:rsidTr="00167244">
        <w:trPr>
          <w:trHeight w:val="505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75CA37A4" w14:textId="77777777" w:rsidR="009672A2" w:rsidRPr="008466CA" w:rsidRDefault="009672A2" w:rsidP="00167244">
            <w:pPr>
              <w:ind w:leftChars="103" w:left="216"/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DWMHs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69C57B39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54</w:t>
            </w:r>
          </w:p>
          <w:p w14:paraId="5815223B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(351,15.4%)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3DCF1A2F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92</w:t>
            </w:r>
          </w:p>
          <w:p w14:paraId="4D2C545D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(854,10.8%)</w:t>
            </w: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38AD6514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6F0B7C51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1.51</w:t>
            </w:r>
          </w:p>
          <w:p w14:paraId="26AD1747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(1.05-2.16)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</w:tcPr>
          <w:p w14:paraId="5962CF57" w14:textId="77777777" w:rsidR="009672A2" w:rsidRPr="008466CA" w:rsidRDefault="009672A2" w:rsidP="00167244"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>0</w:t>
            </w:r>
            <w:r w:rsidRPr="008466CA">
              <w:rPr>
                <w:rFonts w:ascii="Times New Roman" w:hAnsi="Times New Roman" w:cs="Times New Roman"/>
                <w:b/>
                <w:sz w:val="24"/>
                <w:szCs w:val="21"/>
              </w:rPr>
              <w:t>.026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14:paraId="3EB9208F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5F22F3A0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0.92</w:t>
            </w:r>
          </w:p>
          <w:p w14:paraId="5AE92D9F" w14:textId="7777777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Times New Roman" w:hAnsi="Times New Roman" w:cs="Times New Roman"/>
                <w:sz w:val="24"/>
                <w:szCs w:val="21"/>
              </w:rPr>
              <w:t>(0.61-1.37)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14:paraId="3E880733" w14:textId="179BAF97" w:rsidR="009672A2" w:rsidRPr="008466CA" w:rsidRDefault="009672A2" w:rsidP="0016724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8466CA">
              <w:rPr>
                <w:rFonts w:ascii="DengXian" w:eastAsia="DengXian" w:hAnsi="DengXian" w:hint="eastAsia"/>
                <w:color w:val="000000"/>
                <w:sz w:val="22"/>
              </w:rPr>
              <w:t>0.</w:t>
            </w:r>
            <w:r w:rsidRPr="008466CA">
              <w:rPr>
                <w:rFonts w:ascii="DengXian" w:eastAsia="DengXian" w:hAnsi="DengXian"/>
                <w:color w:val="000000"/>
                <w:sz w:val="22"/>
              </w:rPr>
              <w:t>671</w:t>
            </w:r>
            <w:r w:rsidR="00482189">
              <w:rPr>
                <w:rFonts w:ascii="DengXian" w:eastAsia="DengXian" w:hAnsi="DengXian" w:hint="eastAsia"/>
                <w:color w:val="000000"/>
                <w:sz w:val="22"/>
              </w:rPr>
              <w:t xml:space="preserve"> </w:t>
            </w:r>
          </w:p>
        </w:tc>
      </w:tr>
    </w:tbl>
    <w:p w14:paraId="506B29B5" w14:textId="46C70D55" w:rsidR="00EB27AF" w:rsidRPr="007F5C66" w:rsidRDefault="009672A2" w:rsidP="007F5C66">
      <w:pPr>
        <w:rPr>
          <w:rFonts w:ascii="Times New Roman" w:hAnsi="Times New Roman" w:cs="Times New Roman"/>
          <w:sz w:val="24"/>
          <w:szCs w:val="21"/>
        </w:rPr>
      </w:pPr>
      <w:r w:rsidRPr="008466CA">
        <w:rPr>
          <w:rFonts w:ascii="Times New Roman" w:hAnsi="Times New Roman" w:cs="Times New Roman"/>
          <w:sz w:val="24"/>
          <w:szCs w:val="21"/>
        </w:rPr>
        <w:t>Data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are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presented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“n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(number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of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patients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included,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percentage)”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in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the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prevalence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part.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The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multivariable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models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were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also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adjusted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for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age</w:t>
      </w:r>
      <w:r w:rsidR="00482189">
        <w:rPr>
          <w:rFonts w:ascii="Times New Roman" w:eastAsia="DengXi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eastAsia="DengXian" w:hAnsi="Times New Roman" w:cs="Times New Roman"/>
          <w:sz w:val="24"/>
          <w:szCs w:val="21"/>
        </w:rPr>
        <w:t>and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 w:hint="eastAsia"/>
          <w:sz w:val="24"/>
          <w:szCs w:val="21"/>
        </w:rPr>
        <w:t>sex</w:t>
      </w:r>
      <w:r w:rsidRPr="008466CA">
        <w:rPr>
          <w:rFonts w:ascii="Times New Roman" w:hAnsi="Times New Roman" w:cs="Times New Roman"/>
          <w:sz w:val="24"/>
          <w:szCs w:val="21"/>
        </w:rPr>
        <w:t>.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Abbreviations: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PVWMHs: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periventricular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white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matter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hyperintensities;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DWMHs: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deep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white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matter</w:t>
      </w:r>
      <w:r w:rsidR="00482189">
        <w:rPr>
          <w:rFonts w:ascii="Times New Roman" w:hAnsi="Times New Roman" w:cs="Times New Roman"/>
          <w:sz w:val="24"/>
          <w:szCs w:val="21"/>
        </w:rPr>
        <w:t xml:space="preserve"> </w:t>
      </w:r>
      <w:r w:rsidRPr="008466CA">
        <w:rPr>
          <w:rFonts w:ascii="Times New Roman" w:hAnsi="Times New Roman" w:cs="Times New Roman"/>
          <w:sz w:val="24"/>
          <w:szCs w:val="21"/>
        </w:rPr>
        <w:t>hyperintensities</w:t>
      </w:r>
    </w:p>
    <w:sectPr w:rsidR="00EB27AF" w:rsidRPr="007F5C66" w:rsidSect="000870CE">
      <w:footerReference w:type="default" r:id="rId12"/>
      <w:pgSz w:w="11906" w:h="16838"/>
      <w:pgMar w:top="1440" w:right="1440" w:bottom="1440" w:left="1440" w:header="851" w:footer="992" w:gutter="0"/>
      <w:pgBorders w:offsetFrom="page">
        <w:top w:val="dashSmallGap" w:sz="4" w:space="24" w:color="auto"/>
      </w:pgBorders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44C3" w14:textId="77777777" w:rsidR="0048695A" w:rsidRDefault="0048695A">
      <w:r>
        <w:separator/>
      </w:r>
    </w:p>
  </w:endnote>
  <w:endnote w:type="continuationSeparator" w:id="0">
    <w:p w14:paraId="7A838E8A" w14:textId="77777777" w:rsidR="0048695A" w:rsidRDefault="0048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886038"/>
      <w:docPartObj>
        <w:docPartGallery w:val="Page Numbers (Bottom of Page)"/>
        <w:docPartUnique/>
      </w:docPartObj>
    </w:sdtPr>
    <w:sdtEndPr/>
    <w:sdtContent>
      <w:p w14:paraId="1DCD6D0D" w14:textId="77777777" w:rsidR="000D4143" w:rsidRDefault="000D41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7533">
          <w:rPr>
            <w:noProof/>
            <w:lang w:val="zh-CN"/>
          </w:rPr>
          <w:t>1</w:t>
        </w:r>
        <w:r>
          <w:fldChar w:fldCharType="end"/>
        </w:r>
      </w:p>
    </w:sdtContent>
  </w:sdt>
  <w:p w14:paraId="6CDD4065" w14:textId="77777777" w:rsidR="000D4143" w:rsidRDefault="000D41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C4C17" w14:textId="77777777" w:rsidR="0048695A" w:rsidRDefault="0048695A">
      <w:r>
        <w:separator/>
      </w:r>
    </w:p>
  </w:footnote>
  <w:footnote w:type="continuationSeparator" w:id="0">
    <w:p w14:paraId="67F11BA9" w14:textId="77777777" w:rsidR="0048695A" w:rsidRDefault="0048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331"/>
    <w:multiLevelType w:val="hybridMultilevel"/>
    <w:tmpl w:val="8C6CA866"/>
    <w:lvl w:ilvl="0" w:tplc="000AF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6C4AEA"/>
    <w:multiLevelType w:val="multilevel"/>
    <w:tmpl w:val="66E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F1446"/>
    <w:multiLevelType w:val="hybridMultilevel"/>
    <w:tmpl w:val="FB5CB5D2"/>
    <w:lvl w:ilvl="0" w:tplc="C34490A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028A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59E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16AE3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0E5DB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E01A1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A2F4C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0C3D7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7C20F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57E2BC3"/>
    <w:multiLevelType w:val="hybridMultilevel"/>
    <w:tmpl w:val="279E3DD8"/>
    <w:lvl w:ilvl="0" w:tplc="8F067CA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328234DE" w:tentative="1">
      <w:start w:val="1"/>
      <w:numFmt w:val="lowerLetter"/>
      <w:lvlText w:val="%2)"/>
      <w:lvlJc w:val="left"/>
      <w:pPr>
        <w:ind w:left="960" w:hanging="480"/>
      </w:pPr>
    </w:lvl>
    <w:lvl w:ilvl="2" w:tplc="8AA67AFE" w:tentative="1">
      <w:start w:val="1"/>
      <w:numFmt w:val="lowerRoman"/>
      <w:lvlText w:val="%3."/>
      <w:lvlJc w:val="right"/>
      <w:pPr>
        <w:ind w:left="1440" w:hanging="480"/>
      </w:pPr>
    </w:lvl>
    <w:lvl w:ilvl="3" w:tplc="D1B232C0" w:tentative="1">
      <w:start w:val="1"/>
      <w:numFmt w:val="decimal"/>
      <w:lvlText w:val="%4."/>
      <w:lvlJc w:val="left"/>
      <w:pPr>
        <w:ind w:left="1920" w:hanging="480"/>
      </w:pPr>
    </w:lvl>
    <w:lvl w:ilvl="4" w:tplc="4CDC0388" w:tentative="1">
      <w:start w:val="1"/>
      <w:numFmt w:val="lowerLetter"/>
      <w:lvlText w:val="%5)"/>
      <w:lvlJc w:val="left"/>
      <w:pPr>
        <w:ind w:left="2400" w:hanging="480"/>
      </w:pPr>
    </w:lvl>
    <w:lvl w:ilvl="5" w:tplc="F56E06C0" w:tentative="1">
      <w:start w:val="1"/>
      <w:numFmt w:val="lowerRoman"/>
      <w:lvlText w:val="%6."/>
      <w:lvlJc w:val="right"/>
      <w:pPr>
        <w:ind w:left="2880" w:hanging="480"/>
      </w:pPr>
    </w:lvl>
    <w:lvl w:ilvl="6" w:tplc="4822C5D8" w:tentative="1">
      <w:start w:val="1"/>
      <w:numFmt w:val="decimal"/>
      <w:lvlText w:val="%7."/>
      <w:lvlJc w:val="left"/>
      <w:pPr>
        <w:ind w:left="3360" w:hanging="480"/>
      </w:pPr>
    </w:lvl>
    <w:lvl w:ilvl="7" w:tplc="8E98D186" w:tentative="1">
      <w:start w:val="1"/>
      <w:numFmt w:val="lowerLetter"/>
      <w:lvlText w:val="%8)"/>
      <w:lvlJc w:val="left"/>
      <w:pPr>
        <w:ind w:left="3840" w:hanging="480"/>
      </w:pPr>
    </w:lvl>
    <w:lvl w:ilvl="8" w:tplc="7D7A114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EA5814"/>
    <w:multiLevelType w:val="hybridMultilevel"/>
    <w:tmpl w:val="5CD0F582"/>
    <w:lvl w:ilvl="0" w:tplc="000AF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vvvxrvuvtta0e0seav5xv19dxfd0wzsv5e&quot;&gt;ESRDvs control manuscript&lt;record-ids&gt;&lt;item&gt;5&lt;/item&gt;&lt;item&gt;6&lt;/item&gt;&lt;item&gt;8&lt;/item&gt;&lt;item&gt;9&lt;/item&gt;&lt;item&gt;10&lt;/item&gt;&lt;item&gt;11&lt;/item&gt;&lt;item&gt;12&lt;/item&gt;&lt;item&gt;13&lt;/item&gt;&lt;item&gt;14&lt;/item&gt;&lt;item&gt;18&lt;/item&gt;&lt;item&gt;19&lt;/item&gt;&lt;item&gt;20&lt;/item&gt;&lt;/record-ids&gt;&lt;/item&gt;&lt;/Libraries&gt;"/>
    <w:docVar w:name="MachineID" w:val="185|199|197|204|203|197|203|206|197|205|204|197|200|200|197|203|205|"/>
    <w:docVar w:name="Username" w:val="Senior Editor"/>
  </w:docVars>
  <w:rsids>
    <w:rsidRoot w:val="00424014"/>
    <w:rsid w:val="00001109"/>
    <w:rsid w:val="000019C8"/>
    <w:rsid w:val="00002E31"/>
    <w:rsid w:val="00011049"/>
    <w:rsid w:val="00011F44"/>
    <w:rsid w:val="00013CF6"/>
    <w:rsid w:val="00014BFE"/>
    <w:rsid w:val="000152C7"/>
    <w:rsid w:val="000165EA"/>
    <w:rsid w:val="00016A0B"/>
    <w:rsid w:val="00020B20"/>
    <w:rsid w:val="00022971"/>
    <w:rsid w:val="000238D3"/>
    <w:rsid w:val="00023F92"/>
    <w:rsid w:val="00025331"/>
    <w:rsid w:val="00025E31"/>
    <w:rsid w:val="00025E37"/>
    <w:rsid w:val="000261F1"/>
    <w:rsid w:val="000277E8"/>
    <w:rsid w:val="00030616"/>
    <w:rsid w:val="00031A44"/>
    <w:rsid w:val="0003341D"/>
    <w:rsid w:val="0003760F"/>
    <w:rsid w:val="00040302"/>
    <w:rsid w:val="000419CD"/>
    <w:rsid w:val="00042E92"/>
    <w:rsid w:val="00042EAE"/>
    <w:rsid w:val="00043040"/>
    <w:rsid w:val="00043E7E"/>
    <w:rsid w:val="000448FC"/>
    <w:rsid w:val="00044FA4"/>
    <w:rsid w:val="000539C7"/>
    <w:rsid w:val="0005608A"/>
    <w:rsid w:val="00057D51"/>
    <w:rsid w:val="00061997"/>
    <w:rsid w:val="0006288D"/>
    <w:rsid w:val="000633C9"/>
    <w:rsid w:val="00063588"/>
    <w:rsid w:val="00066B03"/>
    <w:rsid w:val="00066E8F"/>
    <w:rsid w:val="00067B8E"/>
    <w:rsid w:val="000701E9"/>
    <w:rsid w:val="000704FD"/>
    <w:rsid w:val="00070758"/>
    <w:rsid w:val="00070D39"/>
    <w:rsid w:val="00071257"/>
    <w:rsid w:val="000719F0"/>
    <w:rsid w:val="00072387"/>
    <w:rsid w:val="000729E5"/>
    <w:rsid w:val="000736A0"/>
    <w:rsid w:val="00075CC1"/>
    <w:rsid w:val="00075D16"/>
    <w:rsid w:val="00076E95"/>
    <w:rsid w:val="00077E0B"/>
    <w:rsid w:val="00077F89"/>
    <w:rsid w:val="000800FC"/>
    <w:rsid w:val="000808B8"/>
    <w:rsid w:val="000827D7"/>
    <w:rsid w:val="000828F2"/>
    <w:rsid w:val="00083073"/>
    <w:rsid w:val="00083EF3"/>
    <w:rsid w:val="000846DB"/>
    <w:rsid w:val="00086BB4"/>
    <w:rsid w:val="000870CE"/>
    <w:rsid w:val="00090389"/>
    <w:rsid w:val="000910A8"/>
    <w:rsid w:val="000914DA"/>
    <w:rsid w:val="00092D80"/>
    <w:rsid w:val="00094E02"/>
    <w:rsid w:val="00096FC5"/>
    <w:rsid w:val="00097260"/>
    <w:rsid w:val="00097611"/>
    <w:rsid w:val="000A2504"/>
    <w:rsid w:val="000A30B8"/>
    <w:rsid w:val="000A554E"/>
    <w:rsid w:val="000A6925"/>
    <w:rsid w:val="000B1739"/>
    <w:rsid w:val="000B3260"/>
    <w:rsid w:val="000B410B"/>
    <w:rsid w:val="000B45EF"/>
    <w:rsid w:val="000B557A"/>
    <w:rsid w:val="000B6050"/>
    <w:rsid w:val="000B6AB3"/>
    <w:rsid w:val="000B7C07"/>
    <w:rsid w:val="000C03A7"/>
    <w:rsid w:val="000C3B39"/>
    <w:rsid w:val="000C4326"/>
    <w:rsid w:val="000C68A7"/>
    <w:rsid w:val="000C6D6B"/>
    <w:rsid w:val="000C75F5"/>
    <w:rsid w:val="000D0A9A"/>
    <w:rsid w:val="000D1AFB"/>
    <w:rsid w:val="000D280C"/>
    <w:rsid w:val="000D339D"/>
    <w:rsid w:val="000D3626"/>
    <w:rsid w:val="000D4143"/>
    <w:rsid w:val="000D4FD1"/>
    <w:rsid w:val="000D5A84"/>
    <w:rsid w:val="000D6FE7"/>
    <w:rsid w:val="000D75CB"/>
    <w:rsid w:val="000D79D4"/>
    <w:rsid w:val="000E0F13"/>
    <w:rsid w:val="000E5AF8"/>
    <w:rsid w:val="000E74BE"/>
    <w:rsid w:val="000F0842"/>
    <w:rsid w:val="000F2889"/>
    <w:rsid w:val="000F39C9"/>
    <w:rsid w:val="000F6063"/>
    <w:rsid w:val="000F7713"/>
    <w:rsid w:val="000F784E"/>
    <w:rsid w:val="000F7BF5"/>
    <w:rsid w:val="001004A4"/>
    <w:rsid w:val="001025DE"/>
    <w:rsid w:val="0010291F"/>
    <w:rsid w:val="0010643B"/>
    <w:rsid w:val="0010707F"/>
    <w:rsid w:val="0010725E"/>
    <w:rsid w:val="0011100D"/>
    <w:rsid w:val="001116C5"/>
    <w:rsid w:val="00111BCC"/>
    <w:rsid w:val="00111DC7"/>
    <w:rsid w:val="00111EF3"/>
    <w:rsid w:val="0011259D"/>
    <w:rsid w:val="001139E3"/>
    <w:rsid w:val="001145CF"/>
    <w:rsid w:val="0012095A"/>
    <w:rsid w:val="00121192"/>
    <w:rsid w:val="00123DC8"/>
    <w:rsid w:val="001251BD"/>
    <w:rsid w:val="00125407"/>
    <w:rsid w:val="00132254"/>
    <w:rsid w:val="00134F9E"/>
    <w:rsid w:val="00135AAE"/>
    <w:rsid w:val="00135B72"/>
    <w:rsid w:val="00135DC8"/>
    <w:rsid w:val="00140BE0"/>
    <w:rsid w:val="00141768"/>
    <w:rsid w:val="00141930"/>
    <w:rsid w:val="00141F13"/>
    <w:rsid w:val="00143BC4"/>
    <w:rsid w:val="00144E29"/>
    <w:rsid w:val="00146423"/>
    <w:rsid w:val="00150A88"/>
    <w:rsid w:val="00151760"/>
    <w:rsid w:val="0015471D"/>
    <w:rsid w:val="0015588B"/>
    <w:rsid w:val="0016004C"/>
    <w:rsid w:val="00160987"/>
    <w:rsid w:val="00162822"/>
    <w:rsid w:val="00165E16"/>
    <w:rsid w:val="001664E3"/>
    <w:rsid w:val="00166BCC"/>
    <w:rsid w:val="00167244"/>
    <w:rsid w:val="0017010A"/>
    <w:rsid w:val="00174B96"/>
    <w:rsid w:val="00175F8C"/>
    <w:rsid w:val="00181A4B"/>
    <w:rsid w:val="00182930"/>
    <w:rsid w:val="0018335E"/>
    <w:rsid w:val="0018349F"/>
    <w:rsid w:val="00184D3D"/>
    <w:rsid w:val="001855E4"/>
    <w:rsid w:val="001878BA"/>
    <w:rsid w:val="001902D1"/>
    <w:rsid w:val="0019318B"/>
    <w:rsid w:val="00193F52"/>
    <w:rsid w:val="00194AE0"/>
    <w:rsid w:val="00197052"/>
    <w:rsid w:val="001A054C"/>
    <w:rsid w:val="001A16D2"/>
    <w:rsid w:val="001A203D"/>
    <w:rsid w:val="001A3684"/>
    <w:rsid w:val="001A396E"/>
    <w:rsid w:val="001A3A55"/>
    <w:rsid w:val="001A43CC"/>
    <w:rsid w:val="001B16BE"/>
    <w:rsid w:val="001B601E"/>
    <w:rsid w:val="001B7382"/>
    <w:rsid w:val="001C2731"/>
    <w:rsid w:val="001C3CA4"/>
    <w:rsid w:val="001C40B8"/>
    <w:rsid w:val="001C6D6C"/>
    <w:rsid w:val="001C7610"/>
    <w:rsid w:val="001C79E8"/>
    <w:rsid w:val="001D6EC0"/>
    <w:rsid w:val="001D7819"/>
    <w:rsid w:val="001E00C8"/>
    <w:rsid w:val="001E0E8B"/>
    <w:rsid w:val="001E1C0D"/>
    <w:rsid w:val="001E34ED"/>
    <w:rsid w:val="001E3B9B"/>
    <w:rsid w:val="001E4341"/>
    <w:rsid w:val="001E6EC8"/>
    <w:rsid w:val="001E7285"/>
    <w:rsid w:val="001F1AAD"/>
    <w:rsid w:val="001F27C7"/>
    <w:rsid w:val="001F2D6C"/>
    <w:rsid w:val="001F4D64"/>
    <w:rsid w:val="001F5283"/>
    <w:rsid w:val="001F5DEF"/>
    <w:rsid w:val="00202128"/>
    <w:rsid w:val="00203261"/>
    <w:rsid w:val="00204763"/>
    <w:rsid w:val="0020516D"/>
    <w:rsid w:val="002105DF"/>
    <w:rsid w:val="002150E4"/>
    <w:rsid w:val="002200E0"/>
    <w:rsid w:val="00221C0F"/>
    <w:rsid w:val="0022213E"/>
    <w:rsid w:val="002225E3"/>
    <w:rsid w:val="00222E59"/>
    <w:rsid w:val="0022355D"/>
    <w:rsid w:val="0022440F"/>
    <w:rsid w:val="002277D9"/>
    <w:rsid w:val="00230447"/>
    <w:rsid w:val="00230CA7"/>
    <w:rsid w:val="002317ED"/>
    <w:rsid w:val="002351D1"/>
    <w:rsid w:val="00235FCE"/>
    <w:rsid w:val="00241AB2"/>
    <w:rsid w:val="002434BB"/>
    <w:rsid w:val="00244543"/>
    <w:rsid w:val="002451B0"/>
    <w:rsid w:val="00245C4D"/>
    <w:rsid w:val="00253A15"/>
    <w:rsid w:val="00255187"/>
    <w:rsid w:val="0025789E"/>
    <w:rsid w:val="00257D01"/>
    <w:rsid w:val="002601A4"/>
    <w:rsid w:val="0026025C"/>
    <w:rsid w:val="00265BDC"/>
    <w:rsid w:val="00266A92"/>
    <w:rsid w:val="002700FB"/>
    <w:rsid w:val="00270CD9"/>
    <w:rsid w:val="00272157"/>
    <w:rsid w:val="002739C2"/>
    <w:rsid w:val="00273ACE"/>
    <w:rsid w:val="00274A1C"/>
    <w:rsid w:val="00277545"/>
    <w:rsid w:val="00284854"/>
    <w:rsid w:val="002849B2"/>
    <w:rsid w:val="002856EB"/>
    <w:rsid w:val="002859BA"/>
    <w:rsid w:val="00285CF2"/>
    <w:rsid w:val="002866DB"/>
    <w:rsid w:val="00286A2A"/>
    <w:rsid w:val="00286E55"/>
    <w:rsid w:val="00290CA7"/>
    <w:rsid w:val="0029120C"/>
    <w:rsid w:val="00292B76"/>
    <w:rsid w:val="00292D5A"/>
    <w:rsid w:val="00292DEA"/>
    <w:rsid w:val="00293128"/>
    <w:rsid w:val="00294176"/>
    <w:rsid w:val="00295183"/>
    <w:rsid w:val="0029586F"/>
    <w:rsid w:val="00295AEC"/>
    <w:rsid w:val="002963F3"/>
    <w:rsid w:val="002A427D"/>
    <w:rsid w:val="002B0BAB"/>
    <w:rsid w:val="002B3928"/>
    <w:rsid w:val="002B5220"/>
    <w:rsid w:val="002B5B48"/>
    <w:rsid w:val="002C0868"/>
    <w:rsid w:val="002C16B7"/>
    <w:rsid w:val="002C3CB4"/>
    <w:rsid w:val="002C579C"/>
    <w:rsid w:val="002C5B44"/>
    <w:rsid w:val="002C5E35"/>
    <w:rsid w:val="002C62F1"/>
    <w:rsid w:val="002C709E"/>
    <w:rsid w:val="002D24B1"/>
    <w:rsid w:val="002D31C3"/>
    <w:rsid w:val="002D4216"/>
    <w:rsid w:val="002D6430"/>
    <w:rsid w:val="002D6E8C"/>
    <w:rsid w:val="002D7F90"/>
    <w:rsid w:val="002E2785"/>
    <w:rsid w:val="002E3094"/>
    <w:rsid w:val="002E4C10"/>
    <w:rsid w:val="002E52E0"/>
    <w:rsid w:val="002E53A5"/>
    <w:rsid w:val="002E5649"/>
    <w:rsid w:val="002E5B87"/>
    <w:rsid w:val="002E7400"/>
    <w:rsid w:val="002F1530"/>
    <w:rsid w:val="002F1552"/>
    <w:rsid w:val="002F242A"/>
    <w:rsid w:val="002F2B29"/>
    <w:rsid w:val="002F2C27"/>
    <w:rsid w:val="002F4550"/>
    <w:rsid w:val="002F5061"/>
    <w:rsid w:val="002F78E8"/>
    <w:rsid w:val="002F7D44"/>
    <w:rsid w:val="00300A54"/>
    <w:rsid w:val="003010E3"/>
    <w:rsid w:val="00303C18"/>
    <w:rsid w:val="003068B4"/>
    <w:rsid w:val="00306D8D"/>
    <w:rsid w:val="00307547"/>
    <w:rsid w:val="0031121C"/>
    <w:rsid w:val="00312B0D"/>
    <w:rsid w:val="00312E86"/>
    <w:rsid w:val="003149C1"/>
    <w:rsid w:val="00314F34"/>
    <w:rsid w:val="00316113"/>
    <w:rsid w:val="00316886"/>
    <w:rsid w:val="00321EA7"/>
    <w:rsid w:val="003220DD"/>
    <w:rsid w:val="003250AF"/>
    <w:rsid w:val="00325EAD"/>
    <w:rsid w:val="00326333"/>
    <w:rsid w:val="00326EAF"/>
    <w:rsid w:val="00327046"/>
    <w:rsid w:val="003303A8"/>
    <w:rsid w:val="00335451"/>
    <w:rsid w:val="00335A30"/>
    <w:rsid w:val="00337007"/>
    <w:rsid w:val="003374F9"/>
    <w:rsid w:val="003403FB"/>
    <w:rsid w:val="00340AAC"/>
    <w:rsid w:val="00341729"/>
    <w:rsid w:val="0034437D"/>
    <w:rsid w:val="00344680"/>
    <w:rsid w:val="00344B82"/>
    <w:rsid w:val="00344C6F"/>
    <w:rsid w:val="00344D85"/>
    <w:rsid w:val="00347948"/>
    <w:rsid w:val="003509EA"/>
    <w:rsid w:val="0035170F"/>
    <w:rsid w:val="00353BB6"/>
    <w:rsid w:val="0035564C"/>
    <w:rsid w:val="003564B4"/>
    <w:rsid w:val="00357304"/>
    <w:rsid w:val="0036004F"/>
    <w:rsid w:val="00360516"/>
    <w:rsid w:val="0036082F"/>
    <w:rsid w:val="00361DB8"/>
    <w:rsid w:val="003627F8"/>
    <w:rsid w:val="00363087"/>
    <w:rsid w:val="00364D92"/>
    <w:rsid w:val="003667F3"/>
    <w:rsid w:val="00367EE4"/>
    <w:rsid w:val="00371B57"/>
    <w:rsid w:val="00372A2C"/>
    <w:rsid w:val="00374208"/>
    <w:rsid w:val="00376723"/>
    <w:rsid w:val="00380DF4"/>
    <w:rsid w:val="00381647"/>
    <w:rsid w:val="00381C08"/>
    <w:rsid w:val="00381C7D"/>
    <w:rsid w:val="00382817"/>
    <w:rsid w:val="00382F72"/>
    <w:rsid w:val="00386456"/>
    <w:rsid w:val="0039078A"/>
    <w:rsid w:val="003932D0"/>
    <w:rsid w:val="00393A8E"/>
    <w:rsid w:val="00394834"/>
    <w:rsid w:val="00396FE6"/>
    <w:rsid w:val="003A1B20"/>
    <w:rsid w:val="003A3BDA"/>
    <w:rsid w:val="003A5126"/>
    <w:rsid w:val="003A5B7F"/>
    <w:rsid w:val="003A5C4D"/>
    <w:rsid w:val="003A74F4"/>
    <w:rsid w:val="003A7F36"/>
    <w:rsid w:val="003B1752"/>
    <w:rsid w:val="003B2830"/>
    <w:rsid w:val="003B39FF"/>
    <w:rsid w:val="003B3A03"/>
    <w:rsid w:val="003B3D6B"/>
    <w:rsid w:val="003B5783"/>
    <w:rsid w:val="003C0697"/>
    <w:rsid w:val="003C0B2B"/>
    <w:rsid w:val="003C16B4"/>
    <w:rsid w:val="003C36AE"/>
    <w:rsid w:val="003C4403"/>
    <w:rsid w:val="003C460D"/>
    <w:rsid w:val="003C4C4D"/>
    <w:rsid w:val="003C7767"/>
    <w:rsid w:val="003D0135"/>
    <w:rsid w:val="003D04A7"/>
    <w:rsid w:val="003D0735"/>
    <w:rsid w:val="003D1B2C"/>
    <w:rsid w:val="003D20EF"/>
    <w:rsid w:val="003D2580"/>
    <w:rsid w:val="003D2C5D"/>
    <w:rsid w:val="003D500C"/>
    <w:rsid w:val="003D5E3A"/>
    <w:rsid w:val="003E2FBC"/>
    <w:rsid w:val="003E44E8"/>
    <w:rsid w:val="003E4DCC"/>
    <w:rsid w:val="003E5288"/>
    <w:rsid w:val="003E528C"/>
    <w:rsid w:val="003E5342"/>
    <w:rsid w:val="003E6147"/>
    <w:rsid w:val="003E7581"/>
    <w:rsid w:val="003E7624"/>
    <w:rsid w:val="003E7873"/>
    <w:rsid w:val="003F0167"/>
    <w:rsid w:val="003F0C67"/>
    <w:rsid w:val="003F0D3A"/>
    <w:rsid w:val="003F13C7"/>
    <w:rsid w:val="003F2C2E"/>
    <w:rsid w:val="003F544B"/>
    <w:rsid w:val="003F593E"/>
    <w:rsid w:val="003F6803"/>
    <w:rsid w:val="00400081"/>
    <w:rsid w:val="00401138"/>
    <w:rsid w:val="004018C0"/>
    <w:rsid w:val="004019CD"/>
    <w:rsid w:val="00401A8F"/>
    <w:rsid w:val="00404850"/>
    <w:rsid w:val="00404C9C"/>
    <w:rsid w:val="00406EF1"/>
    <w:rsid w:val="00406FB1"/>
    <w:rsid w:val="004120E7"/>
    <w:rsid w:val="00412126"/>
    <w:rsid w:val="00415484"/>
    <w:rsid w:val="00415BEC"/>
    <w:rsid w:val="00416B6F"/>
    <w:rsid w:val="00420453"/>
    <w:rsid w:val="00423D25"/>
    <w:rsid w:val="00424014"/>
    <w:rsid w:val="004263BD"/>
    <w:rsid w:val="004265AC"/>
    <w:rsid w:val="004266C2"/>
    <w:rsid w:val="00427ABA"/>
    <w:rsid w:val="00427DD6"/>
    <w:rsid w:val="00430B6E"/>
    <w:rsid w:val="00434AFC"/>
    <w:rsid w:val="00437444"/>
    <w:rsid w:val="00441AFC"/>
    <w:rsid w:val="00443B22"/>
    <w:rsid w:val="004446D8"/>
    <w:rsid w:val="00445678"/>
    <w:rsid w:val="00446FD5"/>
    <w:rsid w:val="004473F3"/>
    <w:rsid w:val="00447AAC"/>
    <w:rsid w:val="00451155"/>
    <w:rsid w:val="004519CA"/>
    <w:rsid w:val="00452E7C"/>
    <w:rsid w:val="00455831"/>
    <w:rsid w:val="0045593F"/>
    <w:rsid w:val="00456265"/>
    <w:rsid w:val="004570D2"/>
    <w:rsid w:val="00457115"/>
    <w:rsid w:val="004600A7"/>
    <w:rsid w:val="004627F4"/>
    <w:rsid w:val="00464AE2"/>
    <w:rsid w:val="00464DE0"/>
    <w:rsid w:val="00467A63"/>
    <w:rsid w:val="00470F83"/>
    <w:rsid w:val="004718B1"/>
    <w:rsid w:val="00471934"/>
    <w:rsid w:val="0047208F"/>
    <w:rsid w:val="004757AA"/>
    <w:rsid w:val="00475AFD"/>
    <w:rsid w:val="00476301"/>
    <w:rsid w:val="00480E51"/>
    <w:rsid w:val="00481F6D"/>
    <w:rsid w:val="00482189"/>
    <w:rsid w:val="00482FBC"/>
    <w:rsid w:val="0048604C"/>
    <w:rsid w:val="004861E0"/>
    <w:rsid w:val="0048695A"/>
    <w:rsid w:val="004870CA"/>
    <w:rsid w:val="00490421"/>
    <w:rsid w:val="004931CE"/>
    <w:rsid w:val="00493A7F"/>
    <w:rsid w:val="0049557E"/>
    <w:rsid w:val="004959BD"/>
    <w:rsid w:val="004A11B9"/>
    <w:rsid w:val="004A14D1"/>
    <w:rsid w:val="004A397C"/>
    <w:rsid w:val="004A772F"/>
    <w:rsid w:val="004B3307"/>
    <w:rsid w:val="004B3855"/>
    <w:rsid w:val="004B4EDE"/>
    <w:rsid w:val="004B5333"/>
    <w:rsid w:val="004B5D7E"/>
    <w:rsid w:val="004B6417"/>
    <w:rsid w:val="004C01DE"/>
    <w:rsid w:val="004C0390"/>
    <w:rsid w:val="004C2AEE"/>
    <w:rsid w:val="004C45B6"/>
    <w:rsid w:val="004C7385"/>
    <w:rsid w:val="004C751D"/>
    <w:rsid w:val="004D1B97"/>
    <w:rsid w:val="004D1E44"/>
    <w:rsid w:val="004D2382"/>
    <w:rsid w:val="004D4418"/>
    <w:rsid w:val="004D46BA"/>
    <w:rsid w:val="004D4773"/>
    <w:rsid w:val="004D5744"/>
    <w:rsid w:val="004D6005"/>
    <w:rsid w:val="004D77CC"/>
    <w:rsid w:val="004E19C5"/>
    <w:rsid w:val="004E1FC8"/>
    <w:rsid w:val="004E2EF9"/>
    <w:rsid w:val="004E5B26"/>
    <w:rsid w:val="004F19BB"/>
    <w:rsid w:val="004F2CA2"/>
    <w:rsid w:val="004F38E6"/>
    <w:rsid w:val="004F3BD0"/>
    <w:rsid w:val="004F4532"/>
    <w:rsid w:val="004F572A"/>
    <w:rsid w:val="004F57E5"/>
    <w:rsid w:val="004F7EB6"/>
    <w:rsid w:val="0050107F"/>
    <w:rsid w:val="00501438"/>
    <w:rsid w:val="00502C7B"/>
    <w:rsid w:val="0050435A"/>
    <w:rsid w:val="005054BF"/>
    <w:rsid w:val="00506142"/>
    <w:rsid w:val="0050668E"/>
    <w:rsid w:val="00506E59"/>
    <w:rsid w:val="00507AFB"/>
    <w:rsid w:val="00513232"/>
    <w:rsid w:val="0051353D"/>
    <w:rsid w:val="0051406A"/>
    <w:rsid w:val="0051527C"/>
    <w:rsid w:val="00516B0F"/>
    <w:rsid w:val="00520844"/>
    <w:rsid w:val="00520ADA"/>
    <w:rsid w:val="00520D52"/>
    <w:rsid w:val="00521F0D"/>
    <w:rsid w:val="00525257"/>
    <w:rsid w:val="0052543E"/>
    <w:rsid w:val="00526E64"/>
    <w:rsid w:val="00527469"/>
    <w:rsid w:val="0053144A"/>
    <w:rsid w:val="00531DBA"/>
    <w:rsid w:val="00533C89"/>
    <w:rsid w:val="00534B9B"/>
    <w:rsid w:val="005350CD"/>
    <w:rsid w:val="00536122"/>
    <w:rsid w:val="005369D7"/>
    <w:rsid w:val="005370F4"/>
    <w:rsid w:val="005409B3"/>
    <w:rsid w:val="00541050"/>
    <w:rsid w:val="005418EB"/>
    <w:rsid w:val="00544D0D"/>
    <w:rsid w:val="005500BC"/>
    <w:rsid w:val="005572BD"/>
    <w:rsid w:val="0055781F"/>
    <w:rsid w:val="00560BC1"/>
    <w:rsid w:val="0056353F"/>
    <w:rsid w:val="00566A7A"/>
    <w:rsid w:val="00570420"/>
    <w:rsid w:val="00570BF8"/>
    <w:rsid w:val="005757C0"/>
    <w:rsid w:val="00576740"/>
    <w:rsid w:val="00580944"/>
    <w:rsid w:val="0058135E"/>
    <w:rsid w:val="0058177E"/>
    <w:rsid w:val="00583575"/>
    <w:rsid w:val="00586658"/>
    <w:rsid w:val="005877BC"/>
    <w:rsid w:val="00587DB1"/>
    <w:rsid w:val="00590F56"/>
    <w:rsid w:val="00591B0C"/>
    <w:rsid w:val="00591E8E"/>
    <w:rsid w:val="00594967"/>
    <w:rsid w:val="005969B8"/>
    <w:rsid w:val="00596E38"/>
    <w:rsid w:val="00597292"/>
    <w:rsid w:val="005A056E"/>
    <w:rsid w:val="005A1E66"/>
    <w:rsid w:val="005A2909"/>
    <w:rsid w:val="005A3598"/>
    <w:rsid w:val="005A3798"/>
    <w:rsid w:val="005A3EAF"/>
    <w:rsid w:val="005A7A60"/>
    <w:rsid w:val="005A7BBA"/>
    <w:rsid w:val="005A7E5D"/>
    <w:rsid w:val="005B042D"/>
    <w:rsid w:val="005B0A27"/>
    <w:rsid w:val="005B1E0B"/>
    <w:rsid w:val="005B20A1"/>
    <w:rsid w:val="005B2EA2"/>
    <w:rsid w:val="005B615F"/>
    <w:rsid w:val="005C0091"/>
    <w:rsid w:val="005C242E"/>
    <w:rsid w:val="005C42BF"/>
    <w:rsid w:val="005C5C09"/>
    <w:rsid w:val="005D03BD"/>
    <w:rsid w:val="005D0D20"/>
    <w:rsid w:val="005D0DD0"/>
    <w:rsid w:val="005D1439"/>
    <w:rsid w:val="005D1A08"/>
    <w:rsid w:val="005D3EF9"/>
    <w:rsid w:val="005D5A34"/>
    <w:rsid w:val="005D6CD8"/>
    <w:rsid w:val="005E0534"/>
    <w:rsid w:val="005E3229"/>
    <w:rsid w:val="005E6040"/>
    <w:rsid w:val="005E6975"/>
    <w:rsid w:val="005E6C15"/>
    <w:rsid w:val="005F2AF3"/>
    <w:rsid w:val="005F2B67"/>
    <w:rsid w:val="005F411D"/>
    <w:rsid w:val="005F53BB"/>
    <w:rsid w:val="005F558C"/>
    <w:rsid w:val="005F5ED3"/>
    <w:rsid w:val="005F6DBB"/>
    <w:rsid w:val="005F75A6"/>
    <w:rsid w:val="005F7D80"/>
    <w:rsid w:val="00600118"/>
    <w:rsid w:val="00600351"/>
    <w:rsid w:val="0060100A"/>
    <w:rsid w:val="00601189"/>
    <w:rsid w:val="0060177D"/>
    <w:rsid w:val="00602AD7"/>
    <w:rsid w:val="00603937"/>
    <w:rsid w:val="00604374"/>
    <w:rsid w:val="006043DE"/>
    <w:rsid w:val="00606A7C"/>
    <w:rsid w:val="0061082C"/>
    <w:rsid w:val="00612433"/>
    <w:rsid w:val="00614391"/>
    <w:rsid w:val="00615A68"/>
    <w:rsid w:val="006242D9"/>
    <w:rsid w:val="0062438F"/>
    <w:rsid w:val="00626083"/>
    <w:rsid w:val="00626BDD"/>
    <w:rsid w:val="006339B6"/>
    <w:rsid w:val="006341F3"/>
    <w:rsid w:val="006344F3"/>
    <w:rsid w:val="00635EF2"/>
    <w:rsid w:val="00636073"/>
    <w:rsid w:val="00640AC9"/>
    <w:rsid w:val="00642832"/>
    <w:rsid w:val="00642EAC"/>
    <w:rsid w:val="00643989"/>
    <w:rsid w:val="00644AC8"/>
    <w:rsid w:val="006461DC"/>
    <w:rsid w:val="006479A1"/>
    <w:rsid w:val="0065200E"/>
    <w:rsid w:val="006521FB"/>
    <w:rsid w:val="00654A7A"/>
    <w:rsid w:val="0065556B"/>
    <w:rsid w:val="006617E7"/>
    <w:rsid w:val="00661E41"/>
    <w:rsid w:val="00661EC8"/>
    <w:rsid w:val="00666BB6"/>
    <w:rsid w:val="006703E9"/>
    <w:rsid w:val="00670459"/>
    <w:rsid w:val="0067224F"/>
    <w:rsid w:val="006739B1"/>
    <w:rsid w:val="00674961"/>
    <w:rsid w:val="00674E40"/>
    <w:rsid w:val="00675E11"/>
    <w:rsid w:val="00675F7B"/>
    <w:rsid w:val="00681E42"/>
    <w:rsid w:val="00684F0F"/>
    <w:rsid w:val="0068565E"/>
    <w:rsid w:val="006860BA"/>
    <w:rsid w:val="0068640B"/>
    <w:rsid w:val="0069139A"/>
    <w:rsid w:val="0069202C"/>
    <w:rsid w:val="0069545A"/>
    <w:rsid w:val="006956FF"/>
    <w:rsid w:val="00696FF5"/>
    <w:rsid w:val="006A0704"/>
    <w:rsid w:val="006A3100"/>
    <w:rsid w:val="006A3A59"/>
    <w:rsid w:val="006A3CC6"/>
    <w:rsid w:val="006A42B3"/>
    <w:rsid w:val="006A54BB"/>
    <w:rsid w:val="006A5FB6"/>
    <w:rsid w:val="006A76A1"/>
    <w:rsid w:val="006A7BA4"/>
    <w:rsid w:val="006B1605"/>
    <w:rsid w:val="006B20C0"/>
    <w:rsid w:val="006B2142"/>
    <w:rsid w:val="006B550F"/>
    <w:rsid w:val="006B612E"/>
    <w:rsid w:val="006B7830"/>
    <w:rsid w:val="006B78E5"/>
    <w:rsid w:val="006C5254"/>
    <w:rsid w:val="006C617F"/>
    <w:rsid w:val="006C6310"/>
    <w:rsid w:val="006D11DA"/>
    <w:rsid w:val="006D25EC"/>
    <w:rsid w:val="006D2E26"/>
    <w:rsid w:val="006D36B8"/>
    <w:rsid w:val="006D5F57"/>
    <w:rsid w:val="006D6444"/>
    <w:rsid w:val="006D78FA"/>
    <w:rsid w:val="006E1BD3"/>
    <w:rsid w:val="006E395B"/>
    <w:rsid w:val="006E3E6E"/>
    <w:rsid w:val="006E42A8"/>
    <w:rsid w:val="006E4843"/>
    <w:rsid w:val="006F1A69"/>
    <w:rsid w:val="006F3C55"/>
    <w:rsid w:val="007014B6"/>
    <w:rsid w:val="00701BC0"/>
    <w:rsid w:val="00702182"/>
    <w:rsid w:val="00702763"/>
    <w:rsid w:val="007035C0"/>
    <w:rsid w:val="00703E17"/>
    <w:rsid w:val="00704DED"/>
    <w:rsid w:val="00705BBB"/>
    <w:rsid w:val="007064D9"/>
    <w:rsid w:val="00706839"/>
    <w:rsid w:val="00710519"/>
    <w:rsid w:val="00711A2A"/>
    <w:rsid w:val="0071251F"/>
    <w:rsid w:val="007126B4"/>
    <w:rsid w:val="007209BF"/>
    <w:rsid w:val="00720FD8"/>
    <w:rsid w:val="00721DDB"/>
    <w:rsid w:val="00722B9B"/>
    <w:rsid w:val="00723705"/>
    <w:rsid w:val="007252E7"/>
    <w:rsid w:val="0072552E"/>
    <w:rsid w:val="007259C3"/>
    <w:rsid w:val="00726F3A"/>
    <w:rsid w:val="00727FC6"/>
    <w:rsid w:val="00731ED8"/>
    <w:rsid w:val="00733864"/>
    <w:rsid w:val="00734DEE"/>
    <w:rsid w:val="00735BEA"/>
    <w:rsid w:val="0073632A"/>
    <w:rsid w:val="0073799F"/>
    <w:rsid w:val="00740B38"/>
    <w:rsid w:val="00740BD8"/>
    <w:rsid w:val="00742515"/>
    <w:rsid w:val="00742F63"/>
    <w:rsid w:val="00744449"/>
    <w:rsid w:val="00745287"/>
    <w:rsid w:val="0074532F"/>
    <w:rsid w:val="00745CD1"/>
    <w:rsid w:val="00746C20"/>
    <w:rsid w:val="007474DD"/>
    <w:rsid w:val="00747533"/>
    <w:rsid w:val="00751814"/>
    <w:rsid w:val="00751F52"/>
    <w:rsid w:val="00752AD1"/>
    <w:rsid w:val="00752AE0"/>
    <w:rsid w:val="00753216"/>
    <w:rsid w:val="007548B9"/>
    <w:rsid w:val="00757418"/>
    <w:rsid w:val="0075758F"/>
    <w:rsid w:val="007576EA"/>
    <w:rsid w:val="007600CB"/>
    <w:rsid w:val="00760528"/>
    <w:rsid w:val="00761785"/>
    <w:rsid w:val="00761897"/>
    <w:rsid w:val="00761DCF"/>
    <w:rsid w:val="00762703"/>
    <w:rsid w:val="007631A2"/>
    <w:rsid w:val="00764DB7"/>
    <w:rsid w:val="00764E9F"/>
    <w:rsid w:val="00770240"/>
    <w:rsid w:val="00770527"/>
    <w:rsid w:val="00771365"/>
    <w:rsid w:val="007720A2"/>
    <w:rsid w:val="00773414"/>
    <w:rsid w:val="007774CE"/>
    <w:rsid w:val="007775BE"/>
    <w:rsid w:val="00780414"/>
    <w:rsid w:val="00780865"/>
    <w:rsid w:val="007820A8"/>
    <w:rsid w:val="00783C7D"/>
    <w:rsid w:val="007843D7"/>
    <w:rsid w:val="007854FA"/>
    <w:rsid w:val="00787C15"/>
    <w:rsid w:val="007904EE"/>
    <w:rsid w:val="007908FF"/>
    <w:rsid w:val="00790EFD"/>
    <w:rsid w:val="0079107D"/>
    <w:rsid w:val="00791A8B"/>
    <w:rsid w:val="00793D44"/>
    <w:rsid w:val="0079453D"/>
    <w:rsid w:val="00794852"/>
    <w:rsid w:val="00795268"/>
    <w:rsid w:val="00796047"/>
    <w:rsid w:val="00796435"/>
    <w:rsid w:val="007974C7"/>
    <w:rsid w:val="00797F1C"/>
    <w:rsid w:val="007A3804"/>
    <w:rsid w:val="007A3AED"/>
    <w:rsid w:val="007A580F"/>
    <w:rsid w:val="007A5DCC"/>
    <w:rsid w:val="007B1633"/>
    <w:rsid w:val="007B24F1"/>
    <w:rsid w:val="007B2C38"/>
    <w:rsid w:val="007B2F07"/>
    <w:rsid w:val="007B7301"/>
    <w:rsid w:val="007B77E9"/>
    <w:rsid w:val="007B7AFB"/>
    <w:rsid w:val="007C0DA7"/>
    <w:rsid w:val="007C1155"/>
    <w:rsid w:val="007C2876"/>
    <w:rsid w:val="007C2E6E"/>
    <w:rsid w:val="007C4755"/>
    <w:rsid w:val="007C5F0C"/>
    <w:rsid w:val="007C609F"/>
    <w:rsid w:val="007C68DC"/>
    <w:rsid w:val="007D2380"/>
    <w:rsid w:val="007D547C"/>
    <w:rsid w:val="007D55D0"/>
    <w:rsid w:val="007D6BA5"/>
    <w:rsid w:val="007D7C63"/>
    <w:rsid w:val="007E0F58"/>
    <w:rsid w:val="007E0FBB"/>
    <w:rsid w:val="007E2F92"/>
    <w:rsid w:val="007E47B9"/>
    <w:rsid w:val="007E6A85"/>
    <w:rsid w:val="007E70C9"/>
    <w:rsid w:val="007F0C23"/>
    <w:rsid w:val="007F0CA1"/>
    <w:rsid w:val="007F126E"/>
    <w:rsid w:val="007F1EDF"/>
    <w:rsid w:val="007F28A5"/>
    <w:rsid w:val="007F4708"/>
    <w:rsid w:val="007F5C66"/>
    <w:rsid w:val="007F70EB"/>
    <w:rsid w:val="008024B0"/>
    <w:rsid w:val="008047B8"/>
    <w:rsid w:val="008050FB"/>
    <w:rsid w:val="00807C83"/>
    <w:rsid w:val="00810A55"/>
    <w:rsid w:val="00810FA4"/>
    <w:rsid w:val="00814E4D"/>
    <w:rsid w:val="00816F79"/>
    <w:rsid w:val="00816F85"/>
    <w:rsid w:val="0081704F"/>
    <w:rsid w:val="00820AD2"/>
    <w:rsid w:val="008214C1"/>
    <w:rsid w:val="00822F89"/>
    <w:rsid w:val="00823C8E"/>
    <w:rsid w:val="0082401B"/>
    <w:rsid w:val="00824CB0"/>
    <w:rsid w:val="00826420"/>
    <w:rsid w:val="00827135"/>
    <w:rsid w:val="0083170D"/>
    <w:rsid w:val="008326CD"/>
    <w:rsid w:val="008336D1"/>
    <w:rsid w:val="008348D0"/>
    <w:rsid w:val="00835683"/>
    <w:rsid w:val="00835BE3"/>
    <w:rsid w:val="00835BF8"/>
    <w:rsid w:val="0083600A"/>
    <w:rsid w:val="008400F1"/>
    <w:rsid w:val="008403FB"/>
    <w:rsid w:val="00840CCB"/>
    <w:rsid w:val="008423C2"/>
    <w:rsid w:val="00842427"/>
    <w:rsid w:val="0084268D"/>
    <w:rsid w:val="00844BA7"/>
    <w:rsid w:val="008466CA"/>
    <w:rsid w:val="00846D3D"/>
    <w:rsid w:val="00847513"/>
    <w:rsid w:val="00847978"/>
    <w:rsid w:val="008479DD"/>
    <w:rsid w:val="0085040A"/>
    <w:rsid w:val="0085066D"/>
    <w:rsid w:val="00850AE6"/>
    <w:rsid w:val="00851DD1"/>
    <w:rsid w:val="00852782"/>
    <w:rsid w:val="008543B1"/>
    <w:rsid w:val="00854800"/>
    <w:rsid w:val="00854AF7"/>
    <w:rsid w:val="0085537A"/>
    <w:rsid w:val="00855B03"/>
    <w:rsid w:val="00861300"/>
    <w:rsid w:val="00862E0B"/>
    <w:rsid w:val="00864AC1"/>
    <w:rsid w:val="008671AE"/>
    <w:rsid w:val="00867469"/>
    <w:rsid w:val="00867A87"/>
    <w:rsid w:val="008703D6"/>
    <w:rsid w:val="008708CC"/>
    <w:rsid w:val="00872692"/>
    <w:rsid w:val="008728DD"/>
    <w:rsid w:val="0087309E"/>
    <w:rsid w:val="00873609"/>
    <w:rsid w:val="008740F4"/>
    <w:rsid w:val="00875DD5"/>
    <w:rsid w:val="008766F3"/>
    <w:rsid w:val="00882502"/>
    <w:rsid w:val="00883A5D"/>
    <w:rsid w:val="0088571A"/>
    <w:rsid w:val="00891B14"/>
    <w:rsid w:val="00892B4B"/>
    <w:rsid w:val="0089304D"/>
    <w:rsid w:val="008933F4"/>
    <w:rsid w:val="00893856"/>
    <w:rsid w:val="00893E18"/>
    <w:rsid w:val="008945FE"/>
    <w:rsid w:val="00894E2B"/>
    <w:rsid w:val="00896B4A"/>
    <w:rsid w:val="0089737C"/>
    <w:rsid w:val="00897C1E"/>
    <w:rsid w:val="008A12FD"/>
    <w:rsid w:val="008A1F58"/>
    <w:rsid w:val="008A2F69"/>
    <w:rsid w:val="008A33A9"/>
    <w:rsid w:val="008A45DA"/>
    <w:rsid w:val="008A5F42"/>
    <w:rsid w:val="008A62FE"/>
    <w:rsid w:val="008B0E0A"/>
    <w:rsid w:val="008B1B50"/>
    <w:rsid w:val="008B3126"/>
    <w:rsid w:val="008B4596"/>
    <w:rsid w:val="008B4A61"/>
    <w:rsid w:val="008C0410"/>
    <w:rsid w:val="008C13A2"/>
    <w:rsid w:val="008C210A"/>
    <w:rsid w:val="008C4F95"/>
    <w:rsid w:val="008C67F6"/>
    <w:rsid w:val="008D0DF3"/>
    <w:rsid w:val="008D3100"/>
    <w:rsid w:val="008D3B04"/>
    <w:rsid w:val="008D3F6A"/>
    <w:rsid w:val="008D4C2A"/>
    <w:rsid w:val="008D6339"/>
    <w:rsid w:val="008D6874"/>
    <w:rsid w:val="008D6B1E"/>
    <w:rsid w:val="008D7461"/>
    <w:rsid w:val="008E2721"/>
    <w:rsid w:val="008E29B7"/>
    <w:rsid w:val="008E354C"/>
    <w:rsid w:val="008E375D"/>
    <w:rsid w:val="008E3D4E"/>
    <w:rsid w:val="008E4044"/>
    <w:rsid w:val="008E4A28"/>
    <w:rsid w:val="008E541F"/>
    <w:rsid w:val="008F3580"/>
    <w:rsid w:val="008F48F6"/>
    <w:rsid w:val="00901014"/>
    <w:rsid w:val="00901F6B"/>
    <w:rsid w:val="009069C4"/>
    <w:rsid w:val="00906B36"/>
    <w:rsid w:val="00907788"/>
    <w:rsid w:val="009104EA"/>
    <w:rsid w:val="00910E1E"/>
    <w:rsid w:val="00911173"/>
    <w:rsid w:val="00920054"/>
    <w:rsid w:val="00923391"/>
    <w:rsid w:val="0092432E"/>
    <w:rsid w:val="00924379"/>
    <w:rsid w:val="0092585F"/>
    <w:rsid w:val="00925A72"/>
    <w:rsid w:val="00926A6B"/>
    <w:rsid w:val="0092729E"/>
    <w:rsid w:val="009275B7"/>
    <w:rsid w:val="00930866"/>
    <w:rsid w:val="009311CC"/>
    <w:rsid w:val="00932B71"/>
    <w:rsid w:val="009336C8"/>
    <w:rsid w:val="00933BA0"/>
    <w:rsid w:val="00933BBC"/>
    <w:rsid w:val="00936255"/>
    <w:rsid w:val="009378B5"/>
    <w:rsid w:val="009406CB"/>
    <w:rsid w:val="00942292"/>
    <w:rsid w:val="009440B7"/>
    <w:rsid w:val="009445E5"/>
    <w:rsid w:val="0094686F"/>
    <w:rsid w:val="00946A21"/>
    <w:rsid w:val="00947231"/>
    <w:rsid w:val="00950BF6"/>
    <w:rsid w:val="00950D02"/>
    <w:rsid w:val="009514B1"/>
    <w:rsid w:val="0095237F"/>
    <w:rsid w:val="009527C3"/>
    <w:rsid w:val="00952A8A"/>
    <w:rsid w:val="00954BBE"/>
    <w:rsid w:val="009552A1"/>
    <w:rsid w:val="0095589E"/>
    <w:rsid w:val="00956F14"/>
    <w:rsid w:val="00961190"/>
    <w:rsid w:val="00961D7B"/>
    <w:rsid w:val="009659A9"/>
    <w:rsid w:val="00965A1F"/>
    <w:rsid w:val="00966172"/>
    <w:rsid w:val="009672A2"/>
    <w:rsid w:val="00970EB2"/>
    <w:rsid w:val="00973B01"/>
    <w:rsid w:val="00973B49"/>
    <w:rsid w:val="00973F77"/>
    <w:rsid w:val="009746D6"/>
    <w:rsid w:val="00976966"/>
    <w:rsid w:val="00976A27"/>
    <w:rsid w:val="0098041E"/>
    <w:rsid w:val="009804B1"/>
    <w:rsid w:val="0098060B"/>
    <w:rsid w:val="00980D01"/>
    <w:rsid w:val="00982307"/>
    <w:rsid w:val="00982577"/>
    <w:rsid w:val="009833B5"/>
    <w:rsid w:val="00983DA4"/>
    <w:rsid w:val="00983E46"/>
    <w:rsid w:val="009845C4"/>
    <w:rsid w:val="00984AD2"/>
    <w:rsid w:val="00985F46"/>
    <w:rsid w:val="009865DC"/>
    <w:rsid w:val="00987517"/>
    <w:rsid w:val="009916DD"/>
    <w:rsid w:val="0099195A"/>
    <w:rsid w:val="00993E06"/>
    <w:rsid w:val="00997233"/>
    <w:rsid w:val="00997B5E"/>
    <w:rsid w:val="00997C25"/>
    <w:rsid w:val="009A2337"/>
    <w:rsid w:val="009A3262"/>
    <w:rsid w:val="009A5069"/>
    <w:rsid w:val="009A6056"/>
    <w:rsid w:val="009A6518"/>
    <w:rsid w:val="009B3C2C"/>
    <w:rsid w:val="009C1461"/>
    <w:rsid w:val="009C30CE"/>
    <w:rsid w:val="009C3150"/>
    <w:rsid w:val="009C366A"/>
    <w:rsid w:val="009C503A"/>
    <w:rsid w:val="009C5C82"/>
    <w:rsid w:val="009C60D6"/>
    <w:rsid w:val="009C6579"/>
    <w:rsid w:val="009C67AD"/>
    <w:rsid w:val="009D0E31"/>
    <w:rsid w:val="009D13D4"/>
    <w:rsid w:val="009D5148"/>
    <w:rsid w:val="009D54FF"/>
    <w:rsid w:val="009D57F5"/>
    <w:rsid w:val="009D5FC7"/>
    <w:rsid w:val="009D660E"/>
    <w:rsid w:val="009D6741"/>
    <w:rsid w:val="009D7E3F"/>
    <w:rsid w:val="009E017E"/>
    <w:rsid w:val="009E1573"/>
    <w:rsid w:val="009E265A"/>
    <w:rsid w:val="009E32EA"/>
    <w:rsid w:val="009E368B"/>
    <w:rsid w:val="009E5E7E"/>
    <w:rsid w:val="009E67EF"/>
    <w:rsid w:val="009E685C"/>
    <w:rsid w:val="009E75FD"/>
    <w:rsid w:val="009F13A4"/>
    <w:rsid w:val="009F2BF8"/>
    <w:rsid w:val="009F34F2"/>
    <w:rsid w:val="009F67EA"/>
    <w:rsid w:val="00A02B97"/>
    <w:rsid w:val="00A02E27"/>
    <w:rsid w:val="00A032E9"/>
    <w:rsid w:val="00A036CF"/>
    <w:rsid w:val="00A03E8E"/>
    <w:rsid w:val="00A04CBA"/>
    <w:rsid w:val="00A05FF2"/>
    <w:rsid w:val="00A114F1"/>
    <w:rsid w:val="00A11890"/>
    <w:rsid w:val="00A11F60"/>
    <w:rsid w:val="00A13ECD"/>
    <w:rsid w:val="00A13F43"/>
    <w:rsid w:val="00A14BB6"/>
    <w:rsid w:val="00A15CD4"/>
    <w:rsid w:val="00A2014F"/>
    <w:rsid w:val="00A20BB7"/>
    <w:rsid w:val="00A20E44"/>
    <w:rsid w:val="00A224BF"/>
    <w:rsid w:val="00A22EA8"/>
    <w:rsid w:val="00A23086"/>
    <w:rsid w:val="00A23970"/>
    <w:rsid w:val="00A26AF3"/>
    <w:rsid w:val="00A26C14"/>
    <w:rsid w:val="00A275DF"/>
    <w:rsid w:val="00A27E35"/>
    <w:rsid w:val="00A319C0"/>
    <w:rsid w:val="00A32556"/>
    <w:rsid w:val="00A34F01"/>
    <w:rsid w:val="00A3535A"/>
    <w:rsid w:val="00A40E6C"/>
    <w:rsid w:val="00A42713"/>
    <w:rsid w:val="00A43B5C"/>
    <w:rsid w:val="00A46671"/>
    <w:rsid w:val="00A4752F"/>
    <w:rsid w:val="00A47E94"/>
    <w:rsid w:val="00A52230"/>
    <w:rsid w:val="00A52834"/>
    <w:rsid w:val="00A53BF8"/>
    <w:rsid w:val="00A53E59"/>
    <w:rsid w:val="00A54257"/>
    <w:rsid w:val="00A56F15"/>
    <w:rsid w:val="00A57458"/>
    <w:rsid w:val="00A57B5D"/>
    <w:rsid w:val="00A658B2"/>
    <w:rsid w:val="00A65BAA"/>
    <w:rsid w:val="00A70966"/>
    <w:rsid w:val="00A73B71"/>
    <w:rsid w:val="00A760A8"/>
    <w:rsid w:val="00A77A34"/>
    <w:rsid w:val="00A80E3D"/>
    <w:rsid w:val="00A82909"/>
    <w:rsid w:val="00A82E32"/>
    <w:rsid w:val="00A836BA"/>
    <w:rsid w:val="00A8418E"/>
    <w:rsid w:val="00A85AE5"/>
    <w:rsid w:val="00A8694B"/>
    <w:rsid w:val="00A91626"/>
    <w:rsid w:val="00A95140"/>
    <w:rsid w:val="00A95B5D"/>
    <w:rsid w:val="00AA180F"/>
    <w:rsid w:val="00AA3AFE"/>
    <w:rsid w:val="00AA457D"/>
    <w:rsid w:val="00AA4966"/>
    <w:rsid w:val="00AB04E9"/>
    <w:rsid w:val="00AB11ED"/>
    <w:rsid w:val="00AB2FF6"/>
    <w:rsid w:val="00AB3614"/>
    <w:rsid w:val="00AB4E2F"/>
    <w:rsid w:val="00AB66E4"/>
    <w:rsid w:val="00AB721D"/>
    <w:rsid w:val="00AB7C30"/>
    <w:rsid w:val="00AB7D6F"/>
    <w:rsid w:val="00AC02ED"/>
    <w:rsid w:val="00AC03CA"/>
    <w:rsid w:val="00AC096D"/>
    <w:rsid w:val="00AC170D"/>
    <w:rsid w:val="00AC3165"/>
    <w:rsid w:val="00AC35B5"/>
    <w:rsid w:val="00AC3835"/>
    <w:rsid w:val="00AC4D13"/>
    <w:rsid w:val="00AC5631"/>
    <w:rsid w:val="00AC6EF7"/>
    <w:rsid w:val="00AC7BFC"/>
    <w:rsid w:val="00AC7F5A"/>
    <w:rsid w:val="00AD00D3"/>
    <w:rsid w:val="00AD07F4"/>
    <w:rsid w:val="00AD08F5"/>
    <w:rsid w:val="00AD22A3"/>
    <w:rsid w:val="00AD28C1"/>
    <w:rsid w:val="00AD34CB"/>
    <w:rsid w:val="00AD4EC0"/>
    <w:rsid w:val="00AD5D78"/>
    <w:rsid w:val="00AD658D"/>
    <w:rsid w:val="00AD6C15"/>
    <w:rsid w:val="00AE21C3"/>
    <w:rsid w:val="00AE2852"/>
    <w:rsid w:val="00AE32CC"/>
    <w:rsid w:val="00AE5454"/>
    <w:rsid w:val="00AE5E7F"/>
    <w:rsid w:val="00AE7E86"/>
    <w:rsid w:val="00AF192B"/>
    <w:rsid w:val="00AF2175"/>
    <w:rsid w:val="00AF37A9"/>
    <w:rsid w:val="00AF4907"/>
    <w:rsid w:val="00AF5EF4"/>
    <w:rsid w:val="00AF5FE0"/>
    <w:rsid w:val="00B0153B"/>
    <w:rsid w:val="00B0204D"/>
    <w:rsid w:val="00B02888"/>
    <w:rsid w:val="00B03C6B"/>
    <w:rsid w:val="00B03DDA"/>
    <w:rsid w:val="00B047FA"/>
    <w:rsid w:val="00B05CAE"/>
    <w:rsid w:val="00B06AFB"/>
    <w:rsid w:val="00B113CF"/>
    <w:rsid w:val="00B118E3"/>
    <w:rsid w:val="00B11909"/>
    <w:rsid w:val="00B11B5D"/>
    <w:rsid w:val="00B135D7"/>
    <w:rsid w:val="00B1429F"/>
    <w:rsid w:val="00B14F53"/>
    <w:rsid w:val="00B21416"/>
    <w:rsid w:val="00B253D4"/>
    <w:rsid w:val="00B2669C"/>
    <w:rsid w:val="00B26C48"/>
    <w:rsid w:val="00B3123E"/>
    <w:rsid w:val="00B31282"/>
    <w:rsid w:val="00B335F8"/>
    <w:rsid w:val="00B354B8"/>
    <w:rsid w:val="00B35DAD"/>
    <w:rsid w:val="00B406EF"/>
    <w:rsid w:val="00B408A1"/>
    <w:rsid w:val="00B409E3"/>
    <w:rsid w:val="00B426C1"/>
    <w:rsid w:val="00B44210"/>
    <w:rsid w:val="00B44EBF"/>
    <w:rsid w:val="00B45557"/>
    <w:rsid w:val="00B46347"/>
    <w:rsid w:val="00B474A4"/>
    <w:rsid w:val="00B47E77"/>
    <w:rsid w:val="00B50ADA"/>
    <w:rsid w:val="00B52CC9"/>
    <w:rsid w:val="00B52FAA"/>
    <w:rsid w:val="00B53693"/>
    <w:rsid w:val="00B53A51"/>
    <w:rsid w:val="00B573BD"/>
    <w:rsid w:val="00B6102F"/>
    <w:rsid w:val="00B62987"/>
    <w:rsid w:val="00B63082"/>
    <w:rsid w:val="00B653A9"/>
    <w:rsid w:val="00B7196A"/>
    <w:rsid w:val="00B7254F"/>
    <w:rsid w:val="00B72D2E"/>
    <w:rsid w:val="00B72FF2"/>
    <w:rsid w:val="00B73944"/>
    <w:rsid w:val="00B75689"/>
    <w:rsid w:val="00B764FA"/>
    <w:rsid w:val="00B766C1"/>
    <w:rsid w:val="00B80444"/>
    <w:rsid w:val="00B81578"/>
    <w:rsid w:val="00B8301B"/>
    <w:rsid w:val="00B84967"/>
    <w:rsid w:val="00B85A77"/>
    <w:rsid w:val="00B90656"/>
    <w:rsid w:val="00B939B6"/>
    <w:rsid w:val="00B93EC9"/>
    <w:rsid w:val="00BA0E2A"/>
    <w:rsid w:val="00BA209A"/>
    <w:rsid w:val="00BA380D"/>
    <w:rsid w:val="00BA43B8"/>
    <w:rsid w:val="00BA78F2"/>
    <w:rsid w:val="00BB294B"/>
    <w:rsid w:val="00BB5ACC"/>
    <w:rsid w:val="00BB5F8F"/>
    <w:rsid w:val="00BB7E99"/>
    <w:rsid w:val="00BC1AF9"/>
    <w:rsid w:val="00BC2BE6"/>
    <w:rsid w:val="00BC6B2A"/>
    <w:rsid w:val="00BC7959"/>
    <w:rsid w:val="00BD177A"/>
    <w:rsid w:val="00BD2191"/>
    <w:rsid w:val="00BD310A"/>
    <w:rsid w:val="00BD39DD"/>
    <w:rsid w:val="00BD59A4"/>
    <w:rsid w:val="00BD6E92"/>
    <w:rsid w:val="00BD745C"/>
    <w:rsid w:val="00BE0520"/>
    <w:rsid w:val="00BE1A32"/>
    <w:rsid w:val="00BE1F56"/>
    <w:rsid w:val="00BE2F53"/>
    <w:rsid w:val="00BE3099"/>
    <w:rsid w:val="00BE30B1"/>
    <w:rsid w:val="00BE54D2"/>
    <w:rsid w:val="00BE5E5C"/>
    <w:rsid w:val="00BE67A7"/>
    <w:rsid w:val="00BE70F1"/>
    <w:rsid w:val="00BF05A5"/>
    <w:rsid w:val="00BF127F"/>
    <w:rsid w:val="00BF2289"/>
    <w:rsid w:val="00BF2B09"/>
    <w:rsid w:val="00BF2F54"/>
    <w:rsid w:val="00BF3263"/>
    <w:rsid w:val="00BF3DD4"/>
    <w:rsid w:val="00BF40F9"/>
    <w:rsid w:val="00BF577A"/>
    <w:rsid w:val="00BF626C"/>
    <w:rsid w:val="00BF78A0"/>
    <w:rsid w:val="00BF7DF6"/>
    <w:rsid w:val="00C01A88"/>
    <w:rsid w:val="00C01BF0"/>
    <w:rsid w:val="00C02A92"/>
    <w:rsid w:val="00C033DC"/>
    <w:rsid w:val="00C038AA"/>
    <w:rsid w:val="00C04224"/>
    <w:rsid w:val="00C04822"/>
    <w:rsid w:val="00C04995"/>
    <w:rsid w:val="00C06630"/>
    <w:rsid w:val="00C070F7"/>
    <w:rsid w:val="00C11140"/>
    <w:rsid w:val="00C11727"/>
    <w:rsid w:val="00C12CD3"/>
    <w:rsid w:val="00C136DA"/>
    <w:rsid w:val="00C14C55"/>
    <w:rsid w:val="00C17492"/>
    <w:rsid w:val="00C20DFD"/>
    <w:rsid w:val="00C2313C"/>
    <w:rsid w:val="00C237DF"/>
    <w:rsid w:val="00C24572"/>
    <w:rsid w:val="00C264EA"/>
    <w:rsid w:val="00C267EE"/>
    <w:rsid w:val="00C271FC"/>
    <w:rsid w:val="00C2779C"/>
    <w:rsid w:val="00C27D17"/>
    <w:rsid w:val="00C27F13"/>
    <w:rsid w:val="00C27F55"/>
    <w:rsid w:val="00C30857"/>
    <w:rsid w:val="00C3119D"/>
    <w:rsid w:val="00C3288C"/>
    <w:rsid w:val="00C33187"/>
    <w:rsid w:val="00C34734"/>
    <w:rsid w:val="00C34902"/>
    <w:rsid w:val="00C35D75"/>
    <w:rsid w:val="00C35E18"/>
    <w:rsid w:val="00C37BF6"/>
    <w:rsid w:val="00C409B4"/>
    <w:rsid w:val="00C41D61"/>
    <w:rsid w:val="00C45EFA"/>
    <w:rsid w:val="00C45EFC"/>
    <w:rsid w:val="00C478DD"/>
    <w:rsid w:val="00C50A9A"/>
    <w:rsid w:val="00C53458"/>
    <w:rsid w:val="00C54125"/>
    <w:rsid w:val="00C55B50"/>
    <w:rsid w:val="00C5601F"/>
    <w:rsid w:val="00C573BE"/>
    <w:rsid w:val="00C573F4"/>
    <w:rsid w:val="00C57AC7"/>
    <w:rsid w:val="00C61F48"/>
    <w:rsid w:val="00C6205E"/>
    <w:rsid w:val="00C63AC1"/>
    <w:rsid w:val="00C6481B"/>
    <w:rsid w:val="00C65219"/>
    <w:rsid w:val="00C65BC8"/>
    <w:rsid w:val="00C706BE"/>
    <w:rsid w:val="00C7072D"/>
    <w:rsid w:val="00C740CB"/>
    <w:rsid w:val="00C752D5"/>
    <w:rsid w:val="00C7701F"/>
    <w:rsid w:val="00C778FC"/>
    <w:rsid w:val="00C80536"/>
    <w:rsid w:val="00C820B8"/>
    <w:rsid w:val="00C82870"/>
    <w:rsid w:val="00C83ED0"/>
    <w:rsid w:val="00C85DFD"/>
    <w:rsid w:val="00C91FA9"/>
    <w:rsid w:val="00C94599"/>
    <w:rsid w:val="00C94BA3"/>
    <w:rsid w:val="00C94E98"/>
    <w:rsid w:val="00C97955"/>
    <w:rsid w:val="00CA08C7"/>
    <w:rsid w:val="00CA0B2F"/>
    <w:rsid w:val="00CA3C4C"/>
    <w:rsid w:val="00CA3DD3"/>
    <w:rsid w:val="00CA3F64"/>
    <w:rsid w:val="00CA4F82"/>
    <w:rsid w:val="00CA5B27"/>
    <w:rsid w:val="00CA5F69"/>
    <w:rsid w:val="00CA6CF5"/>
    <w:rsid w:val="00CA716F"/>
    <w:rsid w:val="00CB014A"/>
    <w:rsid w:val="00CB1FEA"/>
    <w:rsid w:val="00CB1FEC"/>
    <w:rsid w:val="00CB3845"/>
    <w:rsid w:val="00CB3DDA"/>
    <w:rsid w:val="00CB5B80"/>
    <w:rsid w:val="00CB5D47"/>
    <w:rsid w:val="00CB6C2E"/>
    <w:rsid w:val="00CB7329"/>
    <w:rsid w:val="00CC3F26"/>
    <w:rsid w:val="00CC53A1"/>
    <w:rsid w:val="00CD18E4"/>
    <w:rsid w:val="00CD266C"/>
    <w:rsid w:val="00CD5C2F"/>
    <w:rsid w:val="00CE0387"/>
    <w:rsid w:val="00CE072A"/>
    <w:rsid w:val="00CE6CCE"/>
    <w:rsid w:val="00CE725E"/>
    <w:rsid w:val="00CF14BD"/>
    <w:rsid w:val="00CF1F74"/>
    <w:rsid w:val="00CF2F60"/>
    <w:rsid w:val="00CF4A72"/>
    <w:rsid w:val="00CF52ED"/>
    <w:rsid w:val="00CF6705"/>
    <w:rsid w:val="00CF6B52"/>
    <w:rsid w:val="00CF76B7"/>
    <w:rsid w:val="00CF76E7"/>
    <w:rsid w:val="00D010C4"/>
    <w:rsid w:val="00D01310"/>
    <w:rsid w:val="00D01329"/>
    <w:rsid w:val="00D01C21"/>
    <w:rsid w:val="00D03B9D"/>
    <w:rsid w:val="00D050A4"/>
    <w:rsid w:val="00D055C7"/>
    <w:rsid w:val="00D0615E"/>
    <w:rsid w:val="00D06228"/>
    <w:rsid w:val="00D1208E"/>
    <w:rsid w:val="00D12F2C"/>
    <w:rsid w:val="00D12F78"/>
    <w:rsid w:val="00D13008"/>
    <w:rsid w:val="00D149A2"/>
    <w:rsid w:val="00D152C6"/>
    <w:rsid w:val="00D15651"/>
    <w:rsid w:val="00D15D4D"/>
    <w:rsid w:val="00D1647F"/>
    <w:rsid w:val="00D167D2"/>
    <w:rsid w:val="00D1746D"/>
    <w:rsid w:val="00D218E5"/>
    <w:rsid w:val="00D24391"/>
    <w:rsid w:val="00D261D4"/>
    <w:rsid w:val="00D32264"/>
    <w:rsid w:val="00D32A3B"/>
    <w:rsid w:val="00D335A0"/>
    <w:rsid w:val="00D339AC"/>
    <w:rsid w:val="00D34794"/>
    <w:rsid w:val="00D35505"/>
    <w:rsid w:val="00D37360"/>
    <w:rsid w:val="00D37579"/>
    <w:rsid w:val="00D4045F"/>
    <w:rsid w:val="00D408C5"/>
    <w:rsid w:val="00D4572B"/>
    <w:rsid w:val="00D45829"/>
    <w:rsid w:val="00D46DEA"/>
    <w:rsid w:val="00D50CB7"/>
    <w:rsid w:val="00D51CAD"/>
    <w:rsid w:val="00D522AD"/>
    <w:rsid w:val="00D5241F"/>
    <w:rsid w:val="00D543B2"/>
    <w:rsid w:val="00D555F0"/>
    <w:rsid w:val="00D55F7E"/>
    <w:rsid w:val="00D57828"/>
    <w:rsid w:val="00D61264"/>
    <w:rsid w:val="00D628FA"/>
    <w:rsid w:val="00D65B97"/>
    <w:rsid w:val="00D665E5"/>
    <w:rsid w:val="00D67FB1"/>
    <w:rsid w:val="00D70AF7"/>
    <w:rsid w:val="00D72E85"/>
    <w:rsid w:val="00D73AE5"/>
    <w:rsid w:val="00D73C18"/>
    <w:rsid w:val="00D73DDC"/>
    <w:rsid w:val="00D73FE0"/>
    <w:rsid w:val="00D746B5"/>
    <w:rsid w:val="00D74C51"/>
    <w:rsid w:val="00D7559C"/>
    <w:rsid w:val="00D76DF4"/>
    <w:rsid w:val="00D77A8C"/>
    <w:rsid w:val="00D80EC6"/>
    <w:rsid w:val="00D8179A"/>
    <w:rsid w:val="00D81C6C"/>
    <w:rsid w:val="00D8345F"/>
    <w:rsid w:val="00D83DA1"/>
    <w:rsid w:val="00D83DEE"/>
    <w:rsid w:val="00D84958"/>
    <w:rsid w:val="00D87AE4"/>
    <w:rsid w:val="00D90535"/>
    <w:rsid w:val="00D91B55"/>
    <w:rsid w:val="00D920DF"/>
    <w:rsid w:val="00D92228"/>
    <w:rsid w:val="00D95557"/>
    <w:rsid w:val="00D95920"/>
    <w:rsid w:val="00D97E84"/>
    <w:rsid w:val="00DA0157"/>
    <w:rsid w:val="00DA1353"/>
    <w:rsid w:val="00DA2E59"/>
    <w:rsid w:val="00DA4A17"/>
    <w:rsid w:val="00DB07E2"/>
    <w:rsid w:val="00DB0B93"/>
    <w:rsid w:val="00DB10AE"/>
    <w:rsid w:val="00DB213D"/>
    <w:rsid w:val="00DB2417"/>
    <w:rsid w:val="00DB35F4"/>
    <w:rsid w:val="00DB50BD"/>
    <w:rsid w:val="00DB5C35"/>
    <w:rsid w:val="00DB697E"/>
    <w:rsid w:val="00DB6E56"/>
    <w:rsid w:val="00DB7B9A"/>
    <w:rsid w:val="00DB7CA1"/>
    <w:rsid w:val="00DC037B"/>
    <w:rsid w:val="00DC0A70"/>
    <w:rsid w:val="00DC151A"/>
    <w:rsid w:val="00DC4E9A"/>
    <w:rsid w:val="00DD12B6"/>
    <w:rsid w:val="00DD2EF9"/>
    <w:rsid w:val="00DD5048"/>
    <w:rsid w:val="00DE2258"/>
    <w:rsid w:val="00DE48D0"/>
    <w:rsid w:val="00DE520E"/>
    <w:rsid w:val="00DF01D4"/>
    <w:rsid w:val="00DF1389"/>
    <w:rsid w:val="00DF1686"/>
    <w:rsid w:val="00DF2B26"/>
    <w:rsid w:val="00DF3CA5"/>
    <w:rsid w:val="00DF521F"/>
    <w:rsid w:val="00DF5E50"/>
    <w:rsid w:val="00DF6850"/>
    <w:rsid w:val="00DF6BEA"/>
    <w:rsid w:val="00DF783B"/>
    <w:rsid w:val="00E017FC"/>
    <w:rsid w:val="00E026D4"/>
    <w:rsid w:val="00E03494"/>
    <w:rsid w:val="00E0690E"/>
    <w:rsid w:val="00E06C2E"/>
    <w:rsid w:val="00E1233F"/>
    <w:rsid w:val="00E12594"/>
    <w:rsid w:val="00E13F43"/>
    <w:rsid w:val="00E14B11"/>
    <w:rsid w:val="00E14BEC"/>
    <w:rsid w:val="00E155CF"/>
    <w:rsid w:val="00E15928"/>
    <w:rsid w:val="00E16036"/>
    <w:rsid w:val="00E22282"/>
    <w:rsid w:val="00E22A2E"/>
    <w:rsid w:val="00E2366D"/>
    <w:rsid w:val="00E25238"/>
    <w:rsid w:val="00E256C2"/>
    <w:rsid w:val="00E31EA5"/>
    <w:rsid w:val="00E323E4"/>
    <w:rsid w:val="00E329A7"/>
    <w:rsid w:val="00E331BB"/>
    <w:rsid w:val="00E35805"/>
    <w:rsid w:val="00E35832"/>
    <w:rsid w:val="00E35DE9"/>
    <w:rsid w:val="00E36C79"/>
    <w:rsid w:val="00E3707D"/>
    <w:rsid w:val="00E41812"/>
    <w:rsid w:val="00E4261E"/>
    <w:rsid w:val="00E4457B"/>
    <w:rsid w:val="00E44A2F"/>
    <w:rsid w:val="00E4634C"/>
    <w:rsid w:val="00E504AC"/>
    <w:rsid w:val="00E50A2A"/>
    <w:rsid w:val="00E5148D"/>
    <w:rsid w:val="00E516FA"/>
    <w:rsid w:val="00E527A7"/>
    <w:rsid w:val="00E53ECE"/>
    <w:rsid w:val="00E54521"/>
    <w:rsid w:val="00E55D3E"/>
    <w:rsid w:val="00E56E15"/>
    <w:rsid w:val="00E5732B"/>
    <w:rsid w:val="00E57A5C"/>
    <w:rsid w:val="00E6032E"/>
    <w:rsid w:val="00E61B05"/>
    <w:rsid w:val="00E63F4C"/>
    <w:rsid w:val="00E65FB4"/>
    <w:rsid w:val="00E665C3"/>
    <w:rsid w:val="00E67559"/>
    <w:rsid w:val="00E700FC"/>
    <w:rsid w:val="00E702BA"/>
    <w:rsid w:val="00E70BE5"/>
    <w:rsid w:val="00E70E2D"/>
    <w:rsid w:val="00E70EA4"/>
    <w:rsid w:val="00E72317"/>
    <w:rsid w:val="00E73B8A"/>
    <w:rsid w:val="00E74287"/>
    <w:rsid w:val="00E80215"/>
    <w:rsid w:val="00E81224"/>
    <w:rsid w:val="00E817EC"/>
    <w:rsid w:val="00E82D44"/>
    <w:rsid w:val="00E83548"/>
    <w:rsid w:val="00E84593"/>
    <w:rsid w:val="00E851AB"/>
    <w:rsid w:val="00E921CB"/>
    <w:rsid w:val="00E92F59"/>
    <w:rsid w:val="00E94918"/>
    <w:rsid w:val="00E951D6"/>
    <w:rsid w:val="00E9561B"/>
    <w:rsid w:val="00E96110"/>
    <w:rsid w:val="00EA0443"/>
    <w:rsid w:val="00EA2896"/>
    <w:rsid w:val="00EA3976"/>
    <w:rsid w:val="00EA617D"/>
    <w:rsid w:val="00EA61DF"/>
    <w:rsid w:val="00EA708B"/>
    <w:rsid w:val="00EB0518"/>
    <w:rsid w:val="00EB1875"/>
    <w:rsid w:val="00EB27AF"/>
    <w:rsid w:val="00EB2BBE"/>
    <w:rsid w:val="00EB4884"/>
    <w:rsid w:val="00EB6C01"/>
    <w:rsid w:val="00EB70E8"/>
    <w:rsid w:val="00EB7E7C"/>
    <w:rsid w:val="00EC1705"/>
    <w:rsid w:val="00EC3848"/>
    <w:rsid w:val="00EC38D3"/>
    <w:rsid w:val="00EC6334"/>
    <w:rsid w:val="00ED173D"/>
    <w:rsid w:val="00ED1B73"/>
    <w:rsid w:val="00ED29F3"/>
    <w:rsid w:val="00ED4BAC"/>
    <w:rsid w:val="00ED7B15"/>
    <w:rsid w:val="00EE03E6"/>
    <w:rsid w:val="00EE0804"/>
    <w:rsid w:val="00EE2445"/>
    <w:rsid w:val="00EE45F5"/>
    <w:rsid w:val="00EE5843"/>
    <w:rsid w:val="00EE6408"/>
    <w:rsid w:val="00EE6599"/>
    <w:rsid w:val="00EE7228"/>
    <w:rsid w:val="00EF0BC2"/>
    <w:rsid w:val="00EF1465"/>
    <w:rsid w:val="00EF3AEB"/>
    <w:rsid w:val="00EF3F68"/>
    <w:rsid w:val="00EF651D"/>
    <w:rsid w:val="00F051D9"/>
    <w:rsid w:val="00F051EC"/>
    <w:rsid w:val="00F07EFF"/>
    <w:rsid w:val="00F10B32"/>
    <w:rsid w:val="00F13AC4"/>
    <w:rsid w:val="00F13DB6"/>
    <w:rsid w:val="00F167C6"/>
    <w:rsid w:val="00F16C24"/>
    <w:rsid w:val="00F201A6"/>
    <w:rsid w:val="00F2064F"/>
    <w:rsid w:val="00F2098F"/>
    <w:rsid w:val="00F2411C"/>
    <w:rsid w:val="00F24133"/>
    <w:rsid w:val="00F2427A"/>
    <w:rsid w:val="00F24779"/>
    <w:rsid w:val="00F24812"/>
    <w:rsid w:val="00F2590D"/>
    <w:rsid w:val="00F263C0"/>
    <w:rsid w:val="00F305B6"/>
    <w:rsid w:val="00F35C22"/>
    <w:rsid w:val="00F35E0B"/>
    <w:rsid w:val="00F40E14"/>
    <w:rsid w:val="00F40E6F"/>
    <w:rsid w:val="00F4313D"/>
    <w:rsid w:val="00F43288"/>
    <w:rsid w:val="00F44338"/>
    <w:rsid w:val="00F44746"/>
    <w:rsid w:val="00F4527E"/>
    <w:rsid w:val="00F46557"/>
    <w:rsid w:val="00F50A2E"/>
    <w:rsid w:val="00F51506"/>
    <w:rsid w:val="00F5577B"/>
    <w:rsid w:val="00F56B90"/>
    <w:rsid w:val="00F57D12"/>
    <w:rsid w:val="00F57D3C"/>
    <w:rsid w:val="00F6275B"/>
    <w:rsid w:val="00F62EB3"/>
    <w:rsid w:val="00F6336D"/>
    <w:rsid w:val="00F65215"/>
    <w:rsid w:val="00F6641C"/>
    <w:rsid w:val="00F67074"/>
    <w:rsid w:val="00F71456"/>
    <w:rsid w:val="00F715B2"/>
    <w:rsid w:val="00F72E87"/>
    <w:rsid w:val="00F72EE2"/>
    <w:rsid w:val="00F767AA"/>
    <w:rsid w:val="00F77090"/>
    <w:rsid w:val="00F7741C"/>
    <w:rsid w:val="00F82767"/>
    <w:rsid w:val="00F8701E"/>
    <w:rsid w:val="00F870DE"/>
    <w:rsid w:val="00F914F9"/>
    <w:rsid w:val="00F939E2"/>
    <w:rsid w:val="00F943CF"/>
    <w:rsid w:val="00F97529"/>
    <w:rsid w:val="00F97781"/>
    <w:rsid w:val="00F978B2"/>
    <w:rsid w:val="00FA00B0"/>
    <w:rsid w:val="00FA155E"/>
    <w:rsid w:val="00FA3581"/>
    <w:rsid w:val="00FA5224"/>
    <w:rsid w:val="00FA65F9"/>
    <w:rsid w:val="00FA7063"/>
    <w:rsid w:val="00FB0151"/>
    <w:rsid w:val="00FB708E"/>
    <w:rsid w:val="00FB7BDD"/>
    <w:rsid w:val="00FC0BDA"/>
    <w:rsid w:val="00FC10BF"/>
    <w:rsid w:val="00FC2594"/>
    <w:rsid w:val="00FC495C"/>
    <w:rsid w:val="00FC5496"/>
    <w:rsid w:val="00FC6B17"/>
    <w:rsid w:val="00FD1F8B"/>
    <w:rsid w:val="00FD26C7"/>
    <w:rsid w:val="00FD2CB1"/>
    <w:rsid w:val="00FD3061"/>
    <w:rsid w:val="00FD3E06"/>
    <w:rsid w:val="00FD4B97"/>
    <w:rsid w:val="00FD4ECB"/>
    <w:rsid w:val="00FD6A7C"/>
    <w:rsid w:val="00FE0B13"/>
    <w:rsid w:val="00FE5FE4"/>
    <w:rsid w:val="00FF0278"/>
    <w:rsid w:val="00FF1E8B"/>
    <w:rsid w:val="00FF3D39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102DA"/>
  <w15:docId w15:val="{8F90F916-99DC-4562-A06E-DDFC3D7D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29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4A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500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F8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0A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8CC"/>
    <w:rPr>
      <w:strike w:val="0"/>
      <w:dstrike w:val="0"/>
      <w:color w:val="336699"/>
      <w:u w:val="none"/>
      <w:effect w:val="none"/>
    </w:rPr>
  </w:style>
  <w:style w:type="character" w:customStyle="1" w:styleId="20">
    <w:name w:val="标题 2 字符"/>
    <w:basedOn w:val="a0"/>
    <w:link w:val="2"/>
    <w:uiPriority w:val="9"/>
    <w:rsid w:val="005500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81E42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No Spacing"/>
    <w:uiPriority w:val="1"/>
    <w:qFormat/>
    <w:rsid w:val="00681E42"/>
    <w:pPr>
      <w:widowControl w:val="0"/>
      <w:jc w:val="both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4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82E32"/>
  </w:style>
  <w:style w:type="paragraph" w:styleId="a7">
    <w:name w:val="Balloon Text"/>
    <w:basedOn w:val="a"/>
    <w:link w:val="a8"/>
    <w:uiPriority w:val="99"/>
    <w:semiHidden/>
    <w:unhideWhenUsed/>
    <w:rsid w:val="00FD4EC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4ECB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409B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4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409B3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A7BA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A7BA4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6A7BA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7BA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A7BA4"/>
    <w:rPr>
      <w:b/>
      <w:bCs/>
    </w:rPr>
  </w:style>
  <w:style w:type="paragraph" w:styleId="af2">
    <w:name w:val="Revision"/>
    <w:hidden/>
    <w:uiPriority w:val="99"/>
    <w:semiHidden/>
    <w:rsid w:val="00C070F7"/>
  </w:style>
  <w:style w:type="character" w:styleId="af3">
    <w:name w:val="line number"/>
    <w:basedOn w:val="a0"/>
    <w:uiPriority w:val="99"/>
    <w:semiHidden/>
    <w:unhideWhenUsed/>
    <w:rsid w:val="008B4A61"/>
  </w:style>
  <w:style w:type="paragraph" w:customStyle="1" w:styleId="EndNoteBibliographyTitle">
    <w:name w:val="EndNote Bibliography Title"/>
    <w:basedOn w:val="a"/>
    <w:link w:val="EndNoteBibliographyTitle0"/>
    <w:rsid w:val="00042EA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42EA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42EA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42EAE"/>
    <w:rPr>
      <w:rFonts w:ascii="DengXian" w:eastAsia="DengXian" w:hAnsi="DengXian"/>
      <w:noProof/>
      <w:sz w:val="20"/>
    </w:rPr>
  </w:style>
  <w:style w:type="character" w:customStyle="1" w:styleId="11">
    <w:name w:val="@他1"/>
    <w:basedOn w:val="a0"/>
    <w:uiPriority w:val="99"/>
    <w:semiHidden/>
    <w:unhideWhenUsed/>
    <w:rsid w:val="00042EAE"/>
    <w:rPr>
      <w:color w:val="2B579A"/>
      <w:shd w:val="clear" w:color="auto" w:fill="E6E6E6"/>
    </w:rPr>
  </w:style>
  <w:style w:type="character" w:customStyle="1" w:styleId="10">
    <w:name w:val="标题 1 字符"/>
    <w:basedOn w:val="a0"/>
    <w:link w:val="1"/>
    <w:uiPriority w:val="9"/>
    <w:rsid w:val="00864AC1"/>
    <w:rPr>
      <w:b/>
      <w:bCs/>
      <w:kern w:val="44"/>
      <w:sz w:val="44"/>
      <w:szCs w:val="44"/>
    </w:rPr>
  </w:style>
  <w:style w:type="character" w:customStyle="1" w:styleId="highlight">
    <w:name w:val="highlight"/>
    <w:basedOn w:val="a0"/>
    <w:rsid w:val="00864AC1"/>
  </w:style>
  <w:style w:type="character" w:styleId="af4">
    <w:name w:val="Emphasis"/>
    <w:basedOn w:val="a0"/>
    <w:uiPriority w:val="20"/>
    <w:qFormat/>
    <w:rsid w:val="000910A8"/>
    <w:rPr>
      <w:i/>
      <w:iCs/>
    </w:rPr>
  </w:style>
  <w:style w:type="character" w:customStyle="1" w:styleId="40">
    <w:name w:val="标题 4 字符"/>
    <w:basedOn w:val="a0"/>
    <w:link w:val="4"/>
    <w:uiPriority w:val="9"/>
    <w:semiHidden/>
    <w:rsid w:val="000910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470F83"/>
    <w:rPr>
      <w:b/>
      <w:bCs/>
      <w:sz w:val="32"/>
      <w:szCs w:val="32"/>
    </w:rPr>
  </w:style>
  <w:style w:type="character" w:styleId="af5">
    <w:name w:val="Strong"/>
    <w:basedOn w:val="a0"/>
    <w:uiPriority w:val="22"/>
    <w:qFormat/>
    <w:rsid w:val="00482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lly\AppData\Local\Youdao\Dict\Application\7.2.0.0703\resultui\dict\?keyword=to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elly\AppData\Local\Youdao\Dict\Application\7.2.0.0703\resultui\dict\?keyword=cholester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elly\AppData\Local\Youdao\Dict\Application\7.2.0.0703\resultui\dict\?keyword=tota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elly\AppData\Local\Youdao\Dict\Application\7.2.0.0703\resultui\dict\?keyword=cholester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F02B-72C7-3F41-ACCB-B17A1F5F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Chow</dc:creator>
  <cp:lastModifiedBy>a16115</cp:lastModifiedBy>
  <cp:revision>30</cp:revision>
  <cp:lastPrinted>2017-03-09T04:31:00Z</cp:lastPrinted>
  <dcterms:created xsi:type="dcterms:W3CDTF">2019-03-29T09:09:00Z</dcterms:created>
  <dcterms:modified xsi:type="dcterms:W3CDTF">2020-07-27T15:09:00Z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Id 1_1">
    <vt:lpwstr>http://www.zotero.org/styles/cell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Id 3_1">
    <vt:lpwstr>http://www.zotero.org/styles/human-genetics</vt:lpwstr>
  </property>
  <property fmtid="{D5CDD505-2E9C-101B-9397-08002B2CF9AE}" pid="8" name="Mendeley Recent Style Id 4_1">
    <vt:lpwstr>http://www.zotero.org/styles/ieee</vt:lpwstr>
  </property>
  <property fmtid="{D5CDD505-2E9C-101B-9397-08002B2CF9AE}" pid="9" name="Mendeley Recent Style Id 5_1">
    <vt:lpwstr>http://www.zotero.org/styles/modern-humanities-research-association</vt:lpwstr>
  </property>
  <property fmtid="{D5CDD505-2E9C-101B-9397-08002B2CF9AE}" pid="10" name="Mendeley Recent Style Id 6_1">
    <vt:lpwstr>http://www.zotero.org/styles/modern-language-association</vt:lpwstr>
  </property>
  <property fmtid="{D5CDD505-2E9C-101B-9397-08002B2CF9AE}" pid="11" name="Mendeley Recent Style Id 7_1">
    <vt:lpwstr>http://www.zotero.org/styles/national-library-of-medicine</vt:lpwstr>
  </property>
  <property fmtid="{D5CDD505-2E9C-101B-9397-08002B2CF9AE}" pid="12" name="Mendeley Recent Style Id 8_1">
    <vt:lpwstr>http://www.zotero.org/styles/nature</vt:lpwstr>
  </property>
  <property fmtid="{D5CDD505-2E9C-101B-9397-08002B2CF9AE}" pid="13" name="Mendeley Recent Style Id 9_1">
    <vt:lpwstr>http://www.zotero.org/styles/vancouver</vt:lpwstr>
  </property>
  <property fmtid="{D5CDD505-2E9C-101B-9397-08002B2CF9AE}" pid="14" name="Mendeley Recent Style Name 0_1">
    <vt:lpwstr>American Psychological Association 6th edition</vt:lpwstr>
  </property>
  <property fmtid="{D5CDD505-2E9C-101B-9397-08002B2CF9AE}" pid="15" name="Mendeley Recent Style Name 1_1">
    <vt:lpwstr>Cell</vt:lpwstr>
  </property>
  <property fmtid="{D5CDD505-2E9C-101B-9397-08002B2CF9AE}" pid="16" name="Mendeley Recent Style Name 2_1">
    <vt:lpwstr>Chicago Manual of Style 16th edition (author-date)</vt:lpwstr>
  </property>
  <property fmtid="{D5CDD505-2E9C-101B-9397-08002B2CF9AE}" pid="17" name="Mendeley Recent Style Name 3_1">
    <vt:lpwstr>Human Genetics</vt:lpwstr>
  </property>
  <property fmtid="{D5CDD505-2E9C-101B-9397-08002B2CF9AE}" pid="18" name="Mendeley Recent Style Name 4_1">
    <vt:lpwstr>IEEE</vt:lpwstr>
  </property>
  <property fmtid="{D5CDD505-2E9C-101B-9397-08002B2CF9AE}" pid="19" name="Mendeley Recent Style Name 5_1">
    <vt:lpwstr>Modern Humanities Research Association 3rd edition (note with bibliography)</vt:lpwstr>
  </property>
  <property fmtid="{D5CDD505-2E9C-101B-9397-08002B2CF9AE}" pid="20" name="Mendeley Recent Style Name 6_1">
    <vt:lpwstr>Modern Language Association 7th edition</vt:lpwstr>
  </property>
  <property fmtid="{D5CDD505-2E9C-101B-9397-08002B2CF9AE}" pid="21" name="Mendeley Recent Style Name 7_1">
    <vt:lpwstr>National Library of Medicine</vt:lpwstr>
  </property>
  <property fmtid="{D5CDD505-2E9C-101B-9397-08002B2CF9AE}" pid="22" name="Mendeley Recent Style Name 8_1">
    <vt:lpwstr>Nature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c253d621-7329-3120-b514-9011858c6604</vt:lpwstr>
  </property>
  <property fmtid="{D5CDD505-2E9C-101B-9397-08002B2CF9AE}" pid="25" name="UseTimer">
    <vt:bool>true</vt:bool>
  </property>
  <property fmtid="{D5CDD505-2E9C-101B-9397-08002B2CF9AE}" pid="26" name="LastTick">
    <vt:r8>43411.947025463</vt:r8>
  </property>
  <property fmtid="{D5CDD505-2E9C-101B-9397-08002B2CF9AE}" pid="27" name="EditTimer">
    <vt:i4>8605</vt:i4>
  </property>
</Properties>
</file>