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71AA" w14:textId="77777777" w:rsidR="00E411C0" w:rsidRPr="00012360" w:rsidRDefault="00E411C0" w:rsidP="00E411C0">
      <w:pPr>
        <w:widowControl w:val="0"/>
        <w:spacing w:after="0" w:line="480" w:lineRule="auto"/>
        <w:jc w:val="both"/>
        <w:rPr>
          <w:rFonts w:ascii="Calibri" w:eastAsia="游明朝" w:hAnsi="Calibri" w:cs="Calibri"/>
          <w:b/>
          <w:bCs/>
          <w:kern w:val="2"/>
          <w:lang w:val="en-US" w:eastAsia="ja-JP"/>
        </w:rPr>
      </w:pPr>
      <w:r w:rsidRPr="00012360">
        <w:rPr>
          <w:rFonts w:ascii="Calibri" w:eastAsia="游明朝" w:hAnsi="Calibri" w:cs="Calibri"/>
          <w:b/>
          <w:bCs/>
          <w:kern w:val="2"/>
          <w:lang w:val="en-US" w:eastAsia="ja-JP"/>
        </w:rPr>
        <w:t>SUPPLEMENTARY FIGURES</w:t>
      </w:r>
    </w:p>
    <w:p w14:paraId="6DE29881" w14:textId="7044D873" w:rsidR="00E411C0" w:rsidRPr="00012360" w:rsidRDefault="00E411C0" w:rsidP="00E411C0">
      <w:pPr>
        <w:widowControl w:val="0"/>
        <w:spacing w:after="0" w:line="480" w:lineRule="auto"/>
        <w:jc w:val="both"/>
        <w:rPr>
          <w:rFonts w:ascii="Calibri" w:eastAsia="游明朝" w:hAnsi="Calibri" w:cs="Calibri"/>
          <w:kern w:val="2"/>
          <w:lang w:val="en-US" w:eastAsia="ja-JP"/>
        </w:rPr>
      </w:pPr>
      <w:r w:rsidRPr="00012360">
        <w:rPr>
          <w:rFonts w:ascii="Calibri" w:eastAsia="游明朝" w:hAnsi="Calibri" w:cs="Calibri"/>
          <w:kern w:val="2"/>
          <w:lang w:val="en-US" w:eastAsia="ja-JP"/>
        </w:rPr>
        <w:t>Supplemental Fig. 1. Ophthalmologic examination of the unaffected eye before and 1 and 3 months after treatment. Fundus photograph (A, F, K), fundus autofluorescence (B, G, L), and optical coherence tomographic image (C, H, M) show no particular abnormality. T</w:t>
      </w:r>
      <w:r w:rsidRPr="00012360">
        <w:rPr>
          <w:rFonts w:ascii="Calibri" w:eastAsia="ＭＳ Ｐゴシック" w:hAnsi="Calibri" w:cs="Calibri"/>
          <w:lang w:val="en-US" w:eastAsia="ja-JP"/>
        </w:rPr>
        <w:t xml:space="preserve">he </w:t>
      </w:r>
      <w:r w:rsidRPr="00012360">
        <w:rPr>
          <w:rFonts w:ascii="Calibri" w:eastAsia="游明朝" w:hAnsi="Calibri" w:cs="Calibri"/>
          <w:kern w:val="2"/>
          <w:lang w:val="en-US" w:eastAsia="ja-JP"/>
        </w:rPr>
        <w:t>multifocal electroretinogram (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mfERG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>) (D, I, M) shows well-preserved central retinal responses. Full-field ERG (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ffERG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>) (E, J, O) shows a relatively attenuated b-wave, which was better as compared to that seen in relation to the affected eye</w:t>
      </w:r>
      <w:r w:rsidRPr="00012360">
        <w:rPr>
          <w:rFonts w:ascii="Calibri" w:eastAsia="ＭＳ Ｐゴシック" w:hAnsi="Calibri" w:cs="Calibri"/>
          <w:lang w:val="en-US" w:eastAsia="ja-JP"/>
        </w:rPr>
        <w:t>.</w:t>
      </w:r>
    </w:p>
    <w:p w14:paraId="37B9AFD7" w14:textId="7B6CDC08" w:rsidR="00E55155" w:rsidRPr="00012360" w:rsidRDefault="00E411C0" w:rsidP="00E411C0">
      <w:pPr>
        <w:spacing w:line="480" w:lineRule="auto"/>
      </w:pPr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Supplemental Fig. 2. 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Goldmann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 perimetry and 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mfERG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 showing trace array in both eyes before </w:t>
      </w:r>
      <w:r w:rsidRPr="00012360">
        <w:rPr>
          <w:rFonts w:ascii="Calibri" w:eastAsia="ＭＳ Ｐゴシック" w:hAnsi="Calibri" w:cs="Calibri"/>
          <w:lang w:val="en-US" w:eastAsia="ja-JP"/>
        </w:rPr>
        <w:t>(A, B), 1 month after treatment (C, D) and 2 months after treatment (E, F)</w:t>
      </w:r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. 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Goldmann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 perimetry (A, C and E) shows paracentral scotoma in the affected eye. The trace array of </w:t>
      </w:r>
      <w:proofErr w:type="spellStart"/>
      <w:r w:rsidRPr="00012360">
        <w:rPr>
          <w:rFonts w:ascii="Calibri" w:eastAsia="游明朝" w:hAnsi="Calibri" w:cs="Calibri"/>
          <w:kern w:val="2"/>
          <w:lang w:val="en-US" w:eastAsia="ja-JP"/>
        </w:rPr>
        <w:t>mfERG</w:t>
      </w:r>
      <w:proofErr w:type="spellEnd"/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 in the affected eye corresponding to the 3D plots shown in Fig. 2 (I, N, S, respectively) </w:t>
      </w:r>
      <w:proofErr w:type="gramStart"/>
      <w:r w:rsidRPr="00012360">
        <w:rPr>
          <w:rFonts w:ascii="Calibri" w:eastAsia="游明朝" w:hAnsi="Calibri" w:cs="Calibri"/>
          <w:kern w:val="2"/>
          <w:lang w:val="en-US" w:eastAsia="ja-JP"/>
        </w:rPr>
        <w:t>shows  recovery</w:t>
      </w:r>
      <w:proofErr w:type="gramEnd"/>
      <w:r w:rsidRPr="00012360">
        <w:rPr>
          <w:rFonts w:ascii="Calibri" w:eastAsia="游明朝" w:hAnsi="Calibri" w:cs="Calibri"/>
          <w:kern w:val="2"/>
          <w:lang w:val="en-US" w:eastAsia="ja-JP"/>
        </w:rPr>
        <w:t xml:space="preserve"> of the central retinal function in the course of the treatment and that in the contralateral eye shows good central responses throughout the follow up period (B, D and F).</w:t>
      </w:r>
      <w:r w:rsidR="00E56D43" w:rsidRPr="00012360">
        <w:rPr>
          <w:rFonts w:ascii="Calibri" w:eastAsia="游明朝" w:hAnsi="Calibri" w:cs="Calibri"/>
          <w:kern w:val="2"/>
          <w:lang w:val="en-US" w:eastAsia="ja-JP"/>
        </w:rPr>
        <w:t xml:space="preserve"> </w:t>
      </w:r>
    </w:p>
    <w:sectPr w:rsidR="00E55155" w:rsidRPr="0001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C0"/>
    <w:rsid w:val="00012360"/>
    <w:rsid w:val="000E660F"/>
    <w:rsid w:val="00357D8C"/>
    <w:rsid w:val="004C2927"/>
    <w:rsid w:val="00684EC7"/>
    <w:rsid w:val="00961C73"/>
    <w:rsid w:val="009E6CEC"/>
    <w:rsid w:val="00E411C0"/>
    <w:rsid w:val="00E55155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65DF3"/>
  <w15:chartTrackingRefBased/>
  <w15:docId w15:val="{BB37F2D7-3EF5-4ADB-94B5-04DFE64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1C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411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11C0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E411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11C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1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松島 考嗣</cp:lastModifiedBy>
  <cp:revision>3</cp:revision>
  <dcterms:created xsi:type="dcterms:W3CDTF">2020-12-31T02:37:00Z</dcterms:created>
  <dcterms:modified xsi:type="dcterms:W3CDTF">2020-12-31T03:43:00Z</dcterms:modified>
</cp:coreProperties>
</file>