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3EB5" w14:textId="3083632E" w:rsidR="007E7114" w:rsidRDefault="00DF303E" w:rsidP="00DF303E">
      <w:pPr>
        <w:jc w:val="center"/>
      </w:pPr>
      <w:r>
        <w:rPr>
          <w:noProof/>
        </w:rPr>
        <w:drawing>
          <wp:inline distT="0" distB="0" distL="0" distR="0" wp14:anchorId="26ADB29C" wp14:editId="179CCE31">
            <wp:extent cx="4008120" cy="3175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CC3" w14:textId="77777777" w:rsidR="00DF303E" w:rsidRPr="001D113B" w:rsidRDefault="00DF303E" w:rsidP="00DF303E">
      <w:pPr>
        <w:jc w:val="center"/>
      </w:pPr>
      <w:r w:rsidRPr="00464439">
        <w:rPr>
          <w:b/>
          <w:bCs/>
        </w:rPr>
        <w:t>Supplementary Figure 2:</w:t>
      </w:r>
      <w:r>
        <w:rPr>
          <w:b/>
          <w:bCs/>
        </w:rPr>
        <w:t xml:space="preserve"> </w:t>
      </w:r>
      <w:r>
        <w:t>Polypharmacy in the older population [31,33,34,35,36,37]</w:t>
      </w:r>
    </w:p>
    <w:p w14:paraId="3B809DE0" w14:textId="77777777" w:rsidR="00DF303E" w:rsidRDefault="00DF303E" w:rsidP="00DF303E">
      <w:pPr>
        <w:jc w:val="center"/>
      </w:pPr>
    </w:p>
    <w:sectPr w:rsidR="00DF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sDAwNDcxMbA0NjRR0lEKTi0uzszPAykwrAUAi/JPICwAAAA="/>
  </w:docVars>
  <w:rsids>
    <w:rsidRoot w:val="00636898"/>
    <w:rsid w:val="00636898"/>
    <w:rsid w:val="007E7114"/>
    <w:rsid w:val="00D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BA06"/>
  <w15:chartTrackingRefBased/>
  <w15:docId w15:val="{B51DBD2D-81E2-42AC-8E64-292C15C9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Journal</dc:creator>
  <cp:keywords/>
  <dc:description/>
  <cp:lastModifiedBy>EMA Journal</cp:lastModifiedBy>
  <cp:revision>2</cp:revision>
  <dcterms:created xsi:type="dcterms:W3CDTF">2021-03-12T07:33:00Z</dcterms:created>
  <dcterms:modified xsi:type="dcterms:W3CDTF">2021-03-12T07:33:00Z</dcterms:modified>
</cp:coreProperties>
</file>