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6D657" w14:textId="77777777" w:rsidR="000C3298" w:rsidRDefault="00F268C5">
      <w:pPr>
        <w:pStyle w:val="a3"/>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color w:val="000000"/>
          <w:kern w:val="2"/>
          <w:sz w:val="22"/>
          <w:szCs w:val="22"/>
        </w:rPr>
        <w:t xml:space="preserve">Fig. S1. The results of HE staining and flash electroretinogram of B6J and </w:t>
      </w:r>
      <w:r>
        <w:rPr>
          <w:rFonts w:ascii="Times New Roman" w:hAnsi="Times New Roman" w:cs="Times New Roman"/>
          <w:i/>
          <w:iCs/>
          <w:color w:val="000000"/>
          <w:kern w:val="2"/>
          <w:sz w:val="22"/>
          <w:szCs w:val="22"/>
        </w:rPr>
        <w:t>Rho</w:t>
      </w:r>
      <w:r>
        <w:rPr>
          <w:rFonts w:ascii="Times New Roman" w:hAnsi="Times New Roman" w:cs="Times New Roman"/>
          <w:i/>
          <w:iCs/>
          <w:color w:val="000000"/>
          <w:kern w:val="2"/>
          <w:position w:val="7"/>
          <w:sz w:val="22"/>
          <w:szCs w:val="22"/>
          <w:vertAlign w:val="superscript"/>
        </w:rPr>
        <w:t>P23H/P23H</w:t>
      </w:r>
      <w:r>
        <w:rPr>
          <w:rFonts w:ascii="Times New Roman" w:hAnsi="Times New Roman" w:cs="Times New Roman"/>
          <w:color w:val="000000"/>
          <w:kern w:val="2"/>
          <w:sz w:val="22"/>
          <w:szCs w:val="22"/>
        </w:rPr>
        <w:t xml:space="preserve"> mice retinas. a-b The HE staining of C57BL/6J (B6J) mice and </w:t>
      </w:r>
      <w:r>
        <w:rPr>
          <w:rFonts w:ascii="Times New Roman" w:hAnsi="Times New Roman" w:cs="Times New Roman"/>
          <w:i/>
          <w:iCs/>
          <w:color w:val="000000"/>
          <w:kern w:val="2"/>
          <w:sz w:val="22"/>
          <w:szCs w:val="22"/>
        </w:rPr>
        <w:t>Rho</w:t>
      </w:r>
      <w:r>
        <w:rPr>
          <w:rFonts w:ascii="Times New Roman" w:hAnsi="Times New Roman" w:cs="Times New Roman"/>
          <w:i/>
          <w:iCs/>
          <w:color w:val="000000"/>
          <w:kern w:val="2"/>
          <w:position w:val="7"/>
          <w:sz w:val="22"/>
          <w:szCs w:val="22"/>
          <w:vertAlign w:val="superscript"/>
        </w:rPr>
        <w:t>P23H/P23H</w:t>
      </w:r>
      <w:r>
        <w:rPr>
          <w:rFonts w:ascii="Times New Roman" w:hAnsi="Times New Roman" w:cs="Times New Roman"/>
          <w:color w:val="000000"/>
          <w:kern w:val="2"/>
          <w:sz w:val="22"/>
          <w:szCs w:val="22"/>
        </w:rPr>
        <w:t xml:space="preserve"> mice retinas at PN14. The outer segments (OS) of </w:t>
      </w:r>
      <w:r>
        <w:rPr>
          <w:rFonts w:ascii="Times New Roman" w:hAnsi="Times New Roman" w:cs="Times New Roman"/>
          <w:i/>
          <w:iCs/>
          <w:color w:val="000000"/>
          <w:kern w:val="2"/>
          <w:sz w:val="22"/>
          <w:szCs w:val="22"/>
        </w:rPr>
        <w:t>Rho</w:t>
      </w:r>
      <w:r>
        <w:rPr>
          <w:rFonts w:ascii="Times New Roman" w:hAnsi="Times New Roman" w:cs="Times New Roman"/>
          <w:i/>
          <w:iCs/>
          <w:color w:val="000000"/>
          <w:kern w:val="2"/>
          <w:position w:val="7"/>
          <w:sz w:val="22"/>
          <w:szCs w:val="22"/>
          <w:vertAlign w:val="superscript"/>
        </w:rPr>
        <w:t>P23H/P23H</w:t>
      </w:r>
      <w:r>
        <w:rPr>
          <w:rFonts w:ascii="Times New Roman" w:hAnsi="Times New Roman" w:cs="Times New Roman"/>
          <w:color w:val="000000"/>
          <w:kern w:val="2"/>
          <w:sz w:val="22"/>
          <w:szCs w:val="22"/>
        </w:rPr>
        <w:t xml:space="preserve"> mice (b) are shorter and not clear comparing to B6J mice (a). c-d The HE staining of B6J mice and</w:t>
      </w:r>
      <w:r>
        <w:rPr>
          <w:rFonts w:ascii="Times New Roman" w:hAnsi="Times New Roman" w:cs="Times New Roman"/>
          <w:i/>
          <w:iCs/>
          <w:color w:val="000000"/>
          <w:kern w:val="2"/>
          <w:sz w:val="22"/>
          <w:szCs w:val="22"/>
        </w:rPr>
        <w:t xml:space="preserve"> Rho</w:t>
      </w:r>
      <w:r>
        <w:rPr>
          <w:rFonts w:ascii="Times New Roman" w:hAnsi="Times New Roman" w:cs="Times New Roman"/>
          <w:i/>
          <w:iCs/>
          <w:color w:val="000000"/>
          <w:kern w:val="2"/>
          <w:position w:val="7"/>
          <w:sz w:val="22"/>
          <w:szCs w:val="22"/>
          <w:vertAlign w:val="superscript"/>
        </w:rPr>
        <w:t>P23H/P23H</w:t>
      </w:r>
      <w:r>
        <w:rPr>
          <w:rFonts w:ascii="Times New Roman" w:hAnsi="Times New Roman" w:cs="Times New Roman"/>
          <w:color w:val="000000"/>
          <w:kern w:val="2"/>
          <w:sz w:val="22"/>
          <w:szCs w:val="22"/>
        </w:rPr>
        <w:t xml:space="preserve"> mice retinas at PN21. The OS and inner segments (</w:t>
      </w:r>
      <w:proofErr w:type="gramStart"/>
      <w:r>
        <w:rPr>
          <w:rFonts w:ascii="Times New Roman" w:hAnsi="Times New Roman" w:cs="Times New Roman"/>
          <w:color w:val="000000"/>
          <w:kern w:val="2"/>
          <w:sz w:val="22"/>
          <w:szCs w:val="22"/>
        </w:rPr>
        <w:t>IS</w:t>
      </w:r>
      <w:proofErr w:type="gramEnd"/>
      <w:r>
        <w:rPr>
          <w:rFonts w:ascii="Times New Roman" w:hAnsi="Times New Roman" w:cs="Times New Roman"/>
          <w:color w:val="000000"/>
          <w:kern w:val="2"/>
          <w:sz w:val="22"/>
          <w:szCs w:val="22"/>
        </w:rPr>
        <w:t xml:space="preserve">) of </w:t>
      </w:r>
      <w:r>
        <w:rPr>
          <w:rFonts w:ascii="Times New Roman" w:hAnsi="Times New Roman" w:cs="Times New Roman"/>
          <w:i/>
          <w:iCs/>
          <w:color w:val="000000"/>
          <w:kern w:val="2"/>
          <w:sz w:val="22"/>
          <w:szCs w:val="22"/>
        </w:rPr>
        <w:t>Rho</w:t>
      </w:r>
      <w:r>
        <w:rPr>
          <w:rFonts w:ascii="Times New Roman" w:hAnsi="Times New Roman" w:cs="Times New Roman"/>
          <w:i/>
          <w:iCs/>
          <w:color w:val="000000"/>
          <w:kern w:val="2"/>
          <w:position w:val="7"/>
          <w:sz w:val="22"/>
          <w:szCs w:val="22"/>
          <w:vertAlign w:val="superscript"/>
        </w:rPr>
        <w:t>P23H/P23H</w:t>
      </w:r>
      <w:r>
        <w:rPr>
          <w:rFonts w:ascii="Times New Roman" w:hAnsi="Times New Roman" w:cs="Times New Roman"/>
          <w:color w:val="000000"/>
          <w:kern w:val="2"/>
          <w:sz w:val="22"/>
          <w:szCs w:val="22"/>
        </w:rPr>
        <w:t xml:space="preserve"> mice (d) disa</w:t>
      </w:r>
      <w:r>
        <w:rPr>
          <w:rFonts w:ascii="Times New Roman" w:hAnsi="Times New Roman" w:cs="Times New Roman"/>
          <w:color w:val="000000"/>
          <w:kern w:val="2"/>
          <w:sz w:val="22"/>
          <w:szCs w:val="22"/>
        </w:rPr>
        <w:t>ppear, and the outer nuclear layers (ONL) are shorter than B6J mice (c). e-f The HE staining of B6J mice and</w:t>
      </w:r>
      <w:r>
        <w:rPr>
          <w:rFonts w:ascii="Times New Roman" w:hAnsi="Times New Roman" w:cs="Times New Roman"/>
          <w:i/>
          <w:iCs/>
          <w:color w:val="000000"/>
          <w:kern w:val="2"/>
          <w:sz w:val="22"/>
          <w:szCs w:val="22"/>
        </w:rPr>
        <w:t xml:space="preserve"> Rho</w:t>
      </w:r>
      <w:r>
        <w:rPr>
          <w:rFonts w:ascii="Times New Roman" w:hAnsi="Times New Roman" w:cs="Times New Roman"/>
          <w:i/>
          <w:iCs/>
          <w:color w:val="000000"/>
          <w:kern w:val="2"/>
          <w:position w:val="7"/>
          <w:sz w:val="22"/>
          <w:szCs w:val="22"/>
          <w:vertAlign w:val="superscript"/>
        </w:rPr>
        <w:t>P23H/P23H</w:t>
      </w:r>
      <w:r>
        <w:rPr>
          <w:rFonts w:ascii="Times New Roman" w:hAnsi="Times New Roman" w:cs="Times New Roman"/>
          <w:color w:val="000000"/>
          <w:kern w:val="2"/>
          <w:sz w:val="22"/>
          <w:szCs w:val="22"/>
        </w:rPr>
        <w:t xml:space="preserve"> mice retinas at PN35. By PN35, the ONL of </w:t>
      </w:r>
      <w:r>
        <w:rPr>
          <w:rFonts w:ascii="Times New Roman" w:hAnsi="Times New Roman" w:cs="Times New Roman"/>
          <w:i/>
          <w:iCs/>
          <w:color w:val="000000"/>
          <w:kern w:val="2"/>
          <w:sz w:val="22"/>
          <w:szCs w:val="22"/>
        </w:rPr>
        <w:t>Rho</w:t>
      </w:r>
      <w:r>
        <w:rPr>
          <w:rFonts w:ascii="Times New Roman" w:hAnsi="Times New Roman" w:cs="Times New Roman"/>
          <w:i/>
          <w:iCs/>
          <w:color w:val="000000"/>
          <w:kern w:val="2"/>
          <w:position w:val="7"/>
          <w:sz w:val="22"/>
          <w:szCs w:val="22"/>
          <w:vertAlign w:val="superscript"/>
        </w:rPr>
        <w:t>P23H/P23H</w:t>
      </w:r>
      <w:r>
        <w:rPr>
          <w:rFonts w:ascii="Times New Roman" w:hAnsi="Times New Roman" w:cs="Times New Roman"/>
          <w:color w:val="000000"/>
          <w:kern w:val="2"/>
          <w:sz w:val="22"/>
          <w:szCs w:val="22"/>
        </w:rPr>
        <w:t xml:space="preserve"> mice (f) remained less than a full row. g-</w:t>
      </w:r>
      <w:proofErr w:type="spellStart"/>
      <w:r>
        <w:rPr>
          <w:rFonts w:ascii="Times New Roman" w:hAnsi="Times New Roman" w:cs="Times New Roman"/>
          <w:color w:val="000000"/>
          <w:kern w:val="2"/>
          <w:sz w:val="22"/>
          <w:szCs w:val="22"/>
        </w:rPr>
        <w:t>i</w:t>
      </w:r>
      <w:proofErr w:type="spellEnd"/>
      <w:r>
        <w:rPr>
          <w:rFonts w:ascii="Times New Roman" w:hAnsi="Times New Roman" w:cs="Times New Roman"/>
          <w:color w:val="000000"/>
          <w:kern w:val="2"/>
          <w:sz w:val="22"/>
          <w:szCs w:val="22"/>
        </w:rPr>
        <w:t xml:space="preserve"> ONL thickness analysis at PN14, PN2</w:t>
      </w:r>
      <w:r>
        <w:rPr>
          <w:rFonts w:ascii="Times New Roman" w:hAnsi="Times New Roman" w:cs="Times New Roman"/>
          <w:color w:val="000000"/>
          <w:kern w:val="2"/>
          <w:sz w:val="22"/>
          <w:szCs w:val="22"/>
        </w:rPr>
        <w:t xml:space="preserve">1 and PN35, statistical analysis of the difference in the line charts between </w:t>
      </w:r>
      <w:r>
        <w:rPr>
          <w:rFonts w:ascii="Times New Roman" w:hAnsi="Times New Roman" w:cs="Times New Roman"/>
          <w:i/>
          <w:iCs/>
          <w:color w:val="000000"/>
          <w:kern w:val="2"/>
          <w:sz w:val="22"/>
          <w:szCs w:val="22"/>
        </w:rPr>
        <w:t>Rho</w:t>
      </w:r>
      <w:r>
        <w:rPr>
          <w:rFonts w:ascii="Times New Roman" w:hAnsi="Times New Roman" w:cs="Times New Roman"/>
          <w:i/>
          <w:iCs/>
          <w:color w:val="000000"/>
          <w:kern w:val="2"/>
          <w:position w:val="7"/>
          <w:sz w:val="22"/>
          <w:szCs w:val="22"/>
          <w:vertAlign w:val="superscript"/>
        </w:rPr>
        <w:t>P23H/P23H</w:t>
      </w:r>
      <w:r>
        <w:rPr>
          <w:rFonts w:ascii="Times New Roman" w:hAnsi="Times New Roman" w:cs="Times New Roman"/>
          <w:color w:val="000000"/>
          <w:kern w:val="2"/>
          <w:sz w:val="22"/>
          <w:szCs w:val="22"/>
        </w:rPr>
        <w:t xml:space="preserve"> mice and B6J mice at the same distance from ONH is performed with student’s t-test(n=3). j-k </w:t>
      </w:r>
      <w:proofErr w:type="gramStart"/>
      <w:r>
        <w:rPr>
          <w:rFonts w:ascii="Times New Roman" w:hAnsi="Times New Roman" w:cs="Times New Roman"/>
          <w:color w:val="000000"/>
          <w:kern w:val="2"/>
          <w:sz w:val="22"/>
          <w:szCs w:val="22"/>
        </w:rPr>
        <w:t>The</w:t>
      </w:r>
      <w:proofErr w:type="gramEnd"/>
      <w:r>
        <w:rPr>
          <w:rFonts w:ascii="Times New Roman" w:hAnsi="Times New Roman" w:cs="Times New Roman"/>
          <w:color w:val="000000"/>
          <w:kern w:val="2"/>
          <w:sz w:val="22"/>
          <w:szCs w:val="22"/>
        </w:rPr>
        <w:t xml:space="preserve"> plots of </w:t>
      </w:r>
      <w:proofErr w:type="spellStart"/>
      <w:r>
        <w:rPr>
          <w:rFonts w:ascii="Times New Roman" w:hAnsi="Times New Roman" w:cs="Times New Roman"/>
          <w:color w:val="000000"/>
          <w:kern w:val="2"/>
          <w:sz w:val="22"/>
          <w:szCs w:val="22"/>
        </w:rPr>
        <w:t>fERG</w:t>
      </w:r>
      <w:proofErr w:type="spellEnd"/>
      <w:r>
        <w:rPr>
          <w:rFonts w:ascii="Times New Roman" w:hAnsi="Times New Roman" w:cs="Times New Roman"/>
          <w:color w:val="000000"/>
          <w:kern w:val="2"/>
          <w:sz w:val="22"/>
          <w:szCs w:val="22"/>
        </w:rPr>
        <w:t xml:space="preserve"> based on dark-adapted stimulus intensity 0.003 and 3.0</w:t>
      </w:r>
      <w:r>
        <w:rPr>
          <w:rFonts w:ascii="Times New Roman" w:hAnsi="Times New Roman" w:cs="Times New Roman"/>
          <w:color w:val="000000"/>
          <w:kern w:val="2"/>
          <w:sz w:val="22"/>
          <w:szCs w:val="22"/>
        </w:rPr>
        <w:t xml:space="preserve"> </w:t>
      </w:r>
      <w:proofErr w:type="spellStart"/>
      <w:r>
        <w:rPr>
          <w:rFonts w:ascii="Times New Roman" w:hAnsi="Times New Roman" w:cs="Times New Roman"/>
          <w:color w:val="000000"/>
          <w:kern w:val="2"/>
          <w:sz w:val="22"/>
          <w:szCs w:val="22"/>
        </w:rPr>
        <w:t>cd·s</w:t>
      </w:r>
      <w:proofErr w:type="spellEnd"/>
      <w:r>
        <w:rPr>
          <w:rFonts w:ascii="Times New Roman" w:hAnsi="Times New Roman" w:cs="Times New Roman"/>
          <w:color w:val="000000"/>
          <w:kern w:val="2"/>
          <w:sz w:val="22"/>
          <w:szCs w:val="22"/>
        </w:rPr>
        <w:t>/m</w:t>
      </w:r>
      <w:r>
        <w:rPr>
          <w:rFonts w:ascii="Times New Roman" w:hAnsi="Times New Roman" w:cs="Times New Roman"/>
          <w:color w:val="000000"/>
          <w:kern w:val="2"/>
          <w:position w:val="7"/>
          <w:sz w:val="22"/>
          <w:szCs w:val="22"/>
          <w:vertAlign w:val="superscript"/>
        </w:rPr>
        <w:t>2</w:t>
      </w:r>
      <w:r>
        <w:rPr>
          <w:rFonts w:ascii="Times New Roman" w:hAnsi="Times New Roman" w:cs="Times New Roman"/>
          <w:color w:val="000000"/>
          <w:kern w:val="2"/>
          <w:sz w:val="22"/>
          <w:szCs w:val="22"/>
        </w:rPr>
        <w:t xml:space="preserve"> and light-adapted stimulus intensity 10.0 </w:t>
      </w:r>
      <w:proofErr w:type="spellStart"/>
      <w:r>
        <w:rPr>
          <w:rFonts w:ascii="Times New Roman" w:hAnsi="Times New Roman" w:cs="Times New Roman"/>
          <w:color w:val="000000"/>
          <w:kern w:val="2"/>
          <w:sz w:val="22"/>
          <w:szCs w:val="22"/>
        </w:rPr>
        <w:t>cd·s</w:t>
      </w:r>
      <w:proofErr w:type="spellEnd"/>
      <w:r>
        <w:rPr>
          <w:rFonts w:ascii="Times New Roman" w:hAnsi="Times New Roman" w:cs="Times New Roman"/>
          <w:color w:val="000000"/>
          <w:kern w:val="2"/>
          <w:sz w:val="22"/>
          <w:szCs w:val="22"/>
        </w:rPr>
        <w:t>/m</w:t>
      </w:r>
      <w:r>
        <w:rPr>
          <w:rFonts w:ascii="Times New Roman" w:hAnsi="Times New Roman" w:cs="Times New Roman"/>
          <w:color w:val="000000"/>
          <w:kern w:val="2"/>
          <w:position w:val="7"/>
          <w:sz w:val="22"/>
          <w:szCs w:val="22"/>
          <w:vertAlign w:val="superscript"/>
        </w:rPr>
        <w:t>2</w:t>
      </w:r>
      <w:r>
        <w:rPr>
          <w:rFonts w:ascii="Times New Roman" w:hAnsi="Times New Roman" w:cs="Times New Roman"/>
          <w:color w:val="000000"/>
          <w:kern w:val="2"/>
          <w:sz w:val="22"/>
          <w:szCs w:val="22"/>
        </w:rPr>
        <w:t xml:space="preserve"> at PN21 and PN35. l-o </w:t>
      </w:r>
      <w:proofErr w:type="gramStart"/>
      <w:r>
        <w:rPr>
          <w:rFonts w:ascii="Times New Roman" w:hAnsi="Times New Roman" w:cs="Times New Roman"/>
          <w:color w:val="000000"/>
          <w:kern w:val="2"/>
          <w:sz w:val="22"/>
          <w:szCs w:val="22"/>
        </w:rPr>
        <w:t>The</w:t>
      </w:r>
      <w:proofErr w:type="gramEnd"/>
      <w:r>
        <w:rPr>
          <w:rFonts w:ascii="Times New Roman" w:hAnsi="Times New Roman" w:cs="Times New Roman"/>
          <w:color w:val="000000"/>
          <w:kern w:val="2"/>
          <w:sz w:val="22"/>
          <w:szCs w:val="22"/>
        </w:rPr>
        <w:t xml:space="preserve"> statistical analysis of scotopic and photopic </w:t>
      </w:r>
      <w:proofErr w:type="spellStart"/>
      <w:r>
        <w:rPr>
          <w:rFonts w:ascii="Times New Roman" w:hAnsi="Times New Roman" w:cs="Times New Roman"/>
          <w:color w:val="000000"/>
          <w:kern w:val="2"/>
          <w:sz w:val="22"/>
          <w:szCs w:val="22"/>
        </w:rPr>
        <w:t>fERG</w:t>
      </w:r>
      <w:proofErr w:type="spellEnd"/>
      <w:r>
        <w:rPr>
          <w:rFonts w:ascii="Times New Roman" w:hAnsi="Times New Roman" w:cs="Times New Roman"/>
          <w:color w:val="000000"/>
          <w:kern w:val="2"/>
          <w:sz w:val="22"/>
          <w:szCs w:val="22"/>
        </w:rPr>
        <w:t xml:space="preserve"> a-wave and b-wave amplitudes in different stimulus intensity at PN21. p-s </w:t>
      </w:r>
      <w:proofErr w:type="gramStart"/>
      <w:r>
        <w:rPr>
          <w:rFonts w:ascii="Times New Roman" w:hAnsi="Times New Roman" w:cs="Times New Roman"/>
          <w:color w:val="000000"/>
          <w:kern w:val="2"/>
          <w:sz w:val="22"/>
          <w:szCs w:val="22"/>
        </w:rPr>
        <w:t>The</w:t>
      </w:r>
      <w:proofErr w:type="gramEnd"/>
      <w:r>
        <w:rPr>
          <w:rFonts w:ascii="Times New Roman" w:hAnsi="Times New Roman" w:cs="Times New Roman"/>
          <w:color w:val="000000"/>
          <w:kern w:val="2"/>
          <w:sz w:val="22"/>
          <w:szCs w:val="22"/>
        </w:rPr>
        <w:t xml:space="preserve"> statistical analysis of scotopic and photo</w:t>
      </w:r>
      <w:r>
        <w:rPr>
          <w:rFonts w:ascii="Times New Roman" w:hAnsi="Times New Roman" w:cs="Times New Roman"/>
          <w:color w:val="000000"/>
          <w:kern w:val="2"/>
          <w:sz w:val="22"/>
          <w:szCs w:val="22"/>
        </w:rPr>
        <w:t xml:space="preserve">pic </w:t>
      </w:r>
      <w:proofErr w:type="spellStart"/>
      <w:r>
        <w:rPr>
          <w:rFonts w:ascii="Times New Roman" w:hAnsi="Times New Roman" w:cs="Times New Roman"/>
          <w:color w:val="000000"/>
          <w:kern w:val="2"/>
          <w:sz w:val="22"/>
          <w:szCs w:val="22"/>
        </w:rPr>
        <w:t>fERG</w:t>
      </w:r>
      <w:proofErr w:type="spellEnd"/>
      <w:r>
        <w:rPr>
          <w:rFonts w:ascii="Times New Roman" w:hAnsi="Times New Roman" w:cs="Times New Roman"/>
          <w:color w:val="000000"/>
          <w:kern w:val="2"/>
          <w:sz w:val="22"/>
          <w:szCs w:val="22"/>
        </w:rPr>
        <w:t xml:space="preserve"> a-wave and b-wave amplitudes in different stimulus intensity at PN35. Nonparametric tests analyzed data if data failed to pass the normality test and variance homogeneity test. OPL, outer plexiform layer. INL, inner nuclear layer. IPL, inner plexi</w:t>
      </w:r>
      <w:r>
        <w:rPr>
          <w:rFonts w:ascii="Times New Roman" w:hAnsi="Times New Roman" w:cs="Times New Roman"/>
          <w:color w:val="000000"/>
          <w:kern w:val="2"/>
          <w:sz w:val="22"/>
          <w:szCs w:val="22"/>
        </w:rPr>
        <w:t xml:space="preserve">form layer. GCL, ganglion cell layer. ONH, optic nerve head. </w:t>
      </w:r>
      <w:proofErr w:type="spellStart"/>
      <w:r>
        <w:rPr>
          <w:rFonts w:ascii="Times New Roman" w:hAnsi="Times New Roman" w:cs="Times New Roman"/>
          <w:color w:val="000000"/>
          <w:kern w:val="2"/>
          <w:sz w:val="22"/>
          <w:szCs w:val="22"/>
        </w:rPr>
        <w:t>fERG</w:t>
      </w:r>
      <w:proofErr w:type="spellEnd"/>
      <w:r>
        <w:rPr>
          <w:rFonts w:ascii="Times New Roman" w:hAnsi="Times New Roman" w:cs="Times New Roman"/>
          <w:color w:val="000000"/>
          <w:kern w:val="2"/>
          <w:sz w:val="22"/>
          <w:szCs w:val="22"/>
        </w:rPr>
        <w:t>, flash electroretinogram. *p &lt; 0.05, **p &lt; 0.01, ***p &lt; 0.001, ****</w:t>
      </w:r>
      <w:r>
        <w:rPr>
          <w:rFonts w:ascii="Times New Roman" w:hAnsi="Times New Roman" w:cs="Times New Roman"/>
          <w:color w:val="000000"/>
          <w:kern w:val="2"/>
          <w:sz w:val="22"/>
          <w:szCs w:val="22"/>
          <w:lang w:val="en-GB"/>
        </w:rPr>
        <w:t>p</w:t>
      </w:r>
      <w:r>
        <w:rPr>
          <w:rFonts w:ascii="Times New Roman" w:hAnsi="Times New Roman" w:cs="Times New Roman"/>
          <w:color w:val="000000"/>
          <w:kern w:val="2"/>
          <w:sz w:val="22"/>
          <w:szCs w:val="22"/>
        </w:rPr>
        <w:t xml:space="preserve"> &lt; 0.0001. Scale bar: 50 </w:t>
      </w:r>
      <w:proofErr w:type="spellStart"/>
      <w:r>
        <w:rPr>
          <w:rFonts w:ascii="Times New Roman" w:hAnsi="Times New Roman" w:cs="Times New Roman"/>
          <w:color w:val="000000"/>
          <w:kern w:val="2"/>
          <w:sz w:val="22"/>
          <w:szCs w:val="22"/>
        </w:rPr>
        <w:t>μm</w:t>
      </w:r>
      <w:proofErr w:type="spellEnd"/>
      <w:r>
        <w:rPr>
          <w:rFonts w:ascii="Times New Roman" w:hAnsi="Times New Roman" w:cs="Times New Roman"/>
          <w:color w:val="000000"/>
          <w:kern w:val="2"/>
          <w:sz w:val="22"/>
          <w:szCs w:val="22"/>
        </w:rPr>
        <w:t>.</w:t>
      </w:r>
    </w:p>
    <w:p w14:paraId="53F98053" w14:textId="77777777" w:rsidR="000C3298" w:rsidRDefault="000C3298">
      <w:pPr>
        <w:spacing w:line="360" w:lineRule="auto"/>
        <w:rPr>
          <w:sz w:val="22"/>
        </w:rPr>
      </w:pPr>
    </w:p>
    <w:sectPr w:rsidR="000C32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szA2MTWwNDEzNLFQ0lEKTi0uzszPAykwrgUAPfdVrywAAAA="/>
  </w:docVars>
  <w:rsids>
    <w:rsidRoot w:val="00466F32"/>
    <w:rsid w:val="000C3298"/>
    <w:rsid w:val="000C60AF"/>
    <w:rsid w:val="00466F32"/>
    <w:rsid w:val="005F5DA2"/>
    <w:rsid w:val="007D786C"/>
    <w:rsid w:val="00F268C5"/>
    <w:rsid w:val="07155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A5B5"/>
  <w15:docId w15:val="{47EF94B2-063E-4BFD-BD58-DC4F0945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佳睿 李</dc:creator>
  <cp:lastModifiedBy>佳睿 李</cp:lastModifiedBy>
  <cp:revision>4</cp:revision>
  <dcterms:created xsi:type="dcterms:W3CDTF">2021-02-14T09:25:00Z</dcterms:created>
  <dcterms:modified xsi:type="dcterms:W3CDTF">2021-02-24T06:18:00Z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