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A5A5E" w14:textId="77777777" w:rsidR="00504926" w:rsidRPr="00D0369B" w:rsidRDefault="00504926" w:rsidP="00504926">
      <w:pPr>
        <w:rPr>
          <w:rFonts w:cstheme="minorHAnsi"/>
          <w:lang w:val="en-GB"/>
        </w:rPr>
      </w:pPr>
      <w:bookmarkStart w:id="0" w:name="_GoBack"/>
      <w:bookmarkEnd w:id="0"/>
      <w:r w:rsidRPr="00D0369B">
        <w:rPr>
          <w:rFonts w:cstheme="minorHAnsi"/>
          <w:b/>
          <w:bCs/>
          <w:lang w:val="en-GB"/>
        </w:rPr>
        <w:t xml:space="preserve">Supplementary Table </w:t>
      </w:r>
      <w:r>
        <w:rPr>
          <w:rFonts w:cstheme="minorHAnsi"/>
          <w:b/>
          <w:bCs/>
          <w:lang w:val="en-GB"/>
        </w:rPr>
        <w:t>2</w:t>
      </w:r>
      <w:r w:rsidRPr="00D0369B">
        <w:rPr>
          <w:rFonts w:cstheme="minorHAnsi"/>
          <w:lang w:val="en-GB"/>
        </w:rPr>
        <w:t>. Comparison of quality of life data in the overall phase (0–120 h) following prophylaxis with oral NEPA in patients with breast cancer receiving AC in clinical trials and in the real-world setting – single or multiple cycles of chemotherapy</w:t>
      </w:r>
    </w:p>
    <w:tbl>
      <w:tblPr>
        <w:tblStyle w:val="Tabellenraster"/>
        <w:tblW w:w="8500" w:type="dxa"/>
        <w:tblLayout w:type="fixed"/>
        <w:tblCellMar>
          <w:left w:w="14" w:type="dxa"/>
          <w:right w:w="14" w:type="dxa"/>
        </w:tblCellMar>
        <w:tblLook w:val="04A0" w:firstRow="1" w:lastRow="0" w:firstColumn="1" w:lastColumn="0" w:noHBand="0" w:noVBand="1"/>
      </w:tblPr>
      <w:tblGrid>
        <w:gridCol w:w="1838"/>
        <w:gridCol w:w="2126"/>
        <w:gridCol w:w="2268"/>
        <w:gridCol w:w="2268"/>
      </w:tblGrid>
      <w:tr w:rsidR="00504926" w:rsidRPr="00161D70" w14:paraId="75761E84" w14:textId="77777777" w:rsidTr="00FF5665">
        <w:trPr>
          <w:trHeight w:val="581"/>
        </w:trPr>
        <w:tc>
          <w:tcPr>
            <w:tcW w:w="1838" w:type="dxa"/>
            <w:tcBorders>
              <w:top w:val="single" w:sz="4" w:space="0" w:color="auto"/>
              <w:left w:val="single" w:sz="4" w:space="0" w:color="auto"/>
              <w:right w:val="single" w:sz="4" w:space="0" w:color="auto"/>
            </w:tcBorders>
            <w:vAlign w:val="bottom"/>
          </w:tcPr>
          <w:p w14:paraId="3D299686" w14:textId="77777777" w:rsidR="00504926" w:rsidRPr="00161D70" w:rsidRDefault="00504926" w:rsidP="00FF5665">
            <w:pPr>
              <w:rPr>
                <w:b/>
              </w:rPr>
            </w:pPr>
            <w:r w:rsidRPr="00161D70">
              <w:rPr>
                <w:b/>
              </w:rPr>
              <w:t>Study design</w:t>
            </w:r>
          </w:p>
        </w:tc>
        <w:tc>
          <w:tcPr>
            <w:tcW w:w="4394" w:type="dxa"/>
            <w:gridSpan w:val="2"/>
            <w:tcBorders>
              <w:top w:val="single" w:sz="4" w:space="0" w:color="auto"/>
              <w:left w:val="single" w:sz="4" w:space="0" w:color="auto"/>
              <w:bottom w:val="single" w:sz="4" w:space="0" w:color="auto"/>
              <w:right w:val="single" w:sz="4" w:space="0" w:color="auto"/>
            </w:tcBorders>
            <w:vAlign w:val="center"/>
          </w:tcPr>
          <w:p w14:paraId="7F806C5E" w14:textId="77777777" w:rsidR="00504926" w:rsidRPr="00161D70" w:rsidRDefault="00504926" w:rsidP="00FF5665">
            <w:pPr>
              <w:jc w:val="center"/>
              <w:rPr>
                <w:b/>
              </w:rPr>
            </w:pPr>
            <w:r w:rsidRPr="00161D70">
              <w:rPr>
                <w:b/>
              </w:rPr>
              <w:t>Pivotal randomized controlled trial</w:t>
            </w:r>
          </w:p>
        </w:tc>
        <w:tc>
          <w:tcPr>
            <w:tcW w:w="2268" w:type="dxa"/>
            <w:tcBorders>
              <w:top w:val="single" w:sz="4" w:space="0" w:color="auto"/>
              <w:left w:val="single" w:sz="4" w:space="0" w:color="auto"/>
              <w:bottom w:val="single" w:sz="4" w:space="0" w:color="auto"/>
              <w:right w:val="single" w:sz="4" w:space="0" w:color="auto"/>
            </w:tcBorders>
            <w:vAlign w:val="center"/>
          </w:tcPr>
          <w:p w14:paraId="7CCA3C3E" w14:textId="77777777" w:rsidR="00504926" w:rsidRPr="00161D70" w:rsidRDefault="00504926" w:rsidP="00FF5665">
            <w:pPr>
              <w:jc w:val="center"/>
              <w:rPr>
                <w:b/>
              </w:rPr>
            </w:pPr>
            <w:r w:rsidRPr="00161D70">
              <w:rPr>
                <w:b/>
              </w:rPr>
              <w:t>Real-world study</w:t>
            </w:r>
          </w:p>
        </w:tc>
      </w:tr>
      <w:tr w:rsidR="00504926" w:rsidRPr="00161D70" w14:paraId="090AA767" w14:textId="77777777" w:rsidTr="00FF5665">
        <w:trPr>
          <w:trHeight w:val="20"/>
        </w:trPr>
        <w:tc>
          <w:tcPr>
            <w:tcW w:w="1838" w:type="dxa"/>
            <w:tcBorders>
              <w:left w:val="single" w:sz="4" w:space="0" w:color="auto"/>
              <w:right w:val="single" w:sz="4" w:space="0" w:color="auto"/>
            </w:tcBorders>
            <w:vAlign w:val="bottom"/>
            <w:hideMark/>
          </w:tcPr>
          <w:p w14:paraId="4F7DA1DE" w14:textId="77777777" w:rsidR="00504926" w:rsidRPr="00161D70" w:rsidRDefault="00504926" w:rsidP="00FF5665">
            <w:pPr>
              <w:rPr>
                <w:b/>
              </w:rPr>
            </w:pPr>
            <w:r w:rsidRPr="00161D70">
              <w:rPr>
                <w:b/>
              </w:rPr>
              <w:t>Chemotherapy</w:t>
            </w:r>
          </w:p>
        </w:tc>
        <w:tc>
          <w:tcPr>
            <w:tcW w:w="2126" w:type="dxa"/>
            <w:tcBorders>
              <w:top w:val="single" w:sz="4" w:space="0" w:color="auto"/>
              <w:left w:val="single" w:sz="4" w:space="0" w:color="auto"/>
              <w:bottom w:val="single" w:sz="4" w:space="0" w:color="auto"/>
              <w:right w:val="single" w:sz="4" w:space="0" w:color="auto"/>
            </w:tcBorders>
            <w:hideMark/>
          </w:tcPr>
          <w:p w14:paraId="21B79B7D" w14:textId="16C9D12E" w:rsidR="00504926" w:rsidRPr="00161D70" w:rsidRDefault="00504926" w:rsidP="00FF5665">
            <w:pPr>
              <w:jc w:val="center"/>
              <w:rPr>
                <w:b/>
              </w:rPr>
            </w:pPr>
            <w:r w:rsidRPr="00161D70">
              <w:rPr>
                <w:b/>
              </w:rPr>
              <w:t>AC HEC [</w:t>
            </w:r>
            <w:r w:rsidR="00483AFB">
              <w:rPr>
                <w:b/>
              </w:rPr>
              <w:t>1</w:t>
            </w:r>
            <w:r w:rsidRPr="00161D70">
              <w:rPr>
                <w:b/>
              </w:rPr>
              <w:t xml:space="preserve">] </w:t>
            </w:r>
          </w:p>
          <w:p w14:paraId="1BD4DC16" w14:textId="77777777" w:rsidR="00504926" w:rsidRPr="00161D70" w:rsidRDefault="00504926" w:rsidP="00FF5665">
            <w:pPr>
              <w:jc w:val="center"/>
              <w:rPr>
                <w:b/>
              </w:rPr>
            </w:pPr>
            <w:r w:rsidRPr="00161D70">
              <w:rPr>
                <w:b/>
              </w:rPr>
              <w:t>Cycle 1</w:t>
            </w:r>
          </w:p>
        </w:tc>
        <w:tc>
          <w:tcPr>
            <w:tcW w:w="2268" w:type="dxa"/>
            <w:tcBorders>
              <w:top w:val="single" w:sz="4" w:space="0" w:color="auto"/>
              <w:left w:val="single" w:sz="4" w:space="0" w:color="auto"/>
              <w:bottom w:val="single" w:sz="4" w:space="0" w:color="auto"/>
              <w:right w:val="single" w:sz="4" w:space="0" w:color="auto"/>
            </w:tcBorders>
            <w:hideMark/>
          </w:tcPr>
          <w:p w14:paraId="500BEB05" w14:textId="2EC33A3F" w:rsidR="00504926" w:rsidRPr="00D04C27" w:rsidRDefault="00504926" w:rsidP="00FF5665">
            <w:pPr>
              <w:jc w:val="center"/>
              <w:rPr>
                <w:b/>
                <w:lang w:val="de-DE"/>
              </w:rPr>
            </w:pPr>
            <w:r w:rsidRPr="00D04C27">
              <w:rPr>
                <w:b/>
                <w:lang w:val="de-DE"/>
              </w:rPr>
              <w:t>AC HEC [</w:t>
            </w:r>
            <w:r w:rsidR="00483AFB">
              <w:rPr>
                <w:b/>
                <w:lang w:val="de-DE"/>
              </w:rPr>
              <w:t>2</w:t>
            </w:r>
            <w:r w:rsidRPr="00D04C27">
              <w:rPr>
                <w:b/>
                <w:lang w:val="de-DE"/>
              </w:rPr>
              <w:t xml:space="preserve">] </w:t>
            </w:r>
          </w:p>
          <w:p w14:paraId="7443ED0A" w14:textId="77777777" w:rsidR="00504926" w:rsidRPr="00161D70" w:rsidRDefault="00504926" w:rsidP="00FF5665">
            <w:pPr>
              <w:jc w:val="center"/>
              <w:rPr>
                <w:b/>
              </w:rPr>
            </w:pPr>
            <w:r w:rsidRPr="00161D70">
              <w:rPr>
                <w:b/>
              </w:rPr>
              <w:t>Cycles: 1/2</w:t>
            </w:r>
          </w:p>
        </w:tc>
        <w:tc>
          <w:tcPr>
            <w:tcW w:w="2268" w:type="dxa"/>
            <w:tcBorders>
              <w:top w:val="single" w:sz="4" w:space="0" w:color="auto"/>
              <w:left w:val="single" w:sz="4" w:space="0" w:color="auto"/>
              <w:bottom w:val="single" w:sz="4" w:space="0" w:color="auto"/>
              <w:right w:val="single" w:sz="4" w:space="0" w:color="auto"/>
            </w:tcBorders>
          </w:tcPr>
          <w:p w14:paraId="6CE98ABF" w14:textId="77777777" w:rsidR="00504926" w:rsidRPr="00161D70" w:rsidRDefault="00504926" w:rsidP="00FF5665">
            <w:pPr>
              <w:jc w:val="center"/>
              <w:rPr>
                <w:b/>
              </w:rPr>
            </w:pPr>
            <w:r w:rsidRPr="00161D70">
              <w:rPr>
                <w:b/>
              </w:rPr>
              <w:t xml:space="preserve">AC HEC </w:t>
            </w:r>
          </w:p>
          <w:p w14:paraId="567CB3CD" w14:textId="77777777" w:rsidR="00504926" w:rsidRPr="00161D70" w:rsidRDefault="00504926" w:rsidP="00FF5665">
            <w:pPr>
              <w:jc w:val="center"/>
              <w:rPr>
                <w:b/>
              </w:rPr>
            </w:pPr>
            <w:r w:rsidRPr="00161D70">
              <w:rPr>
                <w:b/>
              </w:rPr>
              <w:t>Cycles: 1/2/3</w:t>
            </w:r>
          </w:p>
        </w:tc>
      </w:tr>
      <w:tr w:rsidR="00504926" w:rsidRPr="00161D70" w14:paraId="1993AA4B" w14:textId="77777777" w:rsidTr="00FF5665">
        <w:trPr>
          <w:trHeight w:val="20"/>
        </w:trPr>
        <w:tc>
          <w:tcPr>
            <w:tcW w:w="1838" w:type="dxa"/>
            <w:tcBorders>
              <w:left w:val="single" w:sz="4" w:space="0" w:color="auto"/>
              <w:bottom w:val="single" w:sz="4" w:space="0" w:color="auto"/>
              <w:right w:val="single" w:sz="4" w:space="0" w:color="auto"/>
            </w:tcBorders>
            <w:vAlign w:val="bottom"/>
          </w:tcPr>
          <w:p w14:paraId="78C4CB6B" w14:textId="77777777" w:rsidR="00504926" w:rsidRPr="00161D70" w:rsidRDefault="00504926" w:rsidP="00FF5665">
            <w:pPr>
              <w:rPr>
                <w:b/>
              </w:rPr>
            </w:pPr>
            <w:r w:rsidRPr="00B37046">
              <w:rPr>
                <w:b/>
              </w:rPr>
              <w:t>No impact on daily life</w:t>
            </w:r>
            <w:r w:rsidRPr="00161D70">
              <w:rPr>
                <w:b/>
              </w:rPr>
              <w:t>, %</w:t>
            </w:r>
          </w:p>
        </w:tc>
        <w:tc>
          <w:tcPr>
            <w:tcW w:w="2126" w:type="dxa"/>
            <w:tcBorders>
              <w:top w:val="single" w:sz="4" w:space="0" w:color="auto"/>
              <w:left w:val="single" w:sz="4" w:space="0" w:color="auto"/>
              <w:bottom w:val="single" w:sz="4" w:space="0" w:color="auto"/>
              <w:right w:val="single" w:sz="4" w:space="0" w:color="auto"/>
            </w:tcBorders>
            <w:hideMark/>
          </w:tcPr>
          <w:p w14:paraId="30BCC022" w14:textId="77777777" w:rsidR="00504926" w:rsidRPr="00161D70" w:rsidRDefault="00504926" w:rsidP="00FF5665">
            <w:pPr>
              <w:jc w:val="center"/>
              <w:rPr>
                <w:b/>
              </w:rPr>
            </w:pPr>
            <w:r w:rsidRPr="00161D70">
              <w:rPr>
                <w:b/>
              </w:rPr>
              <w:t xml:space="preserve">NEPA + DEX </w:t>
            </w:r>
            <w:r w:rsidRPr="00161D70">
              <w:rPr>
                <w:b/>
              </w:rPr>
              <w:br/>
              <w:t>(n = 708)</w:t>
            </w:r>
          </w:p>
          <w:p w14:paraId="5423A05B" w14:textId="77777777" w:rsidR="00504926" w:rsidRPr="00161D70" w:rsidRDefault="00504926" w:rsidP="00FF5665">
            <w:pPr>
              <w:jc w:val="center"/>
              <w:rPr>
                <w:b/>
              </w:rPr>
            </w:pPr>
          </w:p>
        </w:tc>
        <w:tc>
          <w:tcPr>
            <w:tcW w:w="2268" w:type="dxa"/>
            <w:tcBorders>
              <w:top w:val="single" w:sz="4" w:space="0" w:color="auto"/>
              <w:left w:val="single" w:sz="4" w:space="0" w:color="auto"/>
              <w:bottom w:val="single" w:sz="4" w:space="0" w:color="auto"/>
              <w:right w:val="single" w:sz="4" w:space="0" w:color="auto"/>
            </w:tcBorders>
            <w:hideMark/>
          </w:tcPr>
          <w:p w14:paraId="75CBB240" w14:textId="77777777" w:rsidR="00504926" w:rsidRPr="00161D70" w:rsidRDefault="00504926" w:rsidP="00FF5665">
            <w:pPr>
              <w:jc w:val="center"/>
              <w:rPr>
                <w:b/>
              </w:rPr>
            </w:pPr>
            <w:r w:rsidRPr="00161D70">
              <w:rPr>
                <w:b/>
              </w:rPr>
              <w:t>NEPA + DEX</w:t>
            </w:r>
          </w:p>
          <w:p w14:paraId="2282305F" w14:textId="77777777" w:rsidR="00504926" w:rsidRPr="00161D70" w:rsidRDefault="00504926" w:rsidP="00FF5665">
            <w:pPr>
              <w:jc w:val="center"/>
              <w:rPr>
                <w:b/>
              </w:rPr>
            </w:pPr>
            <w:r w:rsidRPr="00161D70">
              <w:rPr>
                <w:b/>
              </w:rPr>
              <w:t>(n = 202/198)</w:t>
            </w:r>
          </w:p>
        </w:tc>
        <w:tc>
          <w:tcPr>
            <w:tcW w:w="2268" w:type="dxa"/>
            <w:tcBorders>
              <w:top w:val="single" w:sz="4" w:space="0" w:color="auto"/>
              <w:left w:val="single" w:sz="4" w:space="0" w:color="auto"/>
              <w:bottom w:val="single" w:sz="4" w:space="0" w:color="auto"/>
              <w:right w:val="single" w:sz="4" w:space="0" w:color="auto"/>
            </w:tcBorders>
            <w:hideMark/>
          </w:tcPr>
          <w:p w14:paraId="77866E5F" w14:textId="77777777" w:rsidR="00504926" w:rsidRDefault="00504926" w:rsidP="00FF5665">
            <w:pPr>
              <w:jc w:val="center"/>
              <w:rPr>
                <w:b/>
              </w:rPr>
            </w:pPr>
            <w:r w:rsidRPr="00161D70">
              <w:rPr>
                <w:b/>
              </w:rPr>
              <w:t xml:space="preserve">NEPA + DEX </w:t>
            </w:r>
          </w:p>
          <w:p w14:paraId="7B4525C0" w14:textId="77777777" w:rsidR="00504926" w:rsidRPr="00161D70" w:rsidRDefault="00504926" w:rsidP="00FF5665">
            <w:pPr>
              <w:jc w:val="center"/>
              <w:rPr>
                <w:b/>
              </w:rPr>
            </w:pPr>
            <w:r>
              <w:rPr>
                <w:b/>
              </w:rPr>
              <w:t>(n = 1197)</w:t>
            </w:r>
          </w:p>
          <w:p w14:paraId="26C61EAD" w14:textId="77777777" w:rsidR="00504926" w:rsidRPr="00161D70" w:rsidRDefault="00504926" w:rsidP="00FF5665">
            <w:pPr>
              <w:jc w:val="center"/>
              <w:rPr>
                <w:b/>
              </w:rPr>
            </w:pPr>
          </w:p>
        </w:tc>
      </w:tr>
      <w:tr w:rsidR="00504926" w:rsidRPr="00161D70" w14:paraId="4ABCB0DE" w14:textId="77777777" w:rsidTr="00FF5665">
        <w:trPr>
          <w:trHeight w:val="20"/>
        </w:trPr>
        <w:tc>
          <w:tcPr>
            <w:tcW w:w="1838" w:type="dxa"/>
            <w:tcBorders>
              <w:top w:val="single" w:sz="4" w:space="0" w:color="auto"/>
              <w:left w:val="single" w:sz="4" w:space="0" w:color="auto"/>
              <w:bottom w:val="single" w:sz="4" w:space="0" w:color="auto"/>
              <w:right w:val="single" w:sz="4" w:space="0" w:color="auto"/>
            </w:tcBorders>
            <w:hideMark/>
          </w:tcPr>
          <w:p w14:paraId="50F8B1BF" w14:textId="77777777" w:rsidR="00504926" w:rsidRPr="005636B0" w:rsidRDefault="00504926" w:rsidP="00FF5665">
            <w:pPr>
              <w:rPr>
                <w:b/>
                <w:lang w:val="fr-CH"/>
              </w:rPr>
            </w:pPr>
            <w:r w:rsidRPr="005636B0">
              <w:rPr>
                <w:b/>
                <w:lang w:val="fr-CH"/>
              </w:rPr>
              <w:t>Nausea domain</w:t>
            </w:r>
          </w:p>
          <w:p w14:paraId="6FC7D68F" w14:textId="77777777" w:rsidR="00504926" w:rsidRPr="005636B0" w:rsidRDefault="00504926" w:rsidP="00FF5665">
            <w:pPr>
              <w:ind w:firstLine="198"/>
              <w:rPr>
                <w:lang w:val="fr-CH"/>
              </w:rPr>
            </w:pPr>
            <w:r w:rsidRPr="005636B0">
              <w:rPr>
                <w:lang w:val="fr-CH"/>
              </w:rPr>
              <w:t>Cycle 1</w:t>
            </w:r>
          </w:p>
          <w:p w14:paraId="607F148C" w14:textId="77777777" w:rsidR="00504926" w:rsidRPr="005636B0" w:rsidRDefault="00504926" w:rsidP="00FF5665">
            <w:pPr>
              <w:ind w:firstLine="198"/>
              <w:rPr>
                <w:lang w:val="fr-CH"/>
              </w:rPr>
            </w:pPr>
            <w:r w:rsidRPr="005636B0">
              <w:rPr>
                <w:lang w:val="fr-CH"/>
              </w:rPr>
              <w:t>Cycle 2</w:t>
            </w:r>
          </w:p>
          <w:p w14:paraId="06442E95" w14:textId="77777777" w:rsidR="00504926" w:rsidRPr="005636B0" w:rsidRDefault="00504926" w:rsidP="00FF5665">
            <w:pPr>
              <w:ind w:firstLine="198"/>
              <w:rPr>
                <w:lang w:val="fr-CH"/>
              </w:rPr>
            </w:pPr>
            <w:r w:rsidRPr="005636B0">
              <w:rPr>
                <w:lang w:val="fr-CH"/>
              </w:rPr>
              <w:t>Cycle 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0BBB6F1" w14:textId="77777777" w:rsidR="00504926" w:rsidRPr="005636B0" w:rsidRDefault="00504926" w:rsidP="00FF5665">
            <w:pPr>
              <w:jc w:val="center"/>
              <w:rPr>
                <w:lang w:val="fr-CH"/>
              </w:rPr>
            </w:pPr>
          </w:p>
          <w:p w14:paraId="3C65E07E" w14:textId="77777777" w:rsidR="00504926" w:rsidRPr="00A56F67" w:rsidRDefault="00504926" w:rsidP="00FF5665">
            <w:pPr>
              <w:jc w:val="center"/>
            </w:pPr>
            <w:r w:rsidRPr="00A56F67">
              <w:t>71.3</w:t>
            </w:r>
          </w:p>
          <w:p w14:paraId="2B620A4F" w14:textId="77777777" w:rsidR="00504926" w:rsidRPr="00A56F67" w:rsidRDefault="00504926" w:rsidP="00FF5665">
            <w:pPr>
              <w:jc w:val="center"/>
            </w:pPr>
            <w:r w:rsidRPr="00A56F67">
              <w:t>-</w:t>
            </w:r>
          </w:p>
          <w:p w14:paraId="6B32310B" w14:textId="77777777" w:rsidR="00504926" w:rsidRPr="00A56F67" w:rsidRDefault="00504926" w:rsidP="00FF5665">
            <w:pPr>
              <w:jc w:val="center"/>
            </w:pPr>
            <w:r w:rsidRPr="00A56F67">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7F90639C" w14:textId="77777777" w:rsidR="00504926" w:rsidRPr="00A56F67" w:rsidRDefault="00504926" w:rsidP="00FF5665">
            <w:pPr>
              <w:jc w:val="center"/>
            </w:pPr>
          </w:p>
          <w:p w14:paraId="614A582C" w14:textId="77777777" w:rsidR="00504926" w:rsidRPr="00A56F67" w:rsidRDefault="00504926" w:rsidP="00FF5665">
            <w:pPr>
              <w:jc w:val="center"/>
            </w:pPr>
            <w:r w:rsidRPr="00A56F67">
              <w:t>68.3</w:t>
            </w:r>
          </w:p>
          <w:p w14:paraId="7C257D9A" w14:textId="77777777" w:rsidR="00504926" w:rsidRPr="00A56F67" w:rsidRDefault="00504926" w:rsidP="00FF5665">
            <w:pPr>
              <w:jc w:val="center"/>
            </w:pPr>
            <w:r w:rsidRPr="00A56F67">
              <w:t>71.7</w:t>
            </w:r>
          </w:p>
          <w:p w14:paraId="4550732F" w14:textId="77777777" w:rsidR="00504926" w:rsidRPr="00A56F67" w:rsidRDefault="00504926" w:rsidP="00FF5665">
            <w:pPr>
              <w:jc w:val="center"/>
            </w:pPr>
            <w:r w:rsidRPr="00A56F67">
              <w:t>-</w:t>
            </w:r>
          </w:p>
        </w:tc>
        <w:tc>
          <w:tcPr>
            <w:tcW w:w="2268" w:type="dxa"/>
            <w:tcBorders>
              <w:top w:val="single" w:sz="4" w:space="0" w:color="auto"/>
              <w:left w:val="single" w:sz="4" w:space="0" w:color="auto"/>
              <w:bottom w:val="single" w:sz="4" w:space="0" w:color="auto"/>
              <w:right w:val="single" w:sz="4" w:space="0" w:color="auto"/>
            </w:tcBorders>
          </w:tcPr>
          <w:p w14:paraId="3A5F9DD4" w14:textId="77777777" w:rsidR="00504926" w:rsidRPr="00161D70" w:rsidRDefault="00504926" w:rsidP="00FF5665">
            <w:pPr>
              <w:jc w:val="center"/>
            </w:pPr>
          </w:p>
          <w:p w14:paraId="013699FF" w14:textId="77777777" w:rsidR="00504926" w:rsidRDefault="00504926" w:rsidP="00FF5665">
            <w:pPr>
              <w:jc w:val="center"/>
            </w:pPr>
            <w:r>
              <w:t>53.0</w:t>
            </w:r>
          </w:p>
          <w:p w14:paraId="26BE8628" w14:textId="77777777" w:rsidR="00504926" w:rsidRDefault="00504926" w:rsidP="00FF5665">
            <w:pPr>
              <w:jc w:val="center"/>
            </w:pPr>
            <w:r>
              <w:t>55.2</w:t>
            </w:r>
          </w:p>
          <w:p w14:paraId="762D810C" w14:textId="77777777" w:rsidR="00504926" w:rsidRPr="00161D70" w:rsidRDefault="00504926" w:rsidP="00FF5665">
            <w:pPr>
              <w:jc w:val="center"/>
            </w:pPr>
            <w:r>
              <w:t>56.5</w:t>
            </w:r>
          </w:p>
        </w:tc>
      </w:tr>
      <w:tr w:rsidR="00504926" w:rsidRPr="00161D70" w14:paraId="0DE56F68" w14:textId="77777777" w:rsidTr="00FF5665">
        <w:trPr>
          <w:trHeight w:val="20"/>
        </w:trPr>
        <w:tc>
          <w:tcPr>
            <w:tcW w:w="1838" w:type="dxa"/>
            <w:tcBorders>
              <w:top w:val="single" w:sz="4" w:space="0" w:color="auto"/>
              <w:left w:val="single" w:sz="4" w:space="0" w:color="auto"/>
              <w:bottom w:val="single" w:sz="4" w:space="0" w:color="auto"/>
              <w:right w:val="single" w:sz="4" w:space="0" w:color="auto"/>
            </w:tcBorders>
            <w:hideMark/>
          </w:tcPr>
          <w:p w14:paraId="43DA0E7D" w14:textId="77777777" w:rsidR="00504926" w:rsidRPr="00161D70" w:rsidRDefault="00504926" w:rsidP="00FF5665">
            <w:pPr>
              <w:rPr>
                <w:b/>
              </w:rPr>
            </w:pPr>
            <w:r>
              <w:rPr>
                <w:b/>
              </w:rPr>
              <w:t>Vomiting domain</w:t>
            </w:r>
          </w:p>
          <w:p w14:paraId="1F6AA316" w14:textId="77777777" w:rsidR="00504926" w:rsidRPr="00161D70" w:rsidRDefault="00504926" w:rsidP="00FF5665">
            <w:pPr>
              <w:ind w:firstLine="198"/>
            </w:pPr>
            <w:r>
              <w:t>Cycle 1</w:t>
            </w:r>
          </w:p>
          <w:p w14:paraId="58FF3604" w14:textId="77777777" w:rsidR="00504926" w:rsidRPr="00161D70" w:rsidRDefault="00504926" w:rsidP="00FF5665">
            <w:pPr>
              <w:ind w:firstLine="198"/>
            </w:pPr>
            <w:r>
              <w:t>Cycle 2</w:t>
            </w:r>
          </w:p>
          <w:p w14:paraId="51C82C0A" w14:textId="77777777" w:rsidR="00504926" w:rsidRPr="00161D70" w:rsidRDefault="00504926" w:rsidP="00FF5665">
            <w:pPr>
              <w:ind w:firstLine="198"/>
            </w:pPr>
            <w:r>
              <w:t>Cycle 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074E6DC1" w14:textId="77777777" w:rsidR="00504926" w:rsidRPr="00A56F67" w:rsidRDefault="00504926" w:rsidP="00FF5665">
            <w:pPr>
              <w:jc w:val="center"/>
            </w:pPr>
          </w:p>
          <w:p w14:paraId="66D52ABA" w14:textId="77777777" w:rsidR="00504926" w:rsidRPr="00A56F67" w:rsidRDefault="00504926" w:rsidP="00FF5665">
            <w:pPr>
              <w:jc w:val="center"/>
            </w:pPr>
            <w:r w:rsidRPr="00A56F67">
              <w:t>89.8</w:t>
            </w:r>
          </w:p>
          <w:p w14:paraId="1AD50275" w14:textId="77777777" w:rsidR="00504926" w:rsidRPr="00A56F67" w:rsidRDefault="00504926" w:rsidP="00FF5665">
            <w:pPr>
              <w:jc w:val="center"/>
            </w:pPr>
            <w:r w:rsidRPr="00A56F67">
              <w:t>-</w:t>
            </w:r>
          </w:p>
          <w:p w14:paraId="78CBF0A8" w14:textId="77777777" w:rsidR="00504926" w:rsidRPr="00A56F67" w:rsidRDefault="00504926" w:rsidP="00FF5665">
            <w:pPr>
              <w:jc w:val="center"/>
            </w:pPr>
            <w:r w:rsidRPr="00A56F67">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42DC590A" w14:textId="77777777" w:rsidR="00504926" w:rsidRPr="00A56F67" w:rsidRDefault="00504926" w:rsidP="00FF5665">
            <w:pPr>
              <w:jc w:val="center"/>
            </w:pPr>
          </w:p>
          <w:p w14:paraId="1A509FCA" w14:textId="77777777" w:rsidR="00504926" w:rsidRPr="00A56F67" w:rsidRDefault="00504926" w:rsidP="00FF5665">
            <w:pPr>
              <w:jc w:val="center"/>
            </w:pPr>
            <w:r w:rsidRPr="00A56F67">
              <w:t>90.6</w:t>
            </w:r>
          </w:p>
          <w:p w14:paraId="220EC2FB" w14:textId="77777777" w:rsidR="00504926" w:rsidRPr="00A56F67" w:rsidRDefault="00504926" w:rsidP="00FF5665">
            <w:pPr>
              <w:jc w:val="center"/>
            </w:pPr>
            <w:r w:rsidRPr="00A56F67">
              <w:t>92.9</w:t>
            </w:r>
          </w:p>
          <w:p w14:paraId="2B5ACC4F" w14:textId="77777777" w:rsidR="00504926" w:rsidRPr="00A56F67" w:rsidRDefault="00504926" w:rsidP="00FF5665">
            <w:pPr>
              <w:jc w:val="center"/>
            </w:pPr>
            <w:r w:rsidRPr="00A56F67">
              <w:t>-</w:t>
            </w:r>
          </w:p>
        </w:tc>
        <w:tc>
          <w:tcPr>
            <w:tcW w:w="2268" w:type="dxa"/>
            <w:tcBorders>
              <w:top w:val="single" w:sz="4" w:space="0" w:color="auto"/>
              <w:left w:val="single" w:sz="4" w:space="0" w:color="auto"/>
              <w:bottom w:val="single" w:sz="4" w:space="0" w:color="auto"/>
              <w:right w:val="single" w:sz="4" w:space="0" w:color="auto"/>
            </w:tcBorders>
          </w:tcPr>
          <w:p w14:paraId="555CC438" w14:textId="77777777" w:rsidR="00504926" w:rsidRDefault="00504926" w:rsidP="00FF5665">
            <w:pPr>
              <w:jc w:val="center"/>
            </w:pPr>
          </w:p>
          <w:p w14:paraId="62E08A28" w14:textId="77777777" w:rsidR="00504926" w:rsidRDefault="00504926" w:rsidP="00FF5665">
            <w:pPr>
              <w:jc w:val="center"/>
            </w:pPr>
            <w:r>
              <w:t>84.4</w:t>
            </w:r>
          </w:p>
          <w:p w14:paraId="5B211D5C" w14:textId="77777777" w:rsidR="00504926" w:rsidRDefault="00504926" w:rsidP="00FF5665">
            <w:pPr>
              <w:jc w:val="center"/>
            </w:pPr>
            <w:r>
              <w:t>86.8</w:t>
            </w:r>
          </w:p>
          <w:p w14:paraId="207043CA" w14:textId="77777777" w:rsidR="00504926" w:rsidRPr="00161D70" w:rsidRDefault="00504926" w:rsidP="00FF5665">
            <w:pPr>
              <w:jc w:val="center"/>
            </w:pPr>
            <w:r>
              <w:t>87.4</w:t>
            </w:r>
          </w:p>
        </w:tc>
      </w:tr>
      <w:tr w:rsidR="00504926" w:rsidRPr="00161D70" w14:paraId="35A6A4EA" w14:textId="77777777" w:rsidTr="00FF5665">
        <w:trPr>
          <w:trHeight w:val="1003"/>
        </w:trPr>
        <w:tc>
          <w:tcPr>
            <w:tcW w:w="1838" w:type="dxa"/>
            <w:tcBorders>
              <w:top w:val="single" w:sz="4" w:space="0" w:color="auto"/>
              <w:left w:val="single" w:sz="4" w:space="0" w:color="auto"/>
              <w:bottom w:val="single" w:sz="4" w:space="0" w:color="auto"/>
              <w:right w:val="single" w:sz="4" w:space="0" w:color="auto"/>
            </w:tcBorders>
            <w:hideMark/>
          </w:tcPr>
          <w:p w14:paraId="35EFA626" w14:textId="77777777" w:rsidR="00504926" w:rsidRPr="00161D70" w:rsidRDefault="00504926" w:rsidP="00FF5665">
            <w:pPr>
              <w:rPr>
                <w:b/>
              </w:rPr>
            </w:pPr>
            <w:r>
              <w:rPr>
                <w:b/>
              </w:rPr>
              <w:t>Combined domain</w:t>
            </w:r>
          </w:p>
          <w:p w14:paraId="45C5D094" w14:textId="77777777" w:rsidR="00504926" w:rsidRPr="00161D70" w:rsidRDefault="00504926" w:rsidP="00FF5665">
            <w:pPr>
              <w:ind w:firstLine="198"/>
            </w:pPr>
            <w:r>
              <w:t>Cycle 1</w:t>
            </w:r>
          </w:p>
          <w:p w14:paraId="50DF9043" w14:textId="77777777" w:rsidR="00504926" w:rsidRPr="00161D70" w:rsidRDefault="00504926" w:rsidP="00FF5665">
            <w:pPr>
              <w:ind w:firstLine="198"/>
            </w:pPr>
            <w:r>
              <w:t>Cycle 2</w:t>
            </w:r>
          </w:p>
          <w:p w14:paraId="2BAE33A8" w14:textId="77777777" w:rsidR="00504926" w:rsidRPr="00161D70" w:rsidRDefault="00504926" w:rsidP="00FF5665">
            <w:pPr>
              <w:ind w:firstLine="198"/>
            </w:pPr>
            <w:r>
              <w:t>Cycle 3</w:t>
            </w:r>
          </w:p>
        </w:tc>
        <w:tc>
          <w:tcPr>
            <w:tcW w:w="2126" w:type="dxa"/>
            <w:tcBorders>
              <w:top w:val="single" w:sz="4" w:space="0" w:color="auto"/>
              <w:left w:val="single" w:sz="4" w:space="0" w:color="auto"/>
              <w:bottom w:val="single" w:sz="4" w:space="0" w:color="auto"/>
              <w:right w:val="single" w:sz="4" w:space="0" w:color="auto"/>
            </w:tcBorders>
            <w:shd w:val="clear" w:color="auto" w:fill="auto"/>
          </w:tcPr>
          <w:p w14:paraId="55007B49" w14:textId="77777777" w:rsidR="00504926" w:rsidRPr="00A56F67" w:rsidRDefault="00504926" w:rsidP="00FF5665">
            <w:pPr>
              <w:jc w:val="center"/>
            </w:pPr>
          </w:p>
          <w:p w14:paraId="0E8695C2" w14:textId="77777777" w:rsidR="00504926" w:rsidRPr="00A56F67" w:rsidRDefault="00504926" w:rsidP="00FF5665">
            <w:pPr>
              <w:jc w:val="center"/>
            </w:pPr>
            <w:r w:rsidRPr="00A56F67">
              <w:t>78.4</w:t>
            </w:r>
          </w:p>
          <w:p w14:paraId="5C2BFF14" w14:textId="77777777" w:rsidR="00504926" w:rsidRPr="00A56F67" w:rsidRDefault="00504926" w:rsidP="00FF5665">
            <w:pPr>
              <w:jc w:val="center"/>
            </w:pPr>
            <w:r w:rsidRPr="00A56F67">
              <w:t>-</w:t>
            </w:r>
          </w:p>
          <w:p w14:paraId="1EE586AC" w14:textId="77777777" w:rsidR="00504926" w:rsidRPr="00A56F67" w:rsidRDefault="00504926" w:rsidP="00FF5665">
            <w:pPr>
              <w:jc w:val="center"/>
            </w:pPr>
            <w:r w:rsidRPr="00A56F67">
              <w:t>-</w:t>
            </w:r>
          </w:p>
        </w:tc>
        <w:tc>
          <w:tcPr>
            <w:tcW w:w="2268" w:type="dxa"/>
            <w:tcBorders>
              <w:top w:val="single" w:sz="4" w:space="0" w:color="auto"/>
              <w:left w:val="single" w:sz="4" w:space="0" w:color="auto"/>
              <w:bottom w:val="single" w:sz="4" w:space="0" w:color="auto"/>
              <w:right w:val="single" w:sz="4" w:space="0" w:color="auto"/>
            </w:tcBorders>
            <w:shd w:val="clear" w:color="auto" w:fill="auto"/>
          </w:tcPr>
          <w:p w14:paraId="666C373E" w14:textId="77777777" w:rsidR="00504926" w:rsidRPr="00A56F67" w:rsidRDefault="00504926" w:rsidP="00FF5665">
            <w:pPr>
              <w:jc w:val="center"/>
            </w:pPr>
          </w:p>
          <w:p w14:paraId="60903FA8" w14:textId="77777777" w:rsidR="00504926" w:rsidRPr="00A56F67" w:rsidRDefault="00504926" w:rsidP="00FF5665">
            <w:pPr>
              <w:jc w:val="center"/>
            </w:pPr>
            <w:r w:rsidRPr="00A56F67">
              <w:t>78.7</w:t>
            </w:r>
          </w:p>
          <w:p w14:paraId="18E6ECB8" w14:textId="77777777" w:rsidR="00504926" w:rsidRPr="00A56F67" w:rsidRDefault="00504926" w:rsidP="00FF5665">
            <w:pPr>
              <w:jc w:val="center"/>
            </w:pPr>
            <w:r w:rsidRPr="00A56F67">
              <w:t>79.3</w:t>
            </w:r>
          </w:p>
          <w:p w14:paraId="6E141CC4" w14:textId="77777777" w:rsidR="00504926" w:rsidRPr="00A56F67" w:rsidRDefault="00504926" w:rsidP="00FF5665">
            <w:pPr>
              <w:jc w:val="center"/>
            </w:pPr>
            <w:r w:rsidRPr="00A56F67">
              <w:t>-</w:t>
            </w:r>
          </w:p>
        </w:tc>
        <w:tc>
          <w:tcPr>
            <w:tcW w:w="2268" w:type="dxa"/>
            <w:tcBorders>
              <w:top w:val="single" w:sz="4" w:space="0" w:color="auto"/>
              <w:left w:val="single" w:sz="4" w:space="0" w:color="auto"/>
              <w:bottom w:val="single" w:sz="4" w:space="0" w:color="auto"/>
              <w:right w:val="single" w:sz="4" w:space="0" w:color="auto"/>
            </w:tcBorders>
          </w:tcPr>
          <w:p w14:paraId="14A087D0" w14:textId="77777777" w:rsidR="00504926" w:rsidRDefault="00504926" w:rsidP="00FF5665">
            <w:pPr>
              <w:jc w:val="center"/>
            </w:pPr>
          </w:p>
          <w:p w14:paraId="6D86ECBC" w14:textId="77777777" w:rsidR="00504926" w:rsidRDefault="00504926" w:rsidP="00FF5665">
            <w:pPr>
              <w:jc w:val="center"/>
            </w:pPr>
            <w:r>
              <w:t>63.8</w:t>
            </w:r>
          </w:p>
          <w:p w14:paraId="6C34CEA6" w14:textId="77777777" w:rsidR="00504926" w:rsidRDefault="00504926" w:rsidP="00FF5665">
            <w:pPr>
              <w:jc w:val="center"/>
            </w:pPr>
            <w:r>
              <w:t>64.2</w:t>
            </w:r>
          </w:p>
          <w:p w14:paraId="40E894F0" w14:textId="77777777" w:rsidR="00504926" w:rsidRPr="00161D70" w:rsidRDefault="00504926" w:rsidP="00FF5665">
            <w:pPr>
              <w:jc w:val="center"/>
            </w:pPr>
            <w:r>
              <w:t>65.7</w:t>
            </w:r>
          </w:p>
        </w:tc>
      </w:tr>
    </w:tbl>
    <w:p w14:paraId="551163CC" w14:textId="77777777" w:rsidR="00504926" w:rsidRDefault="00504926" w:rsidP="00504926">
      <w:pPr>
        <w:rPr>
          <w:rFonts w:cstheme="minorHAnsi"/>
          <w:sz w:val="18"/>
          <w:szCs w:val="18"/>
          <w:lang w:val="en-GB"/>
        </w:rPr>
      </w:pPr>
      <w:r w:rsidRPr="00332BAA">
        <w:rPr>
          <w:sz w:val="18"/>
          <w:szCs w:val="18"/>
        </w:rPr>
        <w:t>AC</w:t>
      </w:r>
      <w:r>
        <w:rPr>
          <w:sz w:val="18"/>
          <w:szCs w:val="18"/>
        </w:rPr>
        <w:t>,</w:t>
      </w:r>
      <w:r w:rsidRPr="00332BAA">
        <w:rPr>
          <w:sz w:val="18"/>
          <w:szCs w:val="18"/>
        </w:rPr>
        <w:t xml:space="preserve"> </w:t>
      </w:r>
      <w:r>
        <w:rPr>
          <w:rFonts w:cstheme="minorHAnsi"/>
          <w:sz w:val="18"/>
          <w:szCs w:val="18"/>
          <w:lang w:val="en-GB"/>
        </w:rPr>
        <w:t>anthracycline</w:t>
      </w:r>
      <w:r w:rsidRPr="00F9130A">
        <w:rPr>
          <w:rFonts w:cstheme="minorHAnsi"/>
          <w:sz w:val="18"/>
          <w:szCs w:val="18"/>
          <w:lang w:val="en-GB"/>
        </w:rPr>
        <w:t xml:space="preserve"> </w:t>
      </w:r>
      <w:r>
        <w:rPr>
          <w:sz w:val="18"/>
          <w:szCs w:val="18"/>
        </w:rPr>
        <w:t>plus</w:t>
      </w:r>
      <w:r w:rsidRPr="00332BAA">
        <w:rPr>
          <w:sz w:val="18"/>
          <w:szCs w:val="18"/>
        </w:rPr>
        <w:t xml:space="preserve"> cyclophosphamide; DEX</w:t>
      </w:r>
      <w:r>
        <w:rPr>
          <w:sz w:val="18"/>
          <w:szCs w:val="18"/>
        </w:rPr>
        <w:t>,</w:t>
      </w:r>
      <w:r w:rsidRPr="00332BAA">
        <w:rPr>
          <w:sz w:val="18"/>
          <w:szCs w:val="18"/>
        </w:rPr>
        <w:t xml:space="preserve"> </w:t>
      </w:r>
      <w:r>
        <w:rPr>
          <w:sz w:val="18"/>
          <w:szCs w:val="18"/>
        </w:rPr>
        <w:t>d</w:t>
      </w:r>
      <w:r w:rsidRPr="00332BAA">
        <w:rPr>
          <w:sz w:val="18"/>
          <w:szCs w:val="18"/>
        </w:rPr>
        <w:t>examethasone; HEC</w:t>
      </w:r>
      <w:r>
        <w:rPr>
          <w:sz w:val="18"/>
          <w:szCs w:val="18"/>
        </w:rPr>
        <w:t>,</w:t>
      </w:r>
      <w:r w:rsidRPr="00332BAA">
        <w:rPr>
          <w:sz w:val="18"/>
          <w:szCs w:val="18"/>
        </w:rPr>
        <w:t xml:space="preserve"> </w:t>
      </w:r>
      <w:r>
        <w:rPr>
          <w:sz w:val="18"/>
          <w:szCs w:val="18"/>
        </w:rPr>
        <w:t>h</w:t>
      </w:r>
      <w:r w:rsidRPr="00332BAA">
        <w:rPr>
          <w:sz w:val="18"/>
          <w:szCs w:val="18"/>
        </w:rPr>
        <w:t>ighly emetogenic chemotherapy</w:t>
      </w:r>
      <w:r>
        <w:rPr>
          <w:sz w:val="18"/>
          <w:szCs w:val="18"/>
        </w:rPr>
        <w:t xml:space="preserve">; </w:t>
      </w:r>
      <w:r w:rsidRPr="00332BAA">
        <w:rPr>
          <w:sz w:val="18"/>
          <w:szCs w:val="18"/>
        </w:rPr>
        <w:t>NEPA</w:t>
      </w:r>
      <w:r>
        <w:rPr>
          <w:sz w:val="18"/>
          <w:szCs w:val="18"/>
        </w:rPr>
        <w:t>,</w:t>
      </w:r>
      <w:r w:rsidRPr="00332BAA">
        <w:rPr>
          <w:sz w:val="18"/>
          <w:szCs w:val="18"/>
        </w:rPr>
        <w:t xml:space="preserve"> </w:t>
      </w:r>
      <w:proofErr w:type="spellStart"/>
      <w:r>
        <w:rPr>
          <w:sz w:val="18"/>
          <w:szCs w:val="18"/>
        </w:rPr>
        <w:t>n</w:t>
      </w:r>
      <w:r w:rsidRPr="00332BAA">
        <w:rPr>
          <w:sz w:val="18"/>
          <w:szCs w:val="18"/>
        </w:rPr>
        <w:t>etupitant</w:t>
      </w:r>
      <w:proofErr w:type="spellEnd"/>
      <w:r>
        <w:rPr>
          <w:sz w:val="18"/>
          <w:szCs w:val="18"/>
        </w:rPr>
        <w:t xml:space="preserve"> (300 mg) and </w:t>
      </w:r>
      <w:r w:rsidRPr="00332BAA">
        <w:rPr>
          <w:sz w:val="18"/>
          <w:szCs w:val="18"/>
        </w:rPr>
        <w:t>palonosetron</w:t>
      </w:r>
      <w:r>
        <w:rPr>
          <w:sz w:val="18"/>
          <w:szCs w:val="18"/>
        </w:rPr>
        <w:t xml:space="preserve"> (0.50 mg)</w:t>
      </w:r>
      <w:r w:rsidRPr="00332BAA">
        <w:rPr>
          <w:sz w:val="18"/>
          <w:szCs w:val="18"/>
        </w:rPr>
        <w:t>; PALO</w:t>
      </w:r>
      <w:r>
        <w:rPr>
          <w:sz w:val="18"/>
          <w:szCs w:val="18"/>
        </w:rPr>
        <w:t>,</w:t>
      </w:r>
      <w:r w:rsidRPr="00332BAA">
        <w:rPr>
          <w:sz w:val="18"/>
          <w:szCs w:val="18"/>
        </w:rPr>
        <w:t xml:space="preserve"> </w:t>
      </w:r>
      <w:r>
        <w:rPr>
          <w:sz w:val="18"/>
          <w:szCs w:val="18"/>
        </w:rPr>
        <w:t>p</w:t>
      </w:r>
      <w:r w:rsidRPr="00332BAA">
        <w:rPr>
          <w:sz w:val="18"/>
          <w:szCs w:val="18"/>
        </w:rPr>
        <w:t>alonosetron.</w:t>
      </w:r>
    </w:p>
    <w:p w14:paraId="48AE4003" w14:textId="15B3E08C" w:rsidR="006212E3" w:rsidRDefault="006212E3"/>
    <w:p w14:paraId="700C2526" w14:textId="77777777" w:rsidR="007F7FBB" w:rsidRPr="000650F2" w:rsidRDefault="007F7FBB" w:rsidP="007F7FBB">
      <w:pPr>
        <w:rPr>
          <w:rFonts w:cstheme="minorHAnsi"/>
          <w:b/>
          <w:bCs/>
          <w:lang w:val="en-GB"/>
        </w:rPr>
      </w:pPr>
      <w:r w:rsidRPr="000650F2">
        <w:rPr>
          <w:rFonts w:cstheme="minorHAnsi"/>
          <w:b/>
          <w:bCs/>
          <w:lang w:val="en-GB"/>
        </w:rPr>
        <w:t>Supplementary references:</w:t>
      </w:r>
    </w:p>
    <w:p w14:paraId="33811D32" w14:textId="77777777" w:rsidR="007F7FBB" w:rsidRDefault="007F7FBB" w:rsidP="007F7FBB">
      <w:pPr>
        <w:spacing w:after="0" w:line="288" w:lineRule="auto"/>
        <w:jc w:val="both"/>
        <w:rPr>
          <w:rFonts w:cstheme="minorHAnsi"/>
        </w:rPr>
      </w:pPr>
    </w:p>
    <w:p w14:paraId="7B49CBF2" w14:textId="11B44FD3" w:rsidR="007F7FBB" w:rsidRDefault="007F7FBB" w:rsidP="004339FE">
      <w:pPr>
        <w:pStyle w:val="Listenabsatz"/>
        <w:numPr>
          <w:ilvl w:val="0"/>
          <w:numId w:val="1"/>
        </w:numPr>
        <w:tabs>
          <w:tab w:val="left" w:pos="630"/>
          <w:tab w:val="left" w:pos="720"/>
        </w:tabs>
        <w:spacing w:line="360" w:lineRule="auto"/>
        <w:jc w:val="both"/>
      </w:pPr>
      <w:r w:rsidRPr="004339FE">
        <w:rPr>
          <w:lang w:val="it-CH"/>
        </w:rPr>
        <w:t xml:space="preserve">Rugo HS, Rossi G, Rizzi G, et al. </w:t>
      </w:r>
      <w:r>
        <w:t>Efficacy of NEPA (</w:t>
      </w:r>
      <w:proofErr w:type="spellStart"/>
      <w:r>
        <w:t>netupitant</w:t>
      </w:r>
      <w:proofErr w:type="spellEnd"/>
      <w:r>
        <w:t xml:space="preserve">/palonosetron) across multiple cycles of chemotherapy in breast cancer patients: A </w:t>
      </w:r>
      <w:proofErr w:type="spellStart"/>
      <w:r>
        <w:t>subanalysis</w:t>
      </w:r>
      <w:proofErr w:type="spellEnd"/>
      <w:r>
        <w:t xml:space="preserve"> from two phase III trials. Breast. </w:t>
      </w:r>
      <w:proofErr w:type="gramStart"/>
      <w:r>
        <w:t>2017;33:76</w:t>
      </w:r>
      <w:proofErr w:type="gramEnd"/>
      <w:r>
        <w:t>–82.</w:t>
      </w:r>
    </w:p>
    <w:p w14:paraId="57793F83" w14:textId="7E706659" w:rsidR="007F7FBB" w:rsidRPr="004339FE" w:rsidRDefault="007F7FBB" w:rsidP="004339FE">
      <w:pPr>
        <w:pStyle w:val="Listenabsatz"/>
        <w:numPr>
          <w:ilvl w:val="0"/>
          <w:numId w:val="1"/>
        </w:numPr>
        <w:spacing w:after="0" w:line="288" w:lineRule="auto"/>
        <w:jc w:val="both"/>
        <w:rPr>
          <w:lang w:val="de-DE"/>
        </w:rPr>
      </w:pPr>
      <w:r>
        <w:t xml:space="preserve">Schwartzberg L, </w:t>
      </w:r>
      <w:proofErr w:type="spellStart"/>
      <w:r>
        <w:t>Navari</w:t>
      </w:r>
      <w:proofErr w:type="spellEnd"/>
      <w:r>
        <w:t xml:space="preserve"> R, Clark-Snow R, et al. Phase 3b safety and efficacy of intravenous NEPA for prevention of chemotherapy-induced nausea and vomiting (CINV) in patients with breast cancer receiving initial and repeat cycles of anthracycline/cyclophosphamide (AC) chemotherapy. </w:t>
      </w:r>
      <w:r w:rsidRPr="004339FE">
        <w:rPr>
          <w:lang w:val="de-DE"/>
        </w:rPr>
        <w:t xml:space="preserve">The </w:t>
      </w:r>
      <w:proofErr w:type="spellStart"/>
      <w:r w:rsidRPr="004339FE">
        <w:rPr>
          <w:lang w:val="de-DE"/>
        </w:rPr>
        <w:t>Oncologist</w:t>
      </w:r>
      <w:proofErr w:type="spellEnd"/>
      <w:r w:rsidRPr="004339FE">
        <w:rPr>
          <w:lang w:val="de-DE"/>
        </w:rPr>
        <w:t>. 2020;25(3</w:t>
      </w:r>
      <w:proofErr w:type="gramStart"/>
      <w:r w:rsidRPr="004339FE">
        <w:rPr>
          <w:lang w:val="de-DE"/>
        </w:rPr>
        <w:t>):e</w:t>
      </w:r>
      <w:proofErr w:type="gramEnd"/>
      <w:r w:rsidRPr="004339FE">
        <w:rPr>
          <w:lang w:val="de-DE"/>
        </w:rPr>
        <w:t>589–e597.</w:t>
      </w:r>
    </w:p>
    <w:p w14:paraId="30BA2437" w14:textId="77777777" w:rsidR="007F7FBB" w:rsidRDefault="007F7FBB"/>
    <w:sectPr w:rsidR="007F7F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6606A3"/>
    <w:multiLevelType w:val="hybridMultilevel"/>
    <w:tmpl w:val="372620D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8E8"/>
    <w:rsid w:val="000B4580"/>
    <w:rsid w:val="000D1F97"/>
    <w:rsid w:val="0027331E"/>
    <w:rsid w:val="003F7A45"/>
    <w:rsid w:val="004339FE"/>
    <w:rsid w:val="00483AFB"/>
    <w:rsid w:val="00504926"/>
    <w:rsid w:val="005636B0"/>
    <w:rsid w:val="006212E3"/>
    <w:rsid w:val="007F7FBB"/>
    <w:rsid w:val="00A528E8"/>
    <w:rsid w:val="00B9398B"/>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9C69C7"/>
  <w15:chartTrackingRefBased/>
  <w15:docId w15:val="{37040AF6-E681-41AE-B8CE-DA67284CD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HAnsi"/>
        <w:sz w:val="22"/>
        <w:szCs w:val="22"/>
        <w:lang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04926"/>
    <w:rPr>
      <w:rFonts w:cstheme="minorBidi"/>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504926"/>
    <w:pPr>
      <w:spacing w:after="0" w:line="240" w:lineRule="auto"/>
    </w:pPr>
    <w:rPr>
      <w:rFonts w:cstheme="minorBidi"/>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4339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0d068b83-6393-43b1-b5f0-56fcf750cca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FA1A7E9CF101F429F8ABA02DDA8C2A8" ma:contentTypeVersion="13" ma:contentTypeDescription="Create a new document." ma:contentTypeScope="" ma:versionID="43c41e5fb73d2a16425bf79046255f1d">
  <xsd:schema xmlns:xsd="http://www.w3.org/2001/XMLSchema" xmlns:xs="http://www.w3.org/2001/XMLSchema" xmlns:p="http://schemas.microsoft.com/office/2006/metadata/properties" xmlns:ns2="0d068b83-6393-43b1-b5f0-56fcf750ccaa" xmlns:ns3="f5c4c794-b219-42cb-bfc6-7bd5e3fe7365" targetNamespace="http://schemas.microsoft.com/office/2006/metadata/properties" ma:root="true" ma:fieldsID="f8e71098c2012bec9b4e87b8cca10609" ns2:_="" ns3:_="">
    <xsd:import namespace="0d068b83-6393-43b1-b5f0-56fcf750ccaa"/>
    <xsd:import namespace="f5c4c794-b219-42cb-bfc6-7bd5e3fe73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068b83-6393-43b1-b5f0-56fcf750cc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_Flow_SignoffStatus" ma:index="20"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4c794-b219-42cb-bfc6-7bd5e3fe736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DCDB85-52B0-4AA9-B1A9-90A4C68C0D01}">
  <ds:schemaRefs>
    <ds:schemaRef ds:uri="http://schemas.microsoft.com/office/2006/metadata/properties"/>
    <ds:schemaRef ds:uri="http://schemas.microsoft.com/office/infopath/2007/PartnerControls"/>
    <ds:schemaRef ds:uri="0d068b83-6393-43b1-b5f0-56fcf750ccaa"/>
  </ds:schemaRefs>
</ds:datastoreItem>
</file>

<file path=customXml/itemProps2.xml><?xml version="1.0" encoding="utf-8"?>
<ds:datastoreItem xmlns:ds="http://schemas.openxmlformats.org/officeDocument/2006/customXml" ds:itemID="{D32317C5-9AB6-40D9-9228-1AE8B3CA4652}">
  <ds:schemaRefs>
    <ds:schemaRef ds:uri="http://schemas.microsoft.com/sharepoint/v3/contenttype/forms"/>
  </ds:schemaRefs>
</ds:datastoreItem>
</file>

<file path=customXml/itemProps3.xml><?xml version="1.0" encoding="utf-8"?>
<ds:datastoreItem xmlns:ds="http://schemas.openxmlformats.org/officeDocument/2006/customXml" ds:itemID="{40FFD3F4-0C32-4B14-97D8-AF69B25B02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068b83-6393-43b1-b5f0-56fcf750ccaa"/>
    <ds:schemaRef ds:uri="f5c4c794-b219-42cb-bfc6-7bd5e3fe736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1274</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Iratxe Abarrategui, PhD, CMPP</dc:creator>
  <cp:keywords/>
  <dc:description/>
  <cp:lastModifiedBy>Yvonne Rebmann</cp:lastModifiedBy>
  <cp:revision>2</cp:revision>
  <dcterms:created xsi:type="dcterms:W3CDTF">2021-01-29T16:30:00Z</dcterms:created>
  <dcterms:modified xsi:type="dcterms:W3CDTF">2021-01-29T16:30:00Z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0x0101003FA1A7E9CF101F429F8ABA02DDA8C2A8</vt:lpwstr>
  </property>
</Properties>
</file>