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F0EC" w14:textId="67EE7DA2" w:rsidR="004F4738" w:rsidRPr="00761C73" w:rsidRDefault="004F4738" w:rsidP="004F4738">
      <w:pPr>
        <w:spacing w:line="480" w:lineRule="auto"/>
        <w:ind w:rightChars="-103" w:right="-247"/>
        <w:outlineLvl w:val="0"/>
        <w:rPr>
          <w:rFonts w:ascii="Times New Roman" w:hAnsi="Times New Roman"/>
          <w:bCs/>
          <w:iCs/>
          <w:szCs w:val="24"/>
        </w:rPr>
      </w:pPr>
      <w:bookmarkStart w:id="0" w:name="_GoBack"/>
      <w:r w:rsidRPr="00761C73">
        <w:rPr>
          <w:rFonts w:ascii="Times New Roman" w:hAnsi="Times New Roman"/>
          <w:bCs/>
          <w:iCs/>
          <w:szCs w:val="24"/>
        </w:rPr>
        <w:t>Long term risk of autoimmune diseases</w:t>
      </w:r>
      <w:r w:rsidR="00C0225E">
        <w:rPr>
          <w:rFonts w:ascii="Times New Roman" w:hAnsi="Times New Roman"/>
          <w:bCs/>
          <w:iCs/>
          <w:szCs w:val="24"/>
        </w:rPr>
        <w:t xml:space="preserve"> </w:t>
      </w:r>
      <w:r w:rsidR="00C0225E" w:rsidRPr="00C0225E">
        <w:rPr>
          <w:rFonts w:ascii="Times New Roman" w:hAnsi="Times New Roman"/>
          <w:bCs/>
          <w:iCs/>
          <w:szCs w:val="24"/>
        </w:rPr>
        <w:t>other than systemic lupus erythematosus</w:t>
      </w:r>
      <w:r w:rsidRPr="00761C73">
        <w:rPr>
          <w:rFonts w:ascii="Times New Roman" w:hAnsi="Times New Roman"/>
          <w:bCs/>
          <w:iCs/>
          <w:szCs w:val="24"/>
        </w:rPr>
        <w:t xml:space="preserve"> in cutaneous lupu</w:t>
      </w:r>
      <w:r>
        <w:rPr>
          <w:rFonts w:ascii="Times New Roman" w:hAnsi="Times New Roman"/>
          <w:bCs/>
          <w:iCs/>
          <w:szCs w:val="24"/>
        </w:rPr>
        <w:t>s erythematosus</w:t>
      </w:r>
      <w:r w:rsidR="00D86CC8">
        <w:rPr>
          <w:rFonts w:ascii="Times New Roman" w:hAnsi="Times New Roman"/>
          <w:bCs/>
          <w:iCs/>
          <w:szCs w:val="24"/>
        </w:rPr>
        <w:t>-alone</w:t>
      </w:r>
      <w:r>
        <w:rPr>
          <w:rFonts w:ascii="Times New Roman" w:hAnsi="Times New Roman"/>
          <w:bCs/>
          <w:iCs/>
          <w:szCs w:val="24"/>
        </w:rPr>
        <w:t xml:space="preserve"> patients</w:t>
      </w:r>
      <w:r w:rsidRPr="00761C73">
        <w:rPr>
          <w:rFonts w:ascii="Times New Roman" w:hAnsi="Times New Roman"/>
          <w:bCs/>
          <w:iCs/>
          <w:szCs w:val="24"/>
        </w:rPr>
        <w:t xml:space="preserve">: a 10-year nationwide cohort study </w:t>
      </w:r>
    </w:p>
    <w:p w14:paraId="059F396C" w14:textId="55A6272A" w:rsidR="004F4738" w:rsidRPr="00761C73" w:rsidRDefault="004F4738" w:rsidP="004F4738">
      <w:pPr>
        <w:spacing w:line="480" w:lineRule="auto"/>
        <w:rPr>
          <w:rFonts w:ascii="Times New Roman" w:hAnsi="Times New Roman"/>
          <w:szCs w:val="24"/>
        </w:rPr>
      </w:pPr>
      <w:r w:rsidRPr="00761C73">
        <w:rPr>
          <w:rFonts w:ascii="Times New Roman" w:hAnsi="Times New Roman"/>
          <w:szCs w:val="24"/>
        </w:rPr>
        <w:t xml:space="preserve">Short title: </w:t>
      </w:r>
      <w:r w:rsidR="00C0225E" w:rsidRPr="00C0225E">
        <w:rPr>
          <w:rFonts w:ascii="Times New Roman" w:hAnsi="Times New Roman"/>
          <w:szCs w:val="24"/>
        </w:rPr>
        <w:t>Risk of autoimmune diseases in cutaneous lupus erythematosus-alone patients</w:t>
      </w:r>
      <w:r w:rsidRPr="00761C73">
        <w:rPr>
          <w:rFonts w:ascii="Times New Roman" w:hAnsi="Times New Roman"/>
          <w:szCs w:val="24"/>
        </w:rPr>
        <w:t xml:space="preserve"> </w:t>
      </w:r>
    </w:p>
    <w:bookmarkEnd w:id="0"/>
    <w:p w14:paraId="486A93BD" w14:textId="77777777" w:rsidR="004F4738" w:rsidRPr="00761C73" w:rsidRDefault="004F4738" w:rsidP="004F4738">
      <w:pPr>
        <w:spacing w:line="480" w:lineRule="auto"/>
        <w:rPr>
          <w:rFonts w:ascii="Times New Roman" w:hAnsi="Times New Roman"/>
          <w:szCs w:val="24"/>
        </w:rPr>
      </w:pPr>
    </w:p>
    <w:p w14:paraId="32128BA0" w14:textId="77777777" w:rsidR="008022BF" w:rsidRPr="008022BF" w:rsidRDefault="008022BF" w:rsidP="008022BF">
      <w:pPr>
        <w:spacing w:line="480" w:lineRule="auto"/>
        <w:rPr>
          <w:rFonts w:ascii="Times New Roman" w:eastAsia="新細明體" w:hAnsi="Times New Roman" w:cs="Times New Roman"/>
          <w:szCs w:val="24"/>
        </w:rPr>
      </w:pPr>
      <w:r w:rsidRPr="008022BF">
        <w:rPr>
          <w:rFonts w:ascii="Times New Roman" w:eastAsia="新細明體" w:hAnsi="Times New Roman" w:cs="Times New Roman"/>
          <w:szCs w:val="24"/>
        </w:rPr>
        <w:t>Teng-Li Lin, MD,</w:t>
      </w:r>
      <w:r w:rsidRPr="008022BF">
        <w:rPr>
          <w:rFonts w:ascii="Times New Roman" w:eastAsia="新細明體" w:hAnsi="Times New Roman" w:cs="Times New Roman"/>
          <w:szCs w:val="24"/>
          <w:vertAlign w:val="superscript"/>
        </w:rPr>
        <w:t xml:space="preserve"> 1</w:t>
      </w:r>
      <w:r w:rsidRPr="008022BF">
        <w:rPr>
          <w:rFonts w:ascii="Times New Roman" w:eastAsia="新細明體" w:hAnsi="Times New Roman" w:cs="Times New Roman"/>
          <w:szCs w:val="24"/>
        </w:rPr>
        <w:t xml:space="preserve"> Chun-Ying Wu, MD, PhD, MPH, LL.M.,</w:t>
      </w:r>
      <w:r w:rsidRPr="008022BF">
        <w:rPr>
          <w:rFonts w:ascii="Times New Roman" w:eastAsia="新細明體" w:hAnsi="Times New Roman" w:cs="Times New Roman"/>
          <w:szCs w:val="24"/>
          <w:vertAlign w:val="superscript"/>
        </w:rPr>
        <w:t xml:space="preserve">2-7 </w:t>
      </w:r>
      <w:r w:rsidRPr="008022BF">
        <w:rPr>
          <w:rFonts w:ascii="Times New Roman" w:eastAsia="新細明體" w:hAnsi="Times New Roman" w:cs="Times New Roman"/>
          <w:szCs w:val="24"/>
        </w:rPr>
        <w:t>Chao-Kuei Juan, MD,</w:t>
      </w:r>
      <w:r w:rsidRPr="008022BF">
        <w:rPr>
          <w:rFonts w:ascii="Times New Roman" w:eastAsia="新細明體" w:hAnsi="Times New Roman" w:cs="Times New Roman"/>
          <w:szCs w:val="24"/>
          <w:vertAlign w:val="superscript"/>
        </w:rPr>
        <w:t xml:space="preserve">1,2 </w:t>
      </w:r>
      <w:r w:rsidRPr="008022BF">
        <w:rPr>
          <w:rFonts w:ascii="Times New Roman" w:eastAsia="新細明體" w:hAnsi="Times New Roman" w:cs="Times New Roman"/>
          <w:szCs w:val="24"/>
        </w:rPr>
        <w:t>Yun-Ting Chang, MD, PhD,</w:t>
      </w:r>
      <w:r w:rsidRPr="008022BF">
        <w:rPr>
          <w:rFonts w:ascii="Times New Roman" w:eastAsia="新細明體" w:hAnsi="Times New Roman" w:cs="Times New Roman"/>
          <w:szCs w:val="24"/>
          <w:vertAlign w:val="superscript"/>
        </w:rPr>
        <w:t>2,8</w:t>
      </w:r>
      <w:r w:rsidRPr="008022BF">
        <w:rPr>
          <w:rFonts w:ascii="Times New Roman" w:eastAsia="新細明體" w:hAnsi="Times New Roman" w:cs="Times New Roman"/>
          <w:szCs w:val="24"/>
        </w:rPr>
        <w:t xml:space="preserve"> Yi-Ju Chen MD, PhD,</w:t>
      </w:r>
      <w:r w:rsidRPr="008022BF">
        <w:rPr>
          <w:rFonts w:ascii="Times New Roman" w:eastAsia="新細明體" w:hAnsi="Times New Roman" w:cs="Times New Roman"/>
          <w:szCs w:val="24"/>
          <w:vertAlign w:val="superscript"/>
        </w:rPr>
        <w:t>1,2,7</w:t>
      </w:r>
      <w:r w:rsidRPr="008022BF">
        <w:rPr>
          <w:rFonts w:ascii="Times New Roman" w:eastAsia="新細明體" w:hAnsi="Times New Roman" w:cs="Times New Roman"/>
          <w:szCs w:val="24"/>
        </w:rPr>
        <w:t>*</w:t>
      </w:r>
    </w:p>
    <w:p w14:paraId="3BB299A5" w14:textId="3F68C9CD" w:rsidR="004F4738" w:rsidRPr="008022BF" w:rsidRDefault="004F4738" w:rsidP="004F4738">
      <w:pPr>
        <w:spacing w:line="480" w:lineRule="auto"/>
        <w:rPr>
          <w:rFonts w:ascii="Times New Roman" w:hAnsi="Times New Roman"/>
          <w:szCs w:val="24"/>
        </w:rPr>
      </w:pPr>
    </w:p>
    <w:p w14:paraId="4DBD1C91" w14:textId="77777777" w:rsidR="004F4738" w:rsidRDefault="004F4738">
      <w:pPr>
        <w:rPr>
          <w:rFonts w:ascii="Times New Roman" w:hAnsi="Times New Roman" w:cs="Times New Roman"/>
        </w:rPr>
      </w:pPr>
    </w:p>
    <w:p w14:paraId="05FC369C" w14:textId="124001AF" w:rsidR="00BC038F" w:rsidRPr="00685C1B" w:rsidRDefault="004F4738" w:rsidP="00685C1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5637"/>
        <w:gridCol w:w="4252"/>
        <w:gridCol w:w="851"/>
      </w:tblGrid>
      <w:tr w:rsidR="00685C1B" w:rsidRPr="003A0870" w14:paraId="4850D216" w14:textId="77777777" w:rsidTr="00685C1B">
        <w:tc>
          <w:tcPr>
            <w:tcW w:w="10740" w:type="dxa"/>
            <w:gridSpan w:val="3"/>
            <w:shd w:val="clear" w:color="auto" w:fill="auto"/>
          </w:tcPr>
          <w:p w14:paraId="2CB8CB02" w14:textId="21CB6074" w:rsidR="00685C1B" w:rsidRPr="00685C1B" w:rsidRDefault="00685C1B" w:rsidP="00722CEF">
            <w:pPr>
              <w:rPr>
                <w:rFonts w:ascii="Times New Roman" w:hAnsi="Times New Roman" w:cs="Times New Roman"/>
              </w:rPr>
            </w:pPr>
            <w:r w:rsidRPr="00BC038F">
              <w:rPr>
                <w:rFonts w:ascii="Times New Roman" w:hAnsi="Times New Roman" w:cs="Times New Roman"/>
              </w:rPr>
              <w:lastRenderedPageBreak/>
              <w:t>Supplementary table 1. Autoimmune diseases</w:t>
            </w:r>
            <w:r>
              <w:rPr>
                <w:rFonts w:ascii="Times New Roman" w:hAnsi="Times New Roman" w:cs="Times New Roman"/>
              </w:rPr>
              <w:t xml:space="preserve"> identified in this study</w:t>
            </w:r>
          </w:p>
        </w:tc>
      </w:tr>
      <w:tr w:rsidR="00685C1B" w:rsidRPr="003A0870" w14:paraId="28005753" w14:textId="77777777" w:rsidTr="00722CEF">
        <w:tc>
          <w:tcPr>
            <w:tcW w:w="5637" w:type="dxa"/>
            <w:shd w:val="clear" w:color="auto" w:fill="D9D9D9" w:themeFill="background1" w:themeFillShade="D9"/>
          </w:tcPr>
          <w:p w14:paraId="29C42B40" w14:textId="05C246D4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Diseases characterized by tissue specific autoantigens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5BC0DC4" w14:textId="0923EFDC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ICD9</w:t>
            </w:r>
            <w:r>
              <w:rPr>
                <w:rFonts w:ascii="Times New Roman" w:eastAsia="標楷體" w:hAnsi="Times New Roman" w:cs="Times New Roman"/>
              </w:rPr>
              <w:t xml:space="preserve"> codes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68F808" w14:textId="42B59148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HV</w:t>
            </w:r>
          </w:p>
        </w:tc>
      </w:tr>
      <w:tr w:rsidR="00685C1B" w:rsidRPr="006101A6" w14:paraId="02868377" w14:textId="77777777" w:rsidTr="00722CEF">
        <w:tc>
          <w:tcPr>
            <w:tcW w:w="5637" w:type="dxa"/>
          </w:tcPr>
          <w:p w14:paraId="5F9875F9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Hashimoto's autoimmune thyroiditis</w:t>
            </w:r>
          </w:p>
        </w:tc>
        <w:tc>
          <w:tcPr>
            <w:tcW w:w="4252" w:type="dxa"/>
          </w:tcPr>
          <w:p w14:paraId="76F2C571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245.2</w:t>
            </w:r>
          </w:p>
        </w:tc>
        <w:tc>
          <w:tcPr>
            <w:tcW w:w="851" w:type="dxa"/>
          </w:tcPr>
          <w:p w14:paraId="5A8D8725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588CC83D" w14:textId="77777777" w:rsidTr="00722CEF">
        <w:tc>
          <w:tcPr>
            <w:tcW w:w="5637" w:type="dxa"/>
          </w:tcPr>
          <w:p w14:paraId="7D6E2AB8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Celiac disease</w:t>
            </w:r>
          </w:p>
        </w:tc>
        <w:tc>
          <w:tcPr>
            <w:tcW w:w="4252" w:type="dxa"/>
          </w:tcPr>
          <w:p w14:paraId="0669C16C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579.0</w:t>
            </w:r>
          </w:p>
        </w:tc>
        <w:tc>
          <w:tcPr>
            <w:tcW w:w="851" w:type="dxa"/>
          </w:tcPr>
          <w:p w14:paraId="222DF7EB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63E42A3A" w14:textId="77777777" w:rsidTr="00722CEF">
        <w:tc>
          <w:tcPr>
            <w:tcW w:w="5637" w:type="dxa"/>
          </w:tcPr>
          <w:p w14:paraId="2BEAAC25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Graves' disease</w:t>
            </w:r>
          </w:p>
        </w:tc>
        <w:tc>
          <w:tcPr>
            <w:tcW w:w="4252" w:type="dxa"/>
          </w:tcPr>
          <w:p w14:paraId="64DAD511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242.0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242.00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242.01</w:t>
            </w:r>
          </w:p>
        </w:tc>
        <w:tc>
          <w:tcPr>
            <w:tcW w:w="851" w:type="dxa"/>
          </w:tcPr>
          <w:p w14:paraId="3A2CCDE9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686F2F19" w14:textId="77777777" w:rsidTr="00722CEF">
        <w:tc>
          <w:tcPr>
            <w:tcW w:w="5637" w:type="dxa"/>
          </w:tcPr>
          <w:p w14:paraId="4334D0F5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Diabetes mellitus, type 1</w:t>
            </w:r>
          </w:p>
        </w:tc>
        <w:tc>
          <w:tcPr>
            <w:tcW w:w="4252" w:type="dxa"/>
          </w:tcPr>
          <w:p w14:paraId="5C411155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250.03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250.13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250.23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250.33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250.43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250.53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250.63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250.73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250.83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250.93</w:t>
            </w:r>
          </w:p>
        </w:tc>
        <w:tc>
          <w:tcPr>
            <w:tcW w:w="851" w:type="dxa"/>
          </w:tcPr>
          <w:p w14:paraId="4742CAE9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434F5D5E" w14:textId="77777777" w:rsidTr="00722CEF">
        <w:tc>
          <w:tcPr>
            <w:tcW w:w="5637" w:type="dxa"/>
          </w:tcPr>
          <w:p w14:paraId="0C6EC5DA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Vitiligo</w:t>
            </w:r>
          </w:p>
        </w:tc>
        <w:tc>
          <w:tcPr>
            <w:tcW w:w="4252" w:type="dxa"/>
          </w:tcPr>
          <w:p w14:paraId="10A8E1AA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709.01</w:t>
            </w:r>
          </w:p>
        </w:tc>
        <w:tc>
          <w:tcPr>
            <w:tcW w:w="851" w:type="dxa"/>
          </w:tcPr>
          <w:p w14:paraId="39E5E357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3B41D329" w14:textId="77777777" w:rsidTr="00722CEF">
        <w:tc>
          <w:tcPr>
            <w:tcW w:w="5637" w:type="dxa"/>
          </w:tcPr>
          <w:p w14:paraId="56BDB40B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Rheumatic fever</w:t>
            </w:r>
          </w:p>
        </w:tc>
        <w:tc>
          <w:tcPr>
            <w:tcW w:w="4252" w:type="dxa"/>
          </w:tcPr>
          <w:p w14:paraId="46B0DC1E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390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391.0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391.1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391.2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391.8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391.9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392.0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6101A6">
              <w:rPr>
                <w:rFonts w:ascii="Times New Roman" w:eastAsia="標楷體" w:hAnsi="Times New Roman" w:cs="Times New Roman"/>
                <w:color w:val="000000"/>
              </w:rPr>
              <w:t>392.9</w:t>
            </w:r>
          </w:p>
        </w:tc>
        <w:tc>
          <w:tcPr>
            <w:tcW w:w="851" w:type="dxa"/>
          </w:tcPr>
          <w:p w14:paraId="09F947BD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2D0BD83D" w14:textId="77777777" w:rsidTr="00722CEF">
        <w:tc>
          <w:tcPr>
            <w:tcW w:w="5637" w:type="dxa"/>
          </w:tcPr>
          <w:p w14:paraId="674E99E5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Pernicious anemia</w:t>
            </w:r>
          </w:p>
        </w:tc>
        <w:tc>
          <w:tcPr>
            <w:tcW w:w="4252" w:type="dxa"/>
          </w:tcPr>
          <w:p w14:paraId="4D72C367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281.0</w:t>
            </w:r>
          </w:p>
        </w:tc>
        <w:tc>
          <w:tcPr>
            <w:tcW w:w="851" w:type="dxa"/>
          </w:tcPr>
          <w:p w14:paraId="46BF1EC2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3EDC100D" w14:textId="77777777" w:rsidTr="00722CEF">
        <w:tc>
          <w:tcPr>
            <w:tcW w:w="5637" w:type="dxa"/>
          </w:tcPr>
          <w:p w14:paraId="3A7354E2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Immune thrombocytopenic purpura</w:t>
            </w:r>
          </w:p>
        </w:tc>
        <w:tc>
          <w:tcPr>
            <w:tcW w:w="4252" w:type="dxa"/>
          </w:tcPr>
          <w:p w14:paraId="758C28D5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287.31</w:t>
            </w:r>
          </w:p>
        </w:tc>
        <w:tc>
          <w:tcPr>
            <w:tcW w:w="851" w:type="dxa"/>
          </w:tcPr>
          <w:p w14:paraId="1D075F34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346322C4" w14:textId="77777777" w:rsidTr="00722CEF">
        <w:tc>
          <w:tcPr>
            <w:tcW w:w="5637" w:type="dxa"/>
          </w:tcPr>
          <w:p w14:paraId="1B60AB7A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Antiphospholipid syndrome</w:t>
            </w:r>
          </w:p>
        </w:tc>
        <w:tc>
          <w:tcPr>
            <w:tcW w:w="4252" w:type="dxa"/>
          </w:tcPr>
          <w:p w14:paraId="669F183F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286.53</w:t>
            </w:r>
          </w:p>
        </w:tc>
        <w:tc>
          <w:tcPr>
            <w:tcW w:w="851" w:type="dxa"/>
          </w:tcPr>
          <w:p w14:paraId="00721A2F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3996CF12" w14:textId="77777777" w:rsidTr="00722CEF">
        <w:tc>
          <w:tcPr>
            <w:tcW w:w="5637" w:type="dxa"/>
          </w:tcPr>
          <w:p w14:paraId="5A397AB1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Autoimmune Addison's disease</w:t>
            </w:r>
          </w:p>
        </w:tc>
        <w:tc>
          <w:tcPr>
            <w:tcW w:w="4252" w:type="dxa"/>
          </w:tcPr>
          <w:p w14:paraId="6A24B433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279.49</w:t>
            </w:r>
          </w:p>
        </w:tc>
        <w:tc>
          <w:tcPr>
            <w:tcW w:w="851" w:type="dxa"/>
          </w:tcPr>
          <w:p w14:paraId="1D21ED3C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73C77376" w14:textId="77777777" w:rsidTr="00722CEF">
        <w:tc>
          <w:tcPr>
            <w:tcW w:w="5637" w:type="dxa"/>
          </w:tcPr>
          <w:p w14:paraId="6992A8D3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Dermatitis herpetiformis</w:t>
            </w:r>
          </w:p>
        </w:tc>
        <w:tc>
          <w:tcPr>
            <w:tcW w:w="4252" w:type="dxa"/>
          </w:tcPr>
          <w:p w14:paraId="3A6384D6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101A6">
              <w:rPr>
                <w:rFonts w:ascii="Times New Roman" w:eastAsia="標楷體" w:hAnsi="Times New Roman" w:cs="Times New Roman"/>
                <w:color w:val="000000"/>
              </w:rPr>
              <w:t>694.0</w:t>
            </w:r>
          </w:p>
        </w:tc>
        <w:tc>
          <w:tcPr>
            <w:tcW w:w="851" w:type="dxa"/>
          </w:tcPr>
          <w:p w14:paraId="16EBEBF2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20A75171" w14:textId="77777777" w:rsidTr="00722CEF">
        <w:tc>
          <w:tcPr>
            <w:tcW w:w="5637" w:type="dxa"/>
          </w:tcPr>
          <w:p w14:paraId="45A559D2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HLA-B27-associated acute anterior uveitis</w:t>
            </w:r>
          </w:p>
        </w:tc>
        <w:tc>
          <w:tcPr>
            <w:tcW w:w="4252" w:type="dxa"/>
          </w:tcPr>
          <w:p w14:paraId="7373B31D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360.12</w:t>
            </w:r>
          </w:p>
        </w:tc>
        <w:tc>
          <w:tcPr>
            <w:tcW w:w="851" w:type="dxa"/>
          </w:tcPr>
          <w:p w14:paraId="38AB59F8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0447F1EC" w14:textId="77777777" w:rsidTr="00722CEF">
        <w:tc>
          <w:tcPr>
            <w:tcW w:w="5637" w:type="dxa"/>
          </w:tcPr>
          <w:p w14:paraId="4DEC276E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Myasthenia gravis</w:t>
            </w:r>
          </w:p>
        </w:tc>
        <w:tc>
          <w:tcPr>
            <w:tcW w:w="4252" w:type="dxa"/>
          </w:tcPr>
          <w:p w14:paraId="77B17675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358.0</w:t>
            </w:r>
          </w:p>
        </w:tc>
        <w:tc>
          <w:tcPr>
            <w:tcW w:w="851" w:type="dxa"/>
          </w:tcPr>
          <w:p w14:paraId="6E1A5BFD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056CE728" w14:textId="77777777" w:rsidTr="00722CEF">
        <w:tc>
          <w:tcPr>
            <w:tcW w:w="5637" w:type="dxa"/>
          </w:tcPr>
          <w:p w14:paraId="5718ABB2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Cicatricial pemphigoid</w:t>
            </w:r>
          </w:p>
        </w:tc>
        <w:tc>
          <w:tcPr>
            <w:tcW w:w="4252" w:type="dxa"/>
          </w:tcPr>
          <w:p w14:paraId="687FB802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694.6</w:t>
            </w:r>
            <w:r w:rsidRPr="006101A6">
              <w:rPr>
                <w:rFonts w:ascii="Times New Roman" w:eastAsia="標楷體" w:hAnsi="Times New Roman" w:cs="Times New Roman"/>
              </w:rPr>
              <w:t>、</w:t>
            </w:r>
            <w:r w:rsidRPr="006101A6">
              <w:rPr>
                <w:rFonts w:ascii="Times New Roman" w:eastAsia="標楷體" w:hAnsi="Times New Roman" w:cs="Times New Roman"/>
              </w:rPr>
              <w:t>694.60</w:t>
            </w:r>
            <w:r w:rsidRPr="006101A6">
              <w:rPr>
                <w:rFonts w:ascii="Times New Roman" w:eastAsia="標楷體" w:hAnsi="Times New Roman" w:cs="Times New Roman"/>
              </w:rPr>
              <w:t>、</w:t>
            </w:r>
            <w:r w:rsidRPr="006101A6">
              <w:rPr>
                <w:rFonts w:ascii="Times New Roman" w:eastAsia="標楷體" w:hAnsi="Times New Roman" w:cs="Times New Roman"/>
              </w:rPr>
              <w:t>694.61</w:t>
            </w:r>
          </w:p>
        </w:tc>
        <w:tc>
          <w:tcPr>
            <w:tcW w:w="851" w:type="dxa"/>
          </w:tcPr>
          <w:p w14:paraId="06C31798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1FCD67FF" w14:textId="77777777" w:rsidTr="00722CEF">
        <w:tc>
          <w:tcPr>
            <w:tcW w:w="5637" w:type="dxa"/>
          </w:tcPr>
          <w:p w14:paraId="3DECA134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Wegener's granulomatosis</w:t>
            </w:r>
          </w:p>
        </w:tc>
        <w:tc>
          <w:tcPr>
            <w:tcW w:w="4252" w:type="dxa"/>
          </w:tcPr>
          <w:p w14:paraId="39F12028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446.4</w:t>
            </w:r>
          </w:p>
        </w:tc>
        <w:tc>
          <w:tcPr>
            <w:tcW w:w="851" w:type="dxa"/>
          </w:tcPr>
          <w:p w14:paraId="726B7752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313A8044" w14:textId="77777777" w:rsidTr="00722CEF">
        <w:tc>
          <w:tcPr>
            <w:tcW w:w="5637" w:type="dxa"/>
          </w:tcPr>
          <w:p w14:paraId="261B67FF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Autoimmune hemolytic anemia</w:t>
            </w:r>
          </w:p>
        </w:tc>
        <w:tc>
          <w:tcPr>
            <w:tcW w:w="4252" w:type="dxa"/>
          </w:tcPr>
          <w:p w14:paraId="04716A9F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283.0</w:t>
            </w:r>
          </w:p>
        </w:tc>
        <w:tc>
          <w:tcPr>
            <w:tcW w:w="851" w:type="dxa"/>
          </w:tcPr>
          <w:p w14:paraId="0E140618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00605469" w14:textId="77777777" w:rsidTr="00722CEF">
        <w:tc>
          <w:tcPr>
            <w:tcW w:w="5637" w:type="dxa"/>
          </w:tcPr>
          <w:p w14:paraId="2C57775D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lastRenderedPageBreak/>
              <w:t>Microscopic polyangiitis</w:t>
            </w:r>
          </w:p>
        </w:tc>
        <w:tc>
          <w:tcPr>
            <w:tcW w:w="4252" w:type="dxa"/>
          </w:tcPr>
          <w:p w14:paraId="328AE947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446.0</w:t>
            </w:r>
          </w:p>
        </w:tc>
        <w:tc>
          <w:tcPr>
            <w:tcW w:w="851" w:type="dxa"/>
          </w:tcPr>
          <w:p w14:paraId="16240F01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7BDA0EA6" w14:textId="77777777" w:rsidTr="00722CEF">
        <w:tc>
          <w:tcPr>
            <w:tcW w:w="5637" w:type="dxa"/>
          </w:tcPr>
          <w:p w14:paraId="0A92F8B8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Bullous pemphigoid</w:t>
            </w:r>
          </w:p>
        </w:tc>
        <w:tc>
          <w:tcPr>
            <w:tcW w:w="4252" w:type="dxa"/>
          </w:tcPr>
          <w:p w14:paraId="435C63A4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694.5</w:t>
            </w:r>
          </w:p>
        </w:tc>
        <w:tc>
          <w:tcPr>
            <w:tcW w:w="851" w:type="dxa"/>
          </w:tcPr>
          <w:p w14:paraId="4A6766A8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374887E4" w14:textId="77777777" w:rsidTr="00722CEF">
        <w:tc>
          <w:tcPr>
            <w:tcW w:w="5637" w:type="dxa"/>
          </w:tcPr>
          <w:p w14:paraId="7770EB6A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Linear morphea</w:t>
            </w:r>
          </w:p>
        </w:tc>
        <w:tc>
          <w:tcPr>
            <w:tcW w:w="4252" w:type="dxa"/>
          </w:tcPr>
          <w:p w14:paraId="42043E1D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701.0</w:t>
            </w:r>
          </w:p>
        </w:tc>
        <w:tc>
          <w:tcPr>
            <w:tcW w:w="851" w:type="dxa"/>
          </w:tcPr>
          <w:p w14:paraId="37CFBB13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73B18E82" w14:textId="77777777" w:rsidTr="00722CEF">
        <w:tc>
          <w:tcPr>
            <w:tcW w:w="5637" w:type="dxa"/>
          </w:tcPr>
          <w:p w14:paraId="7492144F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Relapsing polychondritis</w:t>
            </w:r>
          </w:p>
        </w:tc>
        <w:tc>
          <w:tcPr>
            <w:tcW w:w="4252" w:type="dxa"/>
          </w:tcPr>
          <w:p w14:paraId="23221CC7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733.9</w:t>
            </w:r>
            <w:r w:rsidRPr="006101A6">
              <w:rPr>
                <w:rFonts w:ascii="Times New Roman" w:eastAsia="標楷體" w:hAnsi="Times New Roman" w:cs="Times New Roman"/>
              </w:rPr>
              <w:t>、</w:t>
            </w:r>
            <w:r w:rsidRPr="006101A6">
              <w:rPr>
                <w:rFonts w:ascii="Times New Roman" w:eastAsia="標楷體" w:hAnsi="Times New Roman" w:cs="Times New Roman"/>
              </w:rPr>
              <w:t>733.90</w:t>
            </w:r>
            <w:r w:rsidRPr="006101A6">
              <w:rPr>
                <w:rFonts w:ascii="Times New Roman" w:eastAsia="標楷體" w:hAnsi="Times New Roman" w:cs="Times New Roman"/>
              </w:rPr>
              <w:t>、</w:t>
            </w:r>
            <w:r w:rsidRPr="006101A6">
              <w:rPr>
                <w:rFonts w:ascii="Times New Roman" w:eastAsia="標楷體" w:hAnsi="Times New Roman" w:cs="Times New Roman"/>
              </w:rPr>
              <w:t>733.92</w:t>
            </w:r>
            <w:r w:rsidRPr="006101A6">
              <w:rPr>
                <w:rFonts w:ascii="Times New Roman" w:eastAsia="標楷體" w:hAnsi="Times New Roman" w:cs="Times New Roman"/>
              </w:rPr>
              <w:t>、</w:t>
            </w:r>
            <w:r w:rsidRPr="006101A6">
              <w:rPr>
                <w:rFonts w:ascii="Times New Roman" w:eastAsia="標楷體" w:hAnsi="Times New Roman" w:cs="Times New Roman"/>
              </w:rPr>
              <w:t>733.99</w:t>
            </w:r>
          </w:p>
        </w:tc>
        <w:tc>
          <w:tcPr>
            <w:tcW w:w="851" w:type="dxa"/>
          </w:tcPr>
          <w:p w14:paraId="6EB6BE5B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57EF06D5" w14:textId="77777777" w:rsidTr="00722CEF">
        <w:tc>
          <w:tcPr>
            <w:tcW w:w="5637" w:type="dxa"/>
          </w:tcPr>
          <w:p w14:paraId="7DB50F54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Pemphigus vulgaris</w:t>
            </w:r>
          </w:p>
        </w:tc>
        <w:tc>
          <w:tcPr>
            <w:tcW w:w="4252" w:type="dxa"/>
          </w:tcPr>
          <w:p w14:paraId="2619FE55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694.4</w:t>
            </w:r>
          </w:p>
        </w:tc>
        <w:tc>
          <w:tcPr>
            <w:tcW w:w="851" w:type="dxa"/>
          </w:tcPr>
          <w:p w14:paraId="4E3EBD3F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6CEFA6A4" w14:textId="77777777" w:rsidTr="00722CEF">
        <w:tc>
          <w:tcPr>
            <w:tcW w:w="5637" w:type="dxa"/>
          </w:tcPr>
          <w:p w14:paraId="07E5F745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Pemphigus foliaceus</w:t>
            </w:r>
          </w:p>
        </w:tc>
        <w:tc>
          <w:tcPr>
            <w:tcW w:w="4252" w:type="dxa"/>
          </w:tcPr>
          <w:p w14:paraId="1C4BB609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694.4</w:t>
            </w:r>
          </w:p>
        </w:tc>
        <w:tc>
          <w:tcPr>
            <w:tcW w:w="851" w:type="dxa"/>
          </w:tcPr>
          <w:p w14:paraId="1F9331F1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4D704CBD" w14:textId="77777777" w:rsidTr="00722CEF">
        <w:tc>
          <w:tcPr>
            <w:tcW w:w="5637" w:type="dxa"/>
          </w:tcPr>
          <w:p w14:paraId="40D8D558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Epidermolysis bullosa acquisita</w:t>
            </w:r>
          </w:p>
        </w:tc>
        <w:tc>
          <w:tcPr>
            <w:tcW w:w="4252" w:type="dxa"/>
          </w:tcPr>
          <w:p w14:paraId="597D5CDF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757.39</w:t>
            </w:r>
          </w:p>
        </w:tc>
        <w:tc>
          <w:tcPr>
            <w:tcW w:w="851" w:type="dxa"/>
          </w:tcPr>
          <w:p w14:paraId="3960B0ED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3A0870" w14:paraId="545209BB" w14:textId="77777777" w:rsidTr="00722CEF">
        <w:tc>
          <w:tcPr>
            <w:tcW w:w="5637" w:type="dxa"/>
            <w:shd w:val="clear" w:color="auto" w:fill="D9D9D9" w:themeFill="background1" w:themeFillShade="D9"/>
          </w:tcPr>
          <w:p w14:paraId="683CC3ED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Diseases characterized by ubiquitously expressed autoantigens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E35500F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ICD 9 codes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4D3E0B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060FEB9A" w14:textId="77777777" w:rsidTr="00722CEF">
        <w:tc>
          <w:tcPr>
            <w:tcW w:w="5637" w:type="dxa"/>
          </w:tcPr>
          <w:p w14:paraId="6A4C2DB0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Rheumatoid arthritis</w:t>
            </w:r>
          </w:p>
        </w:tc>
        <w:tc>
          <w:tcPr>
            <w:tcW w:w="4252" w:type="dxa"/>
          </w:tcPr>
          <w:p w14:paraId="0781A237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714.0</w:t>
            </w:r>
          </w:p>
        </w:tc>
        <w:tc>
          <w:tcPr>
            <w:tcW w:w="851" w:type="dxa"/>
          </w:tcPr>
          <w:p w14:paraId="1338D354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0ED1AD80" w14:textId="77777777" w:rsidTr="00722CEF">
        <w:tc>
          <w:tcPr>
            <w:tcW w:w="5637" w:type="dxa"/>
          </w:tcPr>
          <w:p w14:paraId="2BCE1B42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Multiple sclerosis</w:t>
            </w:r>
          </w:p>
        </w:tc>
        <w:tc>
          <w:tcPr>
            <w:tcW w:w="4252" w:type="dxa"/>
          </w:tcPr>
          <w:p w14:paraId="1CF8822E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340</w:t>
            </w:r>
          </w:p>
        </w:tc>
        <w:tc>
          <w:tcPr>
            <w:tcW w:w="851" w:type="dxa"/>
          </w:tcPr>
          <w:p w14:paraId="04A6D1F7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619502B9" w14:textId="77777777" w:rsidTr="00722CEF">
        <w:tc>
          <w:tcPr>
            <w:tcW w:w="5637" w:type="dxa"/>
          </w:tcPr>
          <w:p w14:paraId="1CF9C6E4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Systemic lupus erythematosus</w:t>
            </w:r>
          </w:p>
        </w:tc>
        <w:tc>
          <w:tcPr>
            <w:tcW w:w="4252" w:type="dxa"/>
          </w:tcPr>
          <w:p w14:paraId="354FE5EE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710.0</w:t>
            </w:r>
          </w:p>
        </w:tc>
        <w:tc>
          <w:tcPr>
            <w:tcW w:w="851" w:type="dxa"/>
          </w:tcPr>
          <w:p w14:paraId="5534B1C7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70DC10AF" w14:textId="77777777" w:rsidTr="00722CEF">
        <w:tc>
          <w:tcPr>
            <w:tcW w:w="5637" w:type="dxa"/>
          </w:tcPr>
          <w:p w14:paraId="2C964E79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Scleroderma</w:t>
            </w:r>
          </w:p>
        </w:tc>
        <w:tc>
          <w:tcPr>
            <w:tcW w:w="4252" w:type="dxa"/>
          </w:tcPr>
          <w:p w14:paraId="1D4D3494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701.0</w:t>
            </w:r>
          </w:p>
        </w:tc>
        <w:tc>
          <w:tcPr>
            <w:tcW w:w="851" w:type="dxa"/>
          </w:tcPr>
          <w:p w14:paraId="35E6C338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44C1DCB6" w14:textId="77777777" w:rsidTr="00722CEF">
        <w:tc>
          <w:tcPr>
            <w:tcW w:w="5637" w:type="dxa"/>
          </w:tcPr>
          <w:p w14:paraId="45790581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Autoimmune hepatitis type I</w:t>
            </w:r>
          </w:p>
        </w:tc>
        <w:tc>
          <w:tcPr>
            <w:tcW w:w="4252" w:type="dxa"/>
          </w:tcPr>
          <w:p w14:paraId="4ED5107C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571.42</w:t>
            </w:r>
          </w:p>
        </w:tc>
        <w:tc>
          <w:tcPr>
            <w:tcW w:w="851" w:type="dxa"/>
          </w:tcPr>
          <w:p w14:paraId="5EE65118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5C1B" w:rsidRPr="006101A6" w14:paraId="690E636B" w14:textId="77777777" w:rsidTr="00722CEF">
        <w:tc>
          <w:tcPr>
            <w:tcW w:w="5637" w:type="dxa"/>
          </w:tcPr>
          <w:p w14:paraId="5C3D0789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Primary biliary cirrhosis</w:t>
            </w:r>
          </w:p>
        </w:tc>
        <w:tc>
          <w:tcPr>
            <w:tcW w:w="4252" w:type="dxa"/>
          </w:tcPr>
          <w:p w14:paraId="2C56EF4F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571.6</w:t>
            </w:r>
          </w:p>
        </w:tc>
        <w:tc>
          <w:tcPr>
            <w:tcW w:w="851" w:type="dxa"/>
          </w:tcPr>
          <w:p w14:paraId="1E2769B1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2C85E90B" w14:textId="77777777" w:rsidTr="00722CEF">
        <w:tc>
          <w:tcPr>
            <w:tcW w:w="5637" w:type="dxa"/>
          </w:tcPr>
          <w:p w14:paraId="680901F2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Sjögren's syndrome</w:t>
            </w:r>
          </w:p>
        </w:tc>
        <w:tc>
          <w:tcPr>
            <w:tcW w:w="4252" w:type="dxa"/>
          </w:tcPr>
          <w:p w14:paraId="3C9C8757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710.2</w:t>
            </w:r>
          </w:p>
        </w:tc>
        <w:tc>
          <w:tcPr>
            <w:tcW w:w="851" w:type="dxa"/>
          </w:tcPr>
          <w:p w14:paraId="5C00FA0F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12BAEF0C" w14:textId="77777777" w:rsidTr="00722CEF">
        <w:tc>
          <w:tcPr>
            <w:tcW w:w="5637" w:type="dxa"/>
          </w:tcPr>
          <w:p w14:paraId="284A0B70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Polymyositis/ Dermatomyositis</w:t>
            </w:r>
          </w:p>
        </w:tc>
        <w:tc>
          <w:tcPr>
            <w:tcW w:w="4252" w:type="dxa"/>
          </w:tcPr>
          <w:p w14:paraId="3BA58342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710.3</w:t>
            </w:r>
          </w:p>
        </w:tc>
        <w:tc>
          <w:tcPr>
            <w:tcW w:w="851" w:type="dxa"/>
          </w:tcPr>
          <w:p w14:paraId="57A93DF6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BC038F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685C1B" w:rsidRPr="006101A6" w14:paraId="54A14007" w14:textId="77777777" w:rsidTr="00722CEF">
        <w:tc>
          <w:tcPr>
            <w:tcW w:w="5637" w:type="dxa"/>
          </w:tcPr>
          <w:p w14:paraId="28714952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Autoimmune hepatitis type II</w:t>
            </w:r>
          </w:p>
        </w:tc>
        <w:tc>
          <w:tcPr>
            <w:tcW w:w="4252" w:type="dxa"/>
          </w:tcPr>
          <w:p w14:paraId="1D169DD7" w14:textId="77777777" w:rsidR="00685C1B" w:rsidRPr="006101A6" w:rsidRDefault="00685C1B" w:rsidP="00685C1B">
            <w:pPr>
              <w:rPr>
                <w:rFonts w:ascii="Times New Roman" w:eastAsia="標楷體" w:hAnsi="Times New Roman" w:cs="Times New Roman"/>
              </w:rPr>
            </w:pPr>
            <w:r w:rsidRPr="006101A6">
              <w:rPr>
                <w:rFonts w:ascii="Times New Roman" w:eastAsia="標楷體" w:hAnsi="Times New Roman" w:cs="Times New Roman"/>
              </w:rPr>
              <w:t>571.42</w:t>
            </w:r>
          </w:p>
        </w:tc>
        <w:tc>
          <w:tcPr>
            <w:tcW w:w="851" w:type="dxa"/>
          </w:tcPr>
          <w:p w14:paraId="07B20CC9" w14:textId="77777777" w:rsidR="00685C1B" w:rsidRPr="00BC038F" w:rsidRDefault="00685C1B" w:rsidP="00685C1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922318C" w14:textId="77777777" w:rsidR="00BC038F" w:rsidRDefault="00BC038F" w:rsidP="002D711D"/>
    <w:sectPr w:rsidR="00BC038F" w:rsidSect="00BC038F">
      <w:pgSz w:w="1682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C98C5" w14:textId="77777777" w:rsidR="00392C1B" w:rsidRDefault="00392C1B" w:rsidP="00D86CC8">
      <w:r>
        <w:separator/>
      </w:r>
    </w:p>
  </w:endnote>
  <w:endnote w:type="continuationSeparator" w:id="0">
    <w:p w14:paraId="68091C2C" w14:textId="77777777" w:rsidR="00392C1B" w:rsidRDefault="00392C1B" w:rsidP="00D8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F7D38" w14:textId="77777777" w:rsidR="00392C1B" w:rsidRDefault="00392C1B" w:rsidP="00D86CC8">
      <w:r>
        <w:separator/>
      </w:r>
    </w:p>
  </w:footnote>
  <w:footnote w:type="continuationSeparator" w:id="0">
    <w:p w14:paraId="4218F289" w14:textId="77777777" w:rsidR="00392C1B" w:rsidRDefault="00392C1B" w:rsidP="00D8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8F"/>
    <w:rsid w:val="000A2429"/>
    <w:rsid w:val="00186BCA"/>
    <w:rsid w:val="002D711D"/>
    <w:rsid w:val="00392C1B"/>
    <w:rsid w:val="003F324B"/>
    <w:rsid w:val="004F4738"/>
    <w:rsid w:val="005D5595"/>
    <w:rsid w:val="00685C1B"/>
    <w:rsid w:val="008022BF"/>
    <w:rsid w:val="00827F8E"/>
    <w:rsid w:val="00857F6A"/>
    <w:rsid w:val="00A556C4"/>
    <w:rsid w:val="00B569D0"/>
    <w:rsid w:val="00BC038F"/>
    <w:rsid w:val="00BF067F"/>
    <w:rsid w:val="00C0225E"/>
    <w:rsid w:val="00C05C2E"/>
    <w:rsid w:val="00D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4AB87"/>
  <w14:defaultImageDpi w14:val="300"/>
  <w15:docId w15:val="{2501E04A-93E7-455B-8F85-DB1872AB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8F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BC0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6C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6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6C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USER</cp:lastModifiedBy>
  <cp:revision>9</cp:revision>
  <dcterms:created xsi:type="dcterms:W3CDTF">2019-07-02T04:14:00Z</dcterms:created>
  <dcterms:modified xsi:type="dcterms:W3CDTF">2020-11-22T14:50:00Z</dcterms:modified>
</cp:coreProperties>
</file>