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576" w:rsidRDefault="00336576" w:rsidP="00336576">
      <w:pPr>
        <w:jc w:val="center"/>
        <w:rPr>
          <w:b/>
        </w:rPr>
      </w:pPr>
      <w:r>
        <w:rPr>
          <w:b/>
        </w:rPr>
        <w:t xml:space="preserve">Association between </w:t>
      </w:r>
      <w:r w:rsidRPr="00B03331">
        <w:rPr>
          <w:b/>
        </w:rPr>
        <w:t>Circulating Protein C Levels and Incident Dementia</w:t>
      </w:r>
      <w:r>
        <w:rPr>
          <w:b/>
        </w:rPr>
        <w:t>:</w:t>
      </w:r>
    </w:p>
    <w:p w:rsidR="00336576" w:rsidRPr="00B03331" w:rsidRDefault="00336576" w:rsidP="00336576">
      <w:pPr>
        <w:jc w:val="center"/>
        <w:rPr>
          <w:b/>
        </w:rPr>
      </w:pPr>
      <w:r>
        <w:rPr>
          <w:b/>
        </w:rPr>
        <w:t>the Atherosclerosis Risk in Communities Study</w:t>
      </w:r>
    </w:p>
    <w:p w:rsidR="00BE6080" w:rsidRDefault="004C28A6" w:rsidP="0037258F">
      <w:pPr>
        <w:jc w:val="center"/>
        <w:rPr>
          <w:b/>
        </w:rPr>
        <w:sectPr w:rsidR="00BE6080">
          <w:pgSz w:w="12240" w:h="15840"/>
          <w:pgMar w:top="1440" w:right="1440" w:bottom="1440" w:left="1440" w:header="720" w:footer="720" w:gutter="0"/>
          <w:cols w:space="720"/>
          <w:docGrid w:linePitch="360"/>
        </w:sectPr>
      </w:pPr>
      <w:r>
        <w:rPr>
          <w:b/>
        </w:rPr>
        <w:t>Supplementary Figures 1 to 4</w:t>
      </w:r>
      <w:bookmarkStart w:id="0" w:name="_GoBack"/>
      <w:bookmarkEnd w:id="0"/>
      <w:r w:rsidR="005C310F">
        <w:rPr>
          <w:b/>
        </w:rPr>
        <w:t xml:space="preserve"> </w:t>
      </w:r>
    </w:p>
    <w:p w:rsidR="00BE6080" w:rsidRDefault="00BE6080" w:rsidP="00BE6080">
      <w:pPr>
        <w:rPr>
          <w:b/>
        </w:rPr>
      </w:pPr>
    </w:p>
    <w:p w:rsidR="00BE6080" w:rsidRDefault="00272400" w:rsidP="00BE6080">
      <w:pPr>
        <w:rPr>
          <w:b/>
        </w:rPr>
      </w:pPr>
      <w:r>
        <w:rPr>
          <w:b/>
          <w:noProof/>
        </w:rPr>
        <w:drawing>
          <wp:inline distT="0" distB="0" distL="0" distR="0">
            <wp:extent cx="7515225" cy="422731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3.TIF"/>
                    <pic:cNvPicPr/>
                  </pic:nvPicPr>
                  <pic:blipFill>
                    <a:blip r:embed="rId7">
                      <a:extLst>
                        <a:ext uri="{28A0092B-C50C-407E-A947-70E740481C1C}">
                          <a14:useLocalDpi xmlns:a14="http://schemas.microsoft.com/office/drawing/2010/main" val="0"/>
                        </a:ext>
                      </a:extLst>
                    </a:blip>
                    <a:stretch>
                      <a:fillRect/>
                    </a:stretch>
                  </pic:blipFill>
                  <pic:spPr>
                    <a:xfrm>
                      <a:off x="0" y="0"/>
                      <a:ext cx="7523015" cy="4231696"/>
                    </a:xfrm>
                    <a:prstGeom prst="rect">
                      <a:avLst/>
                    </a:prstGeom>
                  </pic:spPr>
                </pic:pic>
              </a:graphicData>
            </a:graphic>
          </wp:inline>
        </w:drawing>
      </w:r>
    </w:p>
    <w:p w:rsidR="0037258F" w:rsidRPr="0037258F" w:rsidRDefault="0037258F" w:rsidP="0037258F">
      <w:pPr>
        <w:spacing w:line="259" w:lineRule="auto"/>
      </w:pPr>
      <w:r w:rsidRPr="0037258F">
        <w:rPr>
          <w:b/>
        </w:rPr>
        <w:t xml:space="preserve">Supplementary Figure 1. </w:t>
      </w:r>
      <w:r w:rsidRPr="0037258F">
        <w:t>Flowchart of participant inclusion at the midlife baseline (1</w:t>
      </w:r>
      <w:r>
        <w:t>987-89, visit 1) with</w:t>
      </w:r>
      <w:r w:rsidRPr="0037258F">
        <w:t xml:space="preserve"> the number of participants excluded due to missing values in covariates, sample size in race-center combination</w:t>
      </w:r>
      <w:r>
        <w:t>s that were</w:t>
      </w:r>
      <w:r w:rsidRPr="0037258F">
        <w:t xml:space="preserve"> too small for analysis</w:t>
      </w:r>
      <w:r>
        <w:t>,</w:t>
      </w:r>
      <w:r w:rsidRPr="0037258F">
        <w:t xml:space="preserve"> and the use of warfarin. Prevalent dementia status at the midlife baseline was not assessed. Given that the age range of these participants at midlife were from 44 to 66, we assumed all participants did not have prevalent dementia at the midlife baseline.</w:t>
      </w:r>
    </w:p>
    <w:p w:rsidR="0037258F" w:rsidRDefault="0037258F">
      <w:pPr>
        <w:spacing w:line="259" w:lineRule="auto"/>
        <w:rPr>
          <w:b/>
        </w:rPr>
      </w:pPr>
    </w:p>
    <w:p w:rsidR="0037258F" w:rsidRDefault="00272400">
      <w:pPr>
        <w:spacing w:line="259" w:lineRule="auto"/>
        <w:rPr>
          <w:b/>
        </w:rPr>
      </w:pPr>
      <w:r>
        <w:rPr>
          <w:b/>
          <w:noProof/>
        </w:rPr>
        <w:lastRenderedPageBreak/>
        <w:drawing>
          <wp:inline distT="0" distB="0" distL="0" distR="0">
            <wp:extent cx="8229600" cy="462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4.TIF"/>
                    <pic:cNvPicPr/>
                  </pic:nvPicPr>
                  <pic:blipFill>
                    <a:blip r:embed="rId8">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inline>
        </w:drawing>
      </w:r>
    </w:p>
    <w:p w:rsidR="00BE6080" w:rsidRDefault="0037258F">
      <w:pPr>
        <w:spacing w:line="259" w:lineRule="auto"/>
        <w:rPr>
          <w:b/>
        </w:rPr>
      </w:pPr>
      <w:r w:rsidRPr="0037258F">
        <w:rPr>
          <w:b/>
        </w:rPr>
        <w:t xml:space="preserve">Supplementary Figure 2. </w:t>
      </w:r>
      <w:r w:rsidRPr="0037258F">
        <w:t>Flowchart of participant inclusion at the late-life baseline (2</w:t>
      </w:r>
      <w:r>
        <w:t>011-13, visit 5) with</w:t>
      </w:r>
      <w:r w:rsidRPr="0037258F">
        <w:t xml:space="preserve"> the number of participants excluded due to missing values in covariates, sample size in race-center combination</w:t>
      </w:r>
      <w:r>
        <w:t>s that were</w:t>
      </w:r>
      <w:r w:rsidRPr="0037258F">
        <w:t xml:space="preserve"> too small for analysis, and the use of anticoagulant.</w:t>
      </w:r>
      <w:r w:rsidR="00BE6080">
        <w:rPr>
          <w:b/>
        </w:rPr>
        <w:br w:type="page"/>
      </w:r>
    </w:p>
    <w:p w:rsidR="00BE6080" w:rsidRDefault="0037258F">
      <w:pPr>
        <w:spacing w:line="259" w:lineRule="auto"/>
        <w:rPr>
          <w:b/>
        </w:rPr>
      </w:pPr>
      <w:r>
        <w:rPr>
          <w:b/>
          <w:noProof/>
        </w:rPr>
        <w:lastRenderedPageBreak/>
        <w:drawing>
          <wp:inline distT="0" distB="0" distL="0" distR="0">
            <wp:extent cx="8229600" cy="462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5.PNG"/>
                    <pic:cNvPicPr/>
                  </pic:nvPicPr>
                  <pic:blipFill>
                    <a:blip r:embed="rId9">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inline>
        </w:drawing>
      </w:r>
    </w:p>
    <w:p w:rsidR="00BE6080" w:rsidRPr="0037258F" w:rsidRDefault="0037258F" w:rsidP="00BE6080">
      <w:r w:rsidRPr="0037258F">
        <w:rPr>
          <w:b/>
        </w:rPr>
        <w:t xml:space="preserve">Supplementary Figure 3. </w:t>
      </w:r>
      <w:r w:rsidRPr="0037258F">
        <w:t>Crude cumulative incident from the midlife baseline by quintiles of protein C levels</w:t>
      </w:r>
    </w:p>
    <w:p w:rsidR="00BE6080" w:rsidRDefault="00BE6080" w:rsidP="00BE6080">
      <w:pPr>
        <w:rPr>
          <w:b/>
        </w:rPr>
      </w:pPr>
    </w:p>
    <w:p w:rsidR="00BE6080" w:rsidRDefault="00BE6080" w:rsidP="008652F2">
      <w:pPr>
        <w:spacing w:line="259" w:lineRule="auto"/>
        <w:rPr>
          <w:b/>
        </w:rPr>
      </w:pPr>
    </w:p>
    <w:p w:rsidR="00BE6080" w:rsidRDefault="0037258F" w:rsidP="00BE6080">
      <w:pPr>
        <w:rPr>
          <w:b/>
        </w:rPr>
      </w:pPr>
      <w:r>
        <w:rPr>
          <w:b/>
          <w:noProof/>
        </w:rPr>
        <w:lastRenderedPageBreak/>
        <w:drawing>
          <wp:inline distT="0" distB="0" distL="0" distR="0">
            <wp:extent cx="8229600" cy="4629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6.PNG"/>
                    <pic:cNvPicPr/>
                  </pic:nvPicPr>
                  <pic:blipFill>
                    <a:blip r:embed="rId10">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inline>
        </w:drawing>
      </w:r>
    </w:p>
    <w:p w:rsidR="00336576" w:rsidRPr="00336576" w:rsidRDefault="0037258F" w:rsidP="00336576">
      <w:r w:rsidRPr="0037258F">
        <w:rPr>
          <w:b/>
        </w:rPr>
        <w:t xml:space="preserve">Supplementary Figure 4. </w:t>
      </w:r>
      <w:r w:rsidRPr="0037258F">
        <w:t>Crude cumulative incident from the late-life baseline by quintiles of protein C levels</w:t>
      </w:r>
      <w:r>
        <w:t>. The curv</w:t>
      </w:r>
      <w:r w:rsidR="00C3633D">
        <w:t xml:space="preserve">es of quintiles 4 and 5 </w:t>
      </w:r>
      <w:r>
        <w:t xml:space="preserve">overlapped.  </w:t>
      </w:r>
    </w:p>
    <w:sectPr w:rsidR="00336576" w:rsidRPr="00336576" w:rsidSect="003725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76"/>
    <w:rsid w:val="00021070"/>
    <w:rsid w:val="000A0E5F"/>
    <w:rsid w:val="00272400"/>
    <w:rsid w:val="00336576"/>
    <w:rsid w:val="0037258F"/>
    <w:rsid w:val="004C28A6"/>
    <w:rsid w:val="005A238A"/>
    <w:rsid w:val="005C310F"/>
    <w:rsid w:val="008652F2"/>
    <w:rsid w:val="0097088B"/>
    <w:rsid w:val="00B27C89"/>
    <w:rsid w:val="00BE6080"/>
    <w:rsid w:val="00C3633D"/>
    <w:rsid w:val="00D155BF"/>
    <w:rsid w:val="00D6654D"/>
    <w:rsid w:val="00F2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C203D-8F99-40AD-ACB4-4BE82D33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76"/>
    <w:pPr>
      <w:spacing w:line="48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customXml" Target="../customXml/item3.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131BAD600B044AD2CD107FAB83E80" ma:contentTypeVersion="12" ma:contentTypeDescription="Create a new document." ma:contentTypeScope="" ma:versionID="710c6400b7f89b56761bb5a83a9d4da2">
  <xsd:schema xmlns:xsd="http://www.w3.org/2001/XMLSchema" xmlns:xs="http://www.w3.org/2001/XMLSchema" xmlns:p="http://schemas.microsoft.com/office/2006/metadata/properties" xmlns:ns2="25921fd8-5749-41d6-aa1c-dc677ed7eab4" xmlns:ns3="480196ed-2ede-43bc-8f22-f76eefb5f9e5" targetNamespace="http://schemas.microsoft.com/office/2006/metadata/properties" ma:root="true" ma:fieldsID="ec0be4b42e4e7797d20d8c668ec02a80" ns2:_="" ns3:_="">
    <xsd:import namespace="25921fd8-5749-41d6-aa1c-dc677ed7eab4"/>
    <xsd:import namespace="480196ed-2ede-43bc-8f22-f76eefb5f9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21fd8-5749-41d6-aa1c-dc677ed7ea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0196ed-2ede-43bc-8f22-f76eefb5f9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F3B3F-4DF0-4277-88D0-7D66200F2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21fd8-5749-41d6-aa1c-dc677ed7eab4"/>
    <ds:schemaRef ds:uri="480196ed-2ede-43bc-8f22-f76eefb5f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6E646-2F04-4CEC-BBAC-63EB760EDA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670C5D-C4FC-4790-B60F-EE0C42943A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dc:creator>
  <cp:keywords/>
  <dc:description/>
  <cp:lastModifiedBy>Adrienne</cp:lastModifiedBy>
  <cp:revision>3</cp:revision>
  <dcterms:created xsi:type="dcterms:W3CDTF">2021-03-22T19:14:00Z</dcterms:created>
  <dcterms:modified xsi:type="dcterms:W3CDTF">2021-03-29T20:12:00Z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0x010100F4C131BAD600B044AD2CD107FAB83E80</vt:lpwstr>
  </property>
</Properties>
</file>