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609F6" w14:textId="2BE80C99" w:rsidR="001D0CFD" w:rsidRPr="00647503" w:rsidRDefault="001D0CFD" w:rsidP="00647503">
      <w:pPr>
        <w:wordWrap/>
        <w:spacing w:line="360" w:lineRule="auto"/>
        <w:rPr>
          <w:rFonts w:ascii="Calibri" w:eastAsia="HY견명조" w:hAnsi="Calibri" w:cs="Calibri"/>
          <w:color w:val="000000" w:themeColor="text1"/>
          <w:sz w:val="22"/>
        </w:rPr>
      </w:pPr>
      <w:r w:rsidRPr="00647503">
        <w:rPr>
          <w:rFonts w:ascii="Calibri" w:eastAsia="HY견명조" w:hAnsi="Calibri" w:cs="Calibri"/>
          <w:color w:val="000000" w:themeColor="text1"/>
          <w:sz w:val="22"/>
        </w:rPr>
        <w:t xml:space="preserve">Table </w:t>
      </w:r>
      <w:r w:rsidR="001B726C">
        <w:rPr>
          <w:rFonts w:ascii="Calibri" w:eastAsia="HY견명조" w:hAnsi="Calibri" w:cs="Calibri" w:hint="eastAsia"/>
          <w:color w:val="000000" w:themeColor="text1"/>
          <w:sz w:val="22"/>
        </w:rPr>
        <w:t>S</w:t>
      </w:r>
      <w:r w:rsidR="00965B31">
        <w:rPr>
          <w:rFonts w:ascii="Calibri" w:eastAsia="HY견명조" w:hAnsi="Calibri" w:cs="Calibri" w:hint="eastAsia"/>
          <w:color w:val="000000" w:themeColor="text1"/>
          <w:sz w:val="22"/>
        </w:rPr>
        <w:t>3</w:t>
      </w:r>
      <w:r w:rsidRPr="00647503">
        <w:rPr>
          <w:rFonts w:ascii="Calibri" w:eastAsia="HY견명조" w:hAnsi="Calibri" w:cs="Calibri"/>
          <w:color w:val="000000" w:themeColor="text1"/>
          <w:sz w:val="22"/>
        </w:rPr>
        <w:t xml:space="preserve">. Relationship between </w:t>
      </w:r>
      <w:r w:rsidR="004C0633" w:rsidRPr="00647503">
        <w:rPr>
          <w:rFonts w:ascii="Calibri" w:eastAsia="HY견명조" w:hAnsi="Calibri" w:cs="Calibri"/>
          <w:color w:val="000000" w:themeColor="text1"/>
          <w:sz w:val="22"/>
        </w:rPr>
        <w:t>medication counts</w:t>
      </w:r>
      <w:r w:rsidRPr="00647503">
        <w:rPr>
          <w:rFonts w:ascii="Calibri" w:eastAsia="HY견명조" w:hAnsi="Calibri" w:cs="Calibri"/>
          <w:color w:val="000000" w:themeColor="text1"/>
          <w:sz w:val="22"/>
        </w:rPr>
        <w:t xml:space="preserve"> and renal events</w:t>
      </w:r>
      <w:r w:rsidR="001B726C">
        <w:rPr>
          <w:rFonts w:ascii="Calibri" w:eastAsia="HY견명조" w:hAnsi="Calibri" w:cs="Calibri" w:hint="eastAsia"/>
          <w:color w:val="000000" w:themeColor="text1"/>
          <w:sz w:val="22"/>
        </w:rPr>
        <w:t xml:space="preserve"> excluding </w:t>
      </w:r>
      <w:r w:rsidR="00965B31">
        <w:rPr>
          <w:rFonts w:ascii="Calibri" w:eastAsia="HY견명조" w:hAnsi="Calibri" w:cs="Calibri" w:hint="eastAsia"/>
          <w:color w:val="000000" w:themeColor="text1"/>
          <w:sz w:val="22"/>
        </w:rPr>
        <w:t xml:space="preserve">fast </w:t>
      </w:r>
      <w:proofErr w:type="spellStart"/>
      <w:r w:rsidR="00965B31">
        <w:rPr>
          <w:rFonts w:ascii="Calibri" w:eastAsia="HY견명조" w:hAnsi="Calibri" w:cs="Calibri" w:hint="eastAsia"/>
          <w:color w:val="000000" w:themeColor="text1"/>
          <w:sz w:val="22"/>
        </w:rPr>
        <w:t>progressors</w:t>
      </w:r>
      <w:proofErr w:type="spellEnd"/>
      <w:r w:rsidR="00965B31">
        <w:rPr>
          <w:rFonts w:ascii="Calibri" w:eastAsia="HY견명조" w:hAnsi="Calibri" w:cs="Calibri" w:hint="eastAsia"/>
          <w:color w:val="000000" w:themeColor="text1"/>
          <w:sz w:val="22"/>
        </w:rPr>
        <w:t xml:space="preserve"> </w:t>
      </w:r>
      <w:r w:rsidR="001B726C">
        <w:rPr>
          <w:rFonts w:ascii="Calibri" w:eastAsia="HY견명조" w:hAnsi="Calibri" w:cs="Calibri" w:hint="eastAsia"/>
          <w:color w:val="000000" w:themeColor="text1"/>
          <w:sz w:val="22"/>
        </w:rPr>
        <w:t>(n = 1,</w:t>
      </w:r>
      <w:r w:rsidR="00E44006">
        <w:rPr>
          <w:rFonts w:ascii="Calibri" w:eastAsia="HY견명조" w:hAnsi="Calibri" w:cs="Calibri" w:hint="eastAsia"/>
          <w:color w:val="000000" w:themeColor="text1"/>
          <w:sz w:val="22"/>
        </w:rPr>
        <w:t>532</w:t>
      </w:r>
      <w:r w:rsidR="001B726C">
        <w:rPr>
          <w:rFonts w:ascii="Calibri" w:eastAsia="HY견명조" w:hAnsi="Calibri" w:cs="Calibri" w:hint="eastAsia"/>
          <w:color w:val="000000" w:themeColor="text1"/>
          <w:sz w:val="22"/>
        </w:rPr>
        <w:t xml:space="preserve">) </w:t>
      </w:r>
      <w:r w:rsidRPr="00647503">
        <w:rPr>
          <w:rFonts w:ascii="Calibri" w:eastAsia="HY견명조" w:hAnsi="Calibri" w:cs="Calibri"/>
          <w:color w:val="000000" w:themeColor="text1"/>
          <w:sz w:val="22"/>
        </w:rPr>
        <w:t xml:space="preserve"> </w:t>
      </w:r>
    </w:p>
    <w:tbl>
      <w:tblPr>
        <w:tblStyle w:val="a3"/>
        <w:tblW w:w="142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992"/>
        <w:gridCol w:w="1843"/>
        <w:gridCol w:w="850"/>
        <w:gridCol w:w="1843"/>
        <w:gridCol w:w="851"/>
        <w:gridCol w:w="1842"/>
        <w:gridCol w:w="885"/>
      </w:tblGrid>
      <w:tr w:rsidR="00D76315" w:rsidRPr="00647503" w14:paraId="74589FBD" w14:textId="77777777" w:rsidTr="00112C72">
        <w:tc>
          <w:tcPr>
            <w:tcW w:w="3261" w:type="dxa"/>
            <w:tcBorders>
              <w:top w:val="single" w:sz="12" w:space="0" w:color="auto"/>
              <w:bottom w:val="nil"/>
            </w:tcBorders>
          </w:tcPr>
          <w:p w14:paraId="1F98C49D" w14:textId="46A389E7" w:rsidR="001D0CFD" w:rsidRPr="003D61A0" w:rsidRDefault="00682389" w:rsidP="003D61A0">
            <w:pPr>
              <w:wordWrap/>
              <w:spacing w:line="360" w:lineRule="auto"/>
              <w:jc w:val="left"/>
              <w:rPr>
                <w:rFonts w:cstheme="minorHAnsi"/>
                <w:color w:val="000000" w:themeColor="text1"/>
                <w:sz w:val="22"/>
              </w:rPr>
            </w:pPr>
            <w:r w:rsidRPr="003D61A0">
              <w:rPr>
                <w:rFonts w:cstheme="minorHAnsi"/>
                <w:color w:val="000000" w:themeColor="text1"/>
                <w:sz w:val="22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14:paraId="42BB6EE3" w14:textId="4A291F1B" w:rsidR="001D0CFD" w:rsidRPr="003D61A0" w:rsidRDefault="001D0CFD" w:rsidP="003D61A0">
            <w:pPr>
              <w:wordWrap/>
              <w:spacing w:line="360" w:lineRule="auto"/>
              <w:jc w:val="left"/>
              <w:rPr>
                <w:rFonts w:cstheme="minorHAnsi"/>
                <w:color w:val="000000" w:themeColor="text1"/>
                <w:sz w:val="22"/>
              </w:rPr>
            </w:pPr>
            <w:r w:rsidRPr="003D61A0">
              <w:rPr>
                <w:rFonts w:cstheme="minorHAnsi"/>
                <w:color w:val="000000" w:themeColor="text1"/>
                <w:sz w:val="22"/>
              </w:rPr>
              <w:t xml:space="preserve">Univariate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 w14:paraId="2B99DF9F" w14:textId="33D2A43C" w:rsidR="001D0CFD" w:rsidRPr="003D61A0" w:rsidRDefault="008A41EA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 w:themeColor="text1"/>
                <w:sz w:val="22"/>
              </w:rPr>
              <w:t>Model 1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</w:tcPr>
          <w:p w14:paraId="4924927B" w14:textId="4AAB4852" w:rsidR="001D0CFD" w:rsidRPr="003D61A0" w:rsidRDefault="008A41EA" w:rsidP="003D61A0">
            <w:pPr>
              <w:wordWrap/>
              <w:spacing w:line="360" w:lineRule="auto"/>
              <w:jc w:val="left"/>
              <w:rPr>
                <w:rFonts w:cstheme="minorHAnsi"/>
                <w:color w:val="000000" w:themeColor="text1"/>
                <w:sz w:val="22"/>
              </w:rPr>
            </w:pPr>
            <w:r w:rsidRPr="003D61A0">
              <w:rPr>
                <w:rFonts w:cstheme="minorHAnsi"/>
                <w:color w:val="000000" w:themeColor="text1"/>
                <w:sz w:val="22"/>
              </w:rPr>
              <w:t>Model 2</w:t>
            </w:r>
          </w:p>
        </w:tc>
        <w:tc>
          <w:tcPr>
            <w:tcW w:w="2727" w:type="dxa"/>
            <w:gridSpan w:val="2"/>
            <w:tcBorders>
              <w:top w:val="single" w:sz="12" w:space="0" w:color="auto"/>
            </w:tcBorders>
          </w:tcPr>
          <w:p w14:paraId="1B14499C" w14:textId="31343B02" w:rsidR="001D0CFD" w:rsidRPr="003D61A0" w:rsidRDefault="008A41EA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 w:themeColor="text1"/>
                <w:sz w:val="22"/>
              </w:rPr>
              <w:t>Model 3</w:t>
            </w:r>
          </w:p>
        </w:tc>
      </w:tr>
      <w:tr w:rsidR="00D76315" w:rsidRPr="00647503" w14:paraId="43EBE4D7" w14:textId="77777777" w:rsidTr="00112C72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14:paraId="06F50D1A" w14:textId="77777777" w:rsidR="001D0CFD" w:rsidRPr="003D61A0" w:rsidRDefault="001D0CFD" w:rsidP="003D61A0">
            <w:pPr>
              <w:wordWrap/>
              <w:spacing w:line="360" w:lineRule="auto"/>
              <w:jc w:val="left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204403E" w14:textId="77777777" w:rsidR="001D0CFD" w:rsidRPr="003D61A0" w:rsidRDefault="001D0CFD" w:rsidP="003D61A0">
            <w:pPr>
              <w:wordWrap/>
              <w:spacing w:line="360" w:lineRule="auto"/>
              <w:jc w:val="left"/>
              <w:rPr>
                <w:rFonts w:cstheme="minorHAnsi"/>
                <w:color w:val="000000" w:themeColor="text1"/>
                <w:sz w:val="22"/>
              </w:rPr>
            </w:pPr>
            <w:r w:rsidRPr="003D61A0">
              <w:rPr>
                <w:rFonts w:cstheme="minorHAnsi"/>
                <w:color w:val="000000" w:themeColor="text1"/>
                <w:sz w:val="22"/>
              </w:rPr>
              <w:t>HR (95% CI)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213AED" w14:textId="77777777" w:rsidR="001D0CFD" w:rsidRPr="003D61A0" w:rsidRDefault="001D0CFD" w:rsidP="003D61A0">
            <w:pPr>
              <w:wordWrap/>
              <w:spacing w:line="360" w:lineRule="auto"/>
              <w:jc w:val="left"/>
              <w:rPr>
                <w:rFonts w:cstheme="minorHAnsi"/>
                <w:i/>
                <w:color w:val="000000" w:themeColor="text1"/>
                <w:sz w:val="22"/>
              </w:rPr>
            </w:pPr>
            <w:r w:rsidRPr="003D61A0">
              <w:rPr>
                <w:rFonts w:cstheme="minorHAnsi"/>
                <w:i/>
                <w:color w:val="000000" w:themeColor="text1"/>
                <w:sz w:val="22"/>
              </w:rPr>
              <w:t>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DE7CFA" w14:textId="77777777" w:rsidR="001D0CFD" w:rsidRPr="003D61A0" w:rsidRDefault="001D0CFD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 w:themeColor="text1"/>
                <w:sz w:val="22"/>
              </w:rPr>
              <w:t>HR (95% CI)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6D5C5C" w14:textId="77777777" w:rsidR="001D0CFD" w:rsidRPr="003D61A0" w:rsidRDefault="001D0CFD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i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i/>
                <w:color w:val="000000" w:themeColor="text1"/>
                <w:sz w:val="22"/>
              </w:rPr>
              <w:t>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D7D1196" w14:textId="77777777" w:rsidR="001D0CFD" w:rsidRPr="003D61A0" w:rsidRDefault="001D0CFD" w:rsidP="003D61A0">
            <w:pPr>
              <w:wordWrap/>
              <w:spacing w:line="360" w:lineRule="auto"/>
              <w:jc w:val="left"/>
              <w:rPr>
                <w:rFonts w:cstheme="minorHAnsi"/>
                <w:color w:val="000000" w:themeColor="text1"/>
                <w:sz w:val="22"/>
              </w:rPr>
            </w:pPr>
            <w:r w:rsidRPr="003D61A0">
              <w:rPr>
                <w:rFonts w:cstheme="minorHAnsi"/>
                <w:color w:val="000000" w:themeColor="text1"/>
                <w:sz w:val="22"/>
              </w:rPr>
              <w:t>HR (95% CI)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2186B02" w14:textId="77777777" w:rsidR="001D0CFD" w:rsidRPr="003D61A0" w:rsidRDefault="001D0CFD" w:rsidP="003D61A0">
            <w:pPr>
              <w:wordWrap/>
              <w:spacing w:line="360" w:lineRule="auto"/>
              <w:jc w:val="left"/>
              <w:rPr>
                <w:rFonts w:cstheme="minorHAnsi"/>
                <w:i/>
                <w:color w:val="000000" w:themeColor="text1"/>
                <w:sz w:val="22"/>
              </w:rPr>
            </w:pPr>
            <w:r w:rsidRPr="003D61A0">
              <w:rPr>
                <w:rFonts w:cstheme="minorHAnsi"/>
                <w:i/>
                <w:color w:val="000000" w:themeColor="text1"/>
                <w:sz w:val="22"/>
              </w:rPr>
              <w:t>P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DCDD216" w14:textId="77777777" w:rsidR="001D0CFD" w:rsidRPr="003D61A0" w:rsidRDefault="001D0CFD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 w:themeColor="text1"/>
                <w:sz w:val="22"/>
              </w:rPr>
              <w:t>HR (95% CI)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5C019632" w14:textId="77777777" w:rsidR="001D0CFD" w:rsidRPr="003D61A0" w:rsidRDefault="001D0CFD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i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i/>
                <w:color w:val="000000" w:themeColor="text1"/>
                <w:sz w:val="22"/>
              </w:rPr>
              <w:t>P</w:t>
            </w:r>
          </w:p>
        </w:tc>
      </w:tr>
      <w:tr w:rsidR="003D61A0" w:rsidRPr="00647503" w14:paraId="2DD2BB69" w14:textId="77777777" w:rsidTr="002A0C2B">
        <w:tc>
          <w:tcPr>
            <w:tcW w:w="3261" w:type="dxa"/>
            <w:tcBorders>
              <w:bottom w:val="nil"/>
            </w:tcBorders>
          </w:tcPr>
          <w:p w14:paraId="4BB6DC6E" w14:textId="77777777" w:rsidR="003D61A0" w:rsidRPr="003D61A0" w:rsidRDefault="003D61A0" w:rsidP="003D61A0">
            <w:pPr>
              <w:wordWrap/>
              <w:spacing w:line="360" w:lineRule="auto"/>
              <w:jc w:val="left"/>
              <w:rPr>
                <w:rFonts w:cstheme="minorHAnsi"/>
                <w:color w:val="000000" w:themeColor="text1"/>
                <w:sz w:val="22"/>
              </w:rPr>
            </w:pPr>
            <w:r w:rsidRPr="003D61A0">
              <w:rPr>
                <w:rFonts w:cstheme="minorHAnsi"/>
                <w:color w:val="000000" w:themeColor="text1"/>
                <w:sz w:val="22"/>
              </w:rPr>
              <w:t>Medication counts (no.)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41333703" w14:textId="1A79FA45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1.3 (1.247-1.354)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4D239C4" w14:textId="40137B77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&lt;0.001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6FFEFF93" w14:textId="1B3B149B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1.03 (0.968-1.096)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49F8F68" w14:textId="397B2773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0.347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84D5CEE" w14:textId="7908E187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1.019 (0.958-1.084)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AF2C943" w14:textId="561807A3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0.549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7F1FEF05" w14:textId="75B6CDD1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1.005 (0.945-1.069)</w:t>
            </w:r>
          </w:p>
        </w:tc>
        <w:tc>
          <w:tcPr>
            <w:tcW w:w="885" w:type="dxa"/>
            <w:tcBorders>
              <w:bottom w:val="nil"/>
            </w:tcBorders>
            <w:vAlign w:val="center"/>
          </w:tcPr>
          <w:p w14:paraId="07219160" w14:textId="60072776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0.879</w:t>
            </w:r>
          </w:p>
        </w:tc>
      </w:tr>
      <w:tr w:rsidR="003D61A0" w:rsidRPr="00647503" w14:paraId="3D6255A1" w14:textId="77777777" w:rsidTr="002A0C2B">
        <w:tc>
          <w:tcPr>
            <w:tcW w:w="3261" w:type="dxa"/>
            <w:tcBorders>
              <w:top w:val="nil"/>
              <w:bottom w:val="nil"/>
            </w:tcBorders>
          </w:tcPr>
          <w:p w14:paraId="5410F1BA" w14:textId="77777777" w:rsidR="003D61A0" w:rsidRPr="003D61A0" w:rsidRDefault="003D61A0" w:rsidP="003D61A0">
            <w:pPr>
              <w:wordWrap/>
              <w:spacing w:line="360" w:lineRule="auto"/>
              <w:jc w:val="left"/>
              <w:rPr>
                <w:rFonts w:cstheme="minorHAnsi"/>
                <w:color w:val="000000" w:themeColor="text1"/>
                <w:sz w:val="22"/>
              </w:rPr>
            </w:pPr>
            <w:r w:rsidRPr="003D61A0">
              <w:rPr>
                <w:rFonts w:cstheme="minorHAnsi"/>
                <w:color w:val="000000" w:themeColor="text1"/>
                <w:sz w:val="22"/>
              </w:rPr>
              <w:t>Polypharmacy (yes vs. no)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91654F2" w14:textId="76B1A815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3.664 (2.933-4.577)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8C5A2BA" w14:textId="06EAC31E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&lt;0.001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3100991B" w14:textId="0FDE1F68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1.333 (1.011-1.756)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EFE6AFC" w14:textId="39969BFF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0.041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15B3F03" w14:textId="1259B029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1.258 (0.958-1.653)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48CF423" w14:textId="2FC2CF21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0.099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4E7EB656" w14:textId="47BD7703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1.289 (0.98-1.696)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6E25DB7E" w14:textId="68D025C4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0.069</w:t>
            </w:r>
          </w:p>
        </w:tc>
      </w:tr>
      <w:tr w:rsidR="003D61A0" w:rsidRPr="00647503" w14:paraId="20F7D19E" w14:textId="77777777" w:rsidTr="002A0C2B">
        <w:tc>
          <w:tcPr>
            <w:tcW w:w="3261" w:type="dxa"/>
            <w:tcBorders>
              <w:top w:val="nil"/>
              <w:bottom w:val="nil"/>
            </w:tcBorders>
          </w:tcPr>
          <w:p w14:paraId="007BC7DA" w14:textId="5C726339" w:rsidR="003D61A0" w:rsidRPr="003D61A0" w:rsidRDefault="003D61A0" w:rsidP="003D61A0">
            <w:pPr>
              <w:wordWrap/>
              <w:spacing w:line="360" w:lineRule="auto"/>
              <w:jc w:val="left"/>
              <w:rPr>
                <w:rFonts w:cstheme="minorHAnsi"/>
                <w:color w:val="000000" w:themeColor="text1"/>
                <w:sz w:val="22"/>
              </w:rPr>
            </w:pPr>
            <w:r w:rsidRPr="003D61A0">
              <w:rPr>
                <w:rFonts w:cstheme="minorHAnsi"/>
                <w:color w:val="000000" w:themeColor="text1"/>
                <w:sz w:val="22"/>
              </w:rPr>
              <w:t>Medication counts ≥ 5 (vs. &lt;5)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7AE98D0" w14:textId="3A21E448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3.143 (2.507-3.939)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0293A41" w14:textId="3A614984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&lt;0.001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8ACBB05" w14:textId="1B5378AC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1.154 (0.873-1.525)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58FAA87" w14:textId="4A205D97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0.314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438DAC53" w14:textId="55F1FAB1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1.088 (0.823-1.439)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D18B73B" w14:textId="76AB26B2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0.553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283A2C6D" w14:textId="512BA790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1.049 (0.799-1.378)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5AC70AD7" w14:textId="212F0234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0.731</w:t>
            </w:r>
          </w:p>
        </w:tc>
      </w:tr>
      <w:tr w:rsidR="00D76315" w:rsidRPr="00647503" w14:paraId="7B287D86" w14:textId="77777777" w:rsidTr="00112C72">
        <w:tc>
          <w:tcPr>
            <w:tcW w:w="3261" w:type="dxa"/>
            <w:tcBorders>
              <w:top w:val="nil"/>
              <w:bottom w:val="nil"/>
            </w:tcBorders>
          </w:tcPr>
          <w:p w14:paraId="5E31695F" w14:textId="2B55715A" w:rsidR="00E416BD" w:rsidRPr="003D61A0" w:rsidRDefault="00E416BD" w:rsidP="003D61A0">
            <w:pPr>
              <w:wordWrap/>
              <w:spacing w:line="360" w:lineRule="auto"/>
              <w:jc w:val="left"/>
              <w:rPr>
                <w:rFonts w:cstheme="minorHAnsi"/>
                <w:color w:val="000000" w:themeColor="text1"/>
                <w:sz w:val="22"/>
              </w:rPr>
            </w:pPr>
            <w:r w:rsidRPr="003D61A0">
              <w:rPr>
                <w:rFonts w:cstheme="minorHAnsi"/>
                <w:color w:val="000000" w:themeColor="text1"/>
                <w:sz w:val="22"/>
              </w:rPr>
              <w:t>Medication counts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A44C96" w14:textId="5EA2B685" w:rsidR="00E416BD" w:rsidRPr="003D61A0" w:rsidRDefault="00E416BD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21ADF9F" w14:textId="59E096C5" w:rsidR="00E416BD" w:rsidRPr="003D61A0" w:rsidRDefault="00E416BD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C01BB65" w14:textId="1B04303E" w:rsidR="00E416BD" w:rsidRPr="003D61A0" w:rsidRDefault="00E416BD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97EC2FF" w14:textId="6573800C" w:rsidR="00E416BD" w:rsidRPr="003D61A0" w:rsidRDefault="00E416BD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F0B780B" w14:textId="761D8490" w:rsidR="00E416BD" w:rsidRPr="003D61A0" w:rsidRDefault="00E416BD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6091BCE" w14:textId="59283246" w:rsidR="00E416BD" w:rsidRPr="003D61A0" w:rsidRDefault="00E416BD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367C9790" w14:textId="4623740F" w:rsidR="00E416BD" w:rsidRPr="003D61A0" w:rsidRDefault="00E416BD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64CF2E1A" w14:textId="3AC22C1F" w:rsidR="00E416BD" w:rsidRPr="003D61A0" w:rsidRDefault="00E416BD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</w:p>
        </w:tc>
      </w:tr>
      <w:tr w:rsidR="00D76315" w:rsidRPr="00647503" w14:paraId="75443FA7" w14:textId="77777777" w:rsidTr="00112C72">
        <w:tc>
          <w:tcPr>
            <w:tcW w:w="3261" w:type="dxa"/>
            <w:tcBorders>
              <w:top w:val="nil"/>
              <w:bottom w:val="nil"/>
            </w:tcBorders>
          </w:tcPr>
          <w:p w14:paraId="5B6474F7" w14:textId="07EA55E7" w:rsidR="00E416BD" w:rsidRPr="003D61A0" w:rsidRDefault="00E416BD" w:rsidP="003D61A0">
            <w:pPr>
              <w:wordWrap/>
              <w:spacing w:line="360" w:lineRule="auto"/>
              <w:ind w:firstLineChars="100" w:firstLine="220"/>
              <w:jc w:val="left"/>
              <w:rPr>
                <w:rFonts w:cstheme="minorHAnsi"/>
                <w:color w:val="000000" w:themeColor="text1"/>
                <w:sz w:val="22"/>
              </w:rPr>
            </w:pPr>
            <w:r w:rsidRPr="003D61A0">
              <w:rPr>
                <w:rFonts w:cstheme="minorHAnsi"/>
                <w:color w:val="000000" w:themeColor="text1"/>
                <w:sz w:val="22"/>
              </w:rPr>
              <w:t>&lt; 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E8082A" w14:textId="3528FC3D" w:rsidR="00E416BD" w:rsidRPr="003D61A0" w:rsidRDefault="00E416BD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 w:themeColor="text1"/>
                <w:sz w:val="22"/>
              </w:rPr>
              <w:t xml:space="preserve"> Reference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B8E0454" w14:textId="1804E906" w:rsidR="00E416BD" w:rsidRPr="003D61A0" w:rsidRDefault="00E416BD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248F8E2" w14:textId="1761287D" w:rsidR="00E416BD" w:rsidRPr="003D61A0" w:rsidRDefault="006141EA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 w:themeColor="text1"/>
                <w:sz w:val="22"/>
              </w:rPr>
              <w:t>Reference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480E54B" w14:textId="30CFB70C" w:rsidR="00E416BD" w:rsidRPr="003D61A0" w:rsidRDefault="00E416BD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FE95D5E" w14:textId="055B067A" w:rsidR="00E416BD" w:rsidRPr="003D61A0" w:rsidRDefault="006141EA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 w:themeColor="text1"/>
                <w:sz w:val="22"/>
              </w:rPr>
              <w:t>Reference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6AFA104" w14:textId="4D4733A1" w:rsidR="00E416BD" w:rsidRPr="003D61A0" w:rsidRDefault="00E416BD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1AC0BCF8" w14:textId="1014193D" w:rsidR="00E416BD" w:rsidRPr="003D61A0" w:rsidRDefault="006141EA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 w:themeColor="text1"/>
                <w:sz w:val="22"/>
              </w:rPr>
              <w:t>Reference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6F1E3781" w14:textId="4884C0BA" w:rsidR="00E416BD" w:rsidRPr="003D61A0" w:rsidRDefault="00E416BD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</w:p>
        </w:tc>
      </w:tr>
      <w:tr w:rsidR="003D61A0" w:rsidRPr="00647503" w14:paraId="584E1561" w14:textId="77777777" w:rsidTr="00567A04">
        <w:tc>
          <w:tcPr>
            <w:tcW w:w="3261" w:type="dxa"/>
            <w:tcBorders>
              <w:top w:val="nil"/>
              <w:bottom w:val="nil"/>
            </w:tcBorders>
          </w:tcPr>
          <w:p w14:paraId="564AEA2B" w14:textId="43EE27FB" w:rsidR="003D61A0" w:rsidRPr="003D61A0" w:rsidRDefault="003D61A0" w:rsidP="003D61A0">
            <w:pPr>
              <w:wordWrap/>
              <w:spacing w:line="360" w:lineRule="auto"/>
              <w:ind w:firstLineChars="100" w:firstLine="220"/>
              <w:jc w:val="left"/>
              <w:rPr>
                <w:rFonts w:cstheme="minorHAnsi"/>
                <w:color w:val="000000" w:themeColor="text1"/>
                <w:sz w:val="22"/>
              </w:rPr>
            </w:pPr>
            <w:r w:rsidRPr="003D61A0">
              <w:rPr>
                <w:rFonts w:cstheme="minorHAnsi"/>
                <w:color w:val="000000" w:themeColor="text1"/>
                <w:sz w:val="22"/>
              </w:rPr>
              <w:t>5-9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306613F" w14:textId="168CDB6D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3.024 (2.404-3.805)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6CD5765" w14:textId="5AC8DE9F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&lt;0.001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3E9EAFA8" w14:textId="219105D9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1.149 (0.868-1.519)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8C5A482" w14:textId="577AEC56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0.332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144FF53" w14:textId="640C9A5B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1.081 (0.817-1.431)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F03BC70" w14:textId="24E9D26D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0.584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5D60F1C0" w14:textId="21C8A190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1.005 (0.945-1.069)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6B27289E" w14:textId="55D659A7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0.879</w:t>
            </w:r>
          </w:p>
        </w:tc>
      </w:tr>
      <w:tr w:rsidR="003D61A0" w:rsidRPr="00647503" w14:paraId="4A687628" w14:textId="77777777" w:rsidTr="00567A04">
        <w:tc>
          <w:tcPr>
            <w:tcW w:w="3261" w:type="dxa"/>
            <w:tcBorders>
              <w:top w:val="nil"/>
              <w:bottom w:val="single" w:sz="12" w:space="0" w:color="auto"/>
            </w:tcBorders>
          </w:tcPr>
          <w:p w14:paraId="46971E4D" w14:textId="0C0ED63C" w:rsidR="003D61A0" w:rsidRPr="003D61A0" w:rsidRDefault="003D61A0" w:rsidP="003D61A0">
            <w:pPr>
              <w:wordWrap/>
              <w:spacing w:line="360" w:lineRule="auto"/>
              <w:ind w:firstLineChars="100" w:firstLine="220"/>
              <w:jc w:val="left"/>
              <w:rPr>
                <w:rFonts w:cstheme="minorHAnsi"/>
                <w:color w:val="000000" w:themeColor="text1"/>
                <w:sz w:val="22"/>
              </w:rPr>
            </w:pPr>
            <w:r w:rsidRPr="003D61A0">
              <w:rPr>
                <w:rFonts w:cstheme="minorHAnsi"/>
                <w:color w:val="000000" w:themeColor="text1"/>
                <w:sz w:val="22"/>
              </w:rPr>
              <w:t>≥ 10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vAlign w:val="center"/>
          </w:tcPr>
          <w:p w14:paraId="2E7257AD" w14:textId="1E6AD080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6.177 (3.551-10.743)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739A4A4E" w14:textId="1FD0C787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&lt;0.001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vAlign w:val="center"/>
          </w:tcPr>
          <w:p w14:paraId="012196F7" w14:textId="49F4A3C4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1.406 (0.751-2.632)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14:paraId="00A92254" w14:textId="07B0AE66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0.287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vAlign w:val="center"/>
          </w:tcPr>
          <w:p w14:paraId="7396A484" w14:textId="0F9A1A2B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1.383 (0.738-2.591)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14:paraId="75324389" w14:textId="36D567AC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0.312</w:t>
            </w:r>
          </w:p>
        </w:tc>
        <w:tc>
          <w:tcPr>
            <w:tcW w:w="1842" w:type="dxa"/>
            <w:tcBorders>
              <w:top w:val="nil"/>
              <w:bottom w:val="single" w:sz="12" w:space="0" w:color="auto"/>
            </w:tcBorders>
            <w:vAlign w:val="center"/>
          </w:tcPr>
          <w:p w14:paraId="2455DFB9" w14:textId="22DE9101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1.289 (0.98-1.696)</w:t>
            </w:r>
          </w:p>
        </w:tc>
        <w:tc>
          <w:tcPr>
            <w:tcW w:w="885" w:type="dxa"/>
            <w:tcBorders>
              <w:top w:val="nil"/>
              <w:bottom w:val="single" w:sz="12" w:space="0" w:color="auto"/>
            </w:tcBorders>
            <w:vAlign w:val="center"/>
          </w:tcPr>
          <w:p w14:paraId="0D7486EA" w14:textId="3B1C5246" w:rsidR="003D61A0" w:rsidRPr="003D61A0" w:rsidRDefault="003D61A0" w:rsidP="003D61A0">
            <w:pPr>
              <w:wordWrap/>
              <w:spacing w:line="360" w:lineRule="auto"/>
              <w:jc w:val="left"/>
              <w:rPr>
                <w:rFonts w:eastAsia="맑은 고딕" w:cstheme="minorHAnsi"/>
                <w:color w:val="000000" w:themeColor="text1"/>
                <w:sz w:val="22"/>
              </w:rPr>
            </w:pPr>
            <w:r w:rsidRPr="003D61A0">
              <w:rPr>
                <w:rFonts w:eastAsia="맑은 고딕" w:cstheme="minorHAnsi"/>
                <w:color w:val="000000"/>
                <w:sz w:val="22"/>
              </w:rPr>
              <w:t>0.069</w:t>
            </w:r>
          </w:p>
        </w:tc>
      </w:tr>
    </w:tbl>
    <w:p w14:paraId="6861DB23" w14:textId="072658FF" w:rsidR="00C35487" w:rsidRPr="00647503" w:rsidRDefault="001D0CFD" w:rsidP="00647503">
      <w:pPr>
        <w:wordWrap/>
        <w:spacing w:line="360" w:lineRule="auto"/>
        <w:jc w:val="left"/>
        <w:rPr>
          <w:rFonts w:ascii="Calibri" w:hAnsi="Calibri" w:cs="Calibri"/>
          <w:color w:val="000000" w:themeColor="text1"/>
          <w:sz w:val="22"/>
        </w:rPr>
      </w:pPr>
      <w:proofErr w:type="gramStart"/>
      <w:r w:rsidRPr="00647503">
        <w:rPr>
          <w:rFonts w:ascii="Calibri" w:hAnsi="Calibri" w:cs="Calibri"/>
          <w:color w:val="000000" w:themeColor="text1"/>
          <w:sz w:val="22"/>
        </w:rPr>
        <w:t>HR, hazard ratio; CI, confidence interval.</w:t>
      </w:r>
      <w:proofErr w:type="gramEnd"/>
      <w:r w:rsidRPr="00647503">
        <w:rPr>
          <w:rFonts w:ascii="Calibri" w:hAnsi="Calibri" w:cs="Calibri"/>
          <w:color w:val="000000" w:themeColor="text1"/>
          <w:sz w:val="22"/>
        </w:rPr>
        <w:t xml:space="preserve"> </w:t>
      </w:r>
      <w:r w:rsidR="00EF59B0">
        <w:rPr>
          <w:rFonts w:ascii="Calibri" w:hAnsi="Calibri" w:cs="Calibri"/>
          <w:color w:val="000000" w:themeColor="text1"/>
          <w:sz w:val="22"/>
        </w:rPr>
        <w:t>O</w:t>
      </w:r>
      <w:r w:rsidR="00EF59B0">
        <w:rPr>
          <w:rFonts w:ascii="Calibri" w:hAnsi="Calibri" w:cs="Calibri" w:hint="eastAsia"/>
          <w:color w:val="000000" w:themeColor="text1"/>
          <w:sz w:val="22"/>
        </w:rPr>
        <w:t xml:space="preserve">f 1913 patients, </w:t>
      </w:r>
      <w:r w:rsidR="00EF59B0">
        <w:rPr>
          <w:rFonts w:ascii="Calibri" w:hAnsi="Calibri" w:cs="Calibri" w:hint="eastAsia"/>
          <w:color w:val="000000" w:themeColor="text1"/>
          <w:sz w:val="22"/>
        </w:rPr>
        <w:t xml:space="preserve">1703 patients with the </w:t>
      </w:r>
      <w:r w:rsidR="00EF59B0">
        <w:rPr>
          <w:rFonts w:ascii="Calibri" w:hAnsi="Calibri" w:cs="Calibri" w:hint="eastAsia"/>
          <w:color w:val="000000" w:themeColor="text1"/>
          <w:sz w:val="22"/>
        </w:rPr>
        <w:t>slope of estimated glomerular filtration rate (</w:t>
      </w:r>
      <w:proofErr w:type="spellStart"/>
      <w:r w:rsidR="00EF59B0">
        <w:rPr>
          <w:rFonts w:ascii="Calibri" w:hAnsi="Calibri" w:cs="Calibri" w:hint="eastAsia"/>
          <w:color w:val="000000" w:themeColor="text1"/>
          <w:sz w:val="22"/>
        </w:rPr>
        <w:t>eGFR</w:t>
      </w:r>
      <w:proofErr w:type="spellEnd"/>
      <w:r w:rsidR="00EF59B0">
        <w:rPr>
          <w:rFonts w:ascii="Calibri" w:hAnsi="Calibri" w:cs="Calibri" w:hint="eastAsia"/>
          <w:color w:val="000000" w:themeColor="text1"/>
          <w:sz w:val="22"/>
        </w:rPr>
        <w:t>)</w:t>
      </w:r>
      <w:r w:rsidR="00EF59B0">
        <w:rPr>
          <w:rFonts w:ascii="Calibri" w:hAnsi="Calibri" w:cs="Calibri" w:hint="eastAsia"/>
          <w:color w:val="000000" w:themeColor="text1"/>
          <w:sz w:val="22"/>
        </w:rPr>
        <w:t xml:space="preserve"> were analyzed. Fast </w:t>
      </w:r>
      <w:proofErr w:type="spellStart"/>
      <w:r w:rsidR="00EF59B0">
        <w:rPr>
          <w:rFonts w:ascii="Calibri" w:hAnsi="Calibri" w:cs="Calibri" w:hint="eastAsia"/>
          <w:color w:val="000000" w:themeColor="text1"/>
          <w:sz w:val="22"/>
        </w:rPr>
        <w:t>progressors</w:t>
      </w:r>
      <w:proofErr w:type="spellEnd"/>
      <w:r w:rsidR="00EF59B0">
        <w:rPr>
          <w:rFonts w:ascii="Calibri" w:hAnsi="Calibri" w:cs="Calibri" w:hint="eastAsia"/>
          <w:color w:val="000000" w:themeColor="text1"/>
          <w:sz w:val="22"/>
        </w:rPr>
        <w:t xml:space="preserve"> were defined as less than - 5 </w:t>
      </w:r>
      <w:bookmarkStart w:id="0" w:name="_GoBack"/>
      <w:bookmarkEnd w:id="0"/>
      <w:r w:rsidR="00EF59B0">
        <w:rPr>
          <w:rFonts w:ascii="Calibri" w:hAnsi="Calibri" w:cs="Calibri" w:hint="eastAsia"/>
          <w:color w:val="000000" w:themeColor="text1"/>
          <w:sz w:val="22"/>
        </w:rPr>
        <w:t>ml/min/1.73m</w:t>
      </w:r>
      <w:r w:rsidR="00EF59B0" w:rsidRPr="00EF59B0">
        <w:rPr>
          <w:rFonts w:ascii="Calibri" w:hAnsi="Calibri" w:cs="Calibri" w:hint="eastAsia"/>
          <w:color w:val="000000" w:themeColor="text1"/>
          <w:sz w:val="22"/>
          <w:vertAlign w:val="superscript"/>
        </w:rPr>
        <w:t>2</w:t>
      </w:r>
      <w:r w:rsidR="00EF59B0">
        <w:rPr>
          <w:rFonts w:ascii="Calibri" w:hAnsi="Calibri" w:cs="Calibri" w:hint="eastAsia"/>
          <w:color w:val="000000" w:themeColor="text1"/>
          <w:sz w:val="22"/>
        </w:rPr>
        <w:t xml:space="preserve"> and 171 patients (10.0%) were fast </w:t>
      </w:r>
      <w:proofErr w:type="spellStart"/>
      <w:r w:rsidR="00EF59B0">
        <w:rPr>
          <w:rFonts w:ascii="Calibri" w:hAnsi="Calibri" w:cs="Calibri" w:hint="eastAsia"/>
          <w:color w:val="000000" w:themeColor="text1"/>
          <w:sz w:val="22"/>
        </w:rPr>
        <w:t>progressors</w:t>
      </w:r>
      <w:proofErr w:type="spellEnd"/>
      <w:r w:rsidR="00EF59B0">
        <w:rPr>
          <w:rFonts w:ascii="Calibri" w:hAnsi="Calibri" w:cs="Calibri" w:hint="eastAsia"/>
          <w:color w:val="000000" w:themeColor="text1"/>
          <w:sz w:val="22"/>
        </w:rPr>
        <w:t xml:space="preserve">. </w:t>
      </w:r>
      <w:r w:rsidRPr="00647503">
        <w:rPr>
          <w:rFonts w:ascii="Calibri" w:hAnsi="Calibri" w:cs="Calibri"/>
          <w:color w:val="000000" w:themeColor="text1"/>
          <w:sz w:val="22"/>
        </w:rPr>
        <w:t xml:space="preserve">HR and 95% CI were calculated using Cox </w:t>
      </w:r>
      <w:r w:rsidRPr="00647503">
        <w:rPr>
          <w:rFonts w:ascii="Calibri" w:hAnsi="Calibri" w:cs="Calibri"/>
          <w:color w:val="000000" w:themeColor="text1"/>
          <w:sz w:val="22"/>
        </w:rPr>
        <w:lastRenderedPageBreak/>
        <w:t xml:space="preserve">proportional hazard regression analysis. In Model 1, covariates were age, sex, current smoking, cause of chronic kidney disease, previous cardiovascular disease, renin-angiotensin system inhibitors, systolic and diastolic blood pressure, body mass index, fasting glucose, blood urea nitrogen, high density lipoprotein cholesterol, triglyceride, white blood cells counts, </w:t>
      </w:r>
      <w:r w:rsidR="00E039A5" w:rsidRPr="00647503">
        <w:rPr>
          <w:rFonts w:ascii="Calibri" w:hAnsi="Calibri" w:cs="Calibri"/>
          <w:color w:val="000000" w:themeColor="text1"/>
          <w:sz w:val="22"/>
        </w:rPr>
        <w:t>urine protein creatinine ratio</w:t>
      </w:r>
      <w:r w:rsidR="00BD7FA4" w:rsidRPr="00647503">
        <w:rPr>
          <w:rFonts w:ascii="Calibri" w:hAnsi="Calibri" w:cs="Calibri"/>
          <w:color w:val="000000" w:themeColor="text1"/>
          <w:sz w:val="22"/>
        </w:rPr>
        <w:t>,</w:t>
      </w:r>
      <w:r w:rsidR="00E039A5" w:rsidRPr="00647503">
        <w:rPr>
          <w:rFonts w:ascii="Calibri" w:hAnsi="Calibri" w:cs="Calibri"/>
          <w:color w:val="000000" w:themeColor="text1"/>
          <w:sz w:val="22"/>
        </w:rPr>
        <w:t xml:space="preserve"> </w:t>
      </w:r>
      <w:r w:rsidRPr="00647503">
        <w:rPr>
          <w:rFonts w:ascii="Calibri" w:hAnsi="Calibri" w:cs="Calibri"/>
          <w:color w:val="000000" w:themeColor="text1"/>
          <w:sz w:val="22"/>
        </w:rPr>
        <w:t xml:space="preserve">and hemoglobin. In Model 2, covariates were Model 1 + </w:t>
      </w:r>
      <w:r w:rsidR="00172721" w:rsidRPr="00647503">
        <w:rPr>
          <w:rFonts w:ascii="Calibri" w:hAnsi="Calibri" w:cs="Calibri"/>
          <w:color w:val="000000" w:themeColor="text1"/>
          <w:sz w:val="22"/>
        </w:rPr>
        <w:t xml:space="preserve">Age-adjusted </w:t>
      </w:r>
      <w:proofErr w:type="spellStart"/>
      <w:r w:rsidRPr="00647503">
        <w:rPr>
          <w:rFonts w:ascii="Calibri" w:hAnsi="Calibri" w:cs="Calibri"/>
          <w:color w:val="000000" w:themeColor="text1"/>
          <w:sz w:val="22"/>
        </w:rPr>
        <w:t>Charlson</w:t>
      </w:r>
      <w:proofErr w:type="spellEnd"/>
      <w:r w:rsidRPr="00647503">
        <w:rPr>
          <w:rFonts w:ascii="Calibri" w:hAnsi="Calibri" w:cs="Calibri"/>
          <w:color w:val="000000" w:themeColor="text1"/>
          <w:sz w:val="22"/>
        </w:rPr>
        <w:t xml:space="preserve"> comorbidity index. In Model 3, covariates were Model 2 + estimated glomerular filtration rate</w:t>
      </w:r>
      <w:r w:rsidR="006D3522" w:rsidRPr="00647503">
        <w:rPr>
          <w:rFonts w:ascii="Calibri" w:hAnsi="Calibri" w:cs="Calibri"/>
          <w:color w:val="000000" w:themeColor="text1"/>
          <w:sz w:val="22"/>
        </w:rPr>
        <w:t>.</w:t>
      </w:r>
    </w:p>
    <w:sectPr w:rsidR="00C35487" w:rsidRPr="00647503" w:rsidSect="006D35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16D17" w14:textId="77777777" w:rsidR="005A6B65" w:rsidRDefault="005A6B65" w:rsidP="00960FFC">
      <w:pPr>
        <w:spacing w:after="0" w:line="240" w:lineRule="auto"/>
      </w:pPr>
      <w:r>
        <w:separator/>
      </w:r>
    </w:p>
  </w:endnote>
  <w:endnote w:type="continuationSeparator" w:id="0">
    <w:p w14:paraId="35595545" w14:textId="77777777" w:rsidR="005A6B65" w:rsidRDefault="005A6B65" w:rsidP="0096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바탕"/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견명조">
    <w:altName w:val="HYMyeongJo-Extra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A21EC" w14:textId="77777777" w:rsidR="005A6B65" w:rsidRDefault="005A6B65" w:rsidP="00960FFC">
      <w:pPr>
        <w:spacing w:after="0" w:line="240" w:lineRule="auto"/>
      </w:pPr>
      <w:r>
        <w:separator/>
      </w:r>
    </w:p>
  </w:footnote>
  <w:footnote w:type="continuationSeparator" w:id="0">
    <w:p w14:paraId="3194059C" w14:textId="77777777" w:rsidR="005A6B65" w:rsidRDefault="005A6B65" w:rsidP="00960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FD"/>
    <w:rsid w:val="00067BC8"/>
    <w:rsid w:val="000E7717"/>
    <w:rsid w:val="000F34EB"/>
    <w:rsid w:val="00112C72"/>
    <w:rsid w:val="00172721"/>
    <w:rsid w:val="001825D2"/>
    <w:rsid w:val="001B726C"/>
    <w:rsid w:val="001D0CFD"/>
    <w:rsid w:val="003D61A0"/>
    <w:rsid w:val="003E1498"/>
    <w:rsid w:val="00471E57"/>
    <w:rsid w:val="004B6EF2"/>
    <w:rsid w:val="004C0633"/>
    <w:rsid w:val="00574353"/>
    <w:rsid w:val="00580D26"/>
    <w:rsid w:val="005A6B65"/>
    <w:rsid w:val="005C509E"/>
    <w:rsid w:val="005F58FB"/>
    <w:rsid w:val="006141EA"/>
    <w:rsid w:val="00625CEB"/>
    <w:rsid w:val="00647503"/>
    <w:rsid w:val="00682389"/>
    <w:rsid w:val="006D3522"/>
    <w:rsid w:val="00852D80"/>
    <w:rsid w:val="008A41EA"/>
    <w:rsid w:val="008C0FC9"/>
    <w:rsid w:val="00955C55"/>
    <w:rsid w:val="00960FFC"/>
    <w:rsid w:val="00965B31"/>
    <w:rsid w:val="00994FB4"/>
    <w:rsid w:val="00A21EAB"/>
    <w:rsid w:val="00A246B9"/>
    <w:rsid w:val="00AE3C54"/>
    <w:rsid w:val="00B002B0"/>
    <w:rsid w:val="00BD7FA4"/>
    <w:rsid w:val="00BF6F07"/>
    <w:rsid w:val="00C20A5C"/>
    <w:rsid w:val="00C63239"/>
    <w:rsid w:val="00C63E3C"/>
    <w:rsid w:val="00D76315"/>
    <w:rsid w:val="00D83603"/>
    <w:rsid w:val="00E039A5"/>
    <w:rsid w:val="00E416BD"/>
    <w:rsid w:val="00E44006"/>
    <w:rsid w:val="00E64AF1"/>
    <w:rsid w:val="00EB0E4B"/>
    <w:rsid w:val="00E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F8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Z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FD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Theme="minorHAnsi" w:hAnsiTheme="minorHAnsi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CFD"/>
    <w:pPr>
      <w:spacing w:after="0" w:line="240" w:lineRule="auto"/>
      <w:jc w:val="both"/>
    </w:pPr>
    <w:rPr>
      <w:rFonts w:asciiTheme="minorHAnsi" w:hAnsiTheme="minorHAnsi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0F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0FFC"/>
    <w:rPr>
      <w:rFonts w:asciiTheme="minorHAnsi" w:hAnsiTheme="minorHAnsi"/>
      <w:sz w:val="20"/>
      <w:lang w:val="en-US" w:eastAsia="ko-KR"/>
    </w:rPr>
  </w:style>
  <w:style w:type="paragraph" w:styleId="a5">
    <w:name w:val="footer"/>
    <w:basedOn w:val="a"/>
    <w:link w:val="Char0"/>
    <w:uiPriority w:val="99"/>
    <w:unhideWhenUsed/>
    <w:rsid w:val="00960F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0FFC"/>
    <w:rPr>
      <w:rFonts w:asciiTheme="minorHAnsi" w:hAnsiTheme="minorHAnsi"/>
      <w:sz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Z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FD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Theme="minorHAnsi" w:hAnsiTheme="minorHAnsi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CFD"/>
    <w:pPr>
      <w:spacing w:after="0" w:line="240" w:lineRule="auto"/>
      <w:jc w:val="both"/>
    </w:pPr>
    <w:rPr>
      <w:rFonts w:asciiTheme="minorHAnsi" w:hAnsiTheme="minorHAnsi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0F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0FFC"/>
    <w:rPr>
      <w:rFonts w:asciiTheme="minorHAnsi" w:hAnsiTheme="minorHAnsi"/>
      <w:sz w:val="20"/>
      <w:lang w:val="en-US" w:eastAsia="ko-KR"/>
    </w:rPr>
  </w:style>
  <w:style w:type="paragraph" w:styleId="a5">
    <w:name w:val="footer"/>
    <w:basedOn w:val="a"/>
    <w:link w:val="Char0"/>
    <w:uiPriority w:val="99"/>
    <w:unhideWhenUsed/>
    <w:rsid w:val="00960F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0FFC"/>
    <w:rPr>
      <w:rFonts w:asciiTheme="minorHAnsi" w:hAnsiTheme="minorHAnsi"/>
      <w:sz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31761A0F7504598125DF535D7560D" ma:contentTypeVersion="9" ma:contentTypeDescription="Create a new document." ma:contentTypeScope="" ma:versionID="158cbe182c44c45562179cd07bfe6fab">
  <xsd:schema xmlns:xsd="http://www.w3.org/2001/XMLSchema" xmlns:xs="http://www.w3.org/2001/XMLSchema" xmlns:p="http://schemas.microsoft.com/office/2006/metadata/properties" xmlns:ns3="8a31a9a4-9caa-4ed4-bb9b-2bd93e5ccb8c" targetNamespace="http://schemas.microsoft.com/office/2006/metadata/properties" ma:root="true" ma:fieldsID="a2ac299ab265e230873a1ce9a1bd88e4" ns3:_="">
    <xsd:import namespace="8a31a9a4-9caa-4ed4-bb9b-2bd93e5ccb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1a9a4-9caa-4ed4-bb9b-2bd93e5cc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6C01DC-A740-475D-82E4-A5CE8CD5C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1a9a4-9caa-4ed4-bb9b-2bd93e5cc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B5354-F28E-413D-A336-E80A65FA2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A22DA-E2D6-49D3-AE82-3302984F41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user</cp:lastModifiedBy>
  <cp:revision>10</cp:revision>
  <dcterms:created xsi:type="dcterms:W3CDTF">2020-12-28T07:48:00Z</dcterms:created>
  <dcterms:modified xsi:type="dcterms:W3CDTF">2020-12-28T08:05:00Z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0x010100D9C31761A0F7504598125DF535D7560D</vt:lpwstr>
  </property>
</Properties>
</file>