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122B" w14:textId="460FE3EC" w:rsidR="00945B61" w:rsidRPr="003A1D94" w:rsidRDefault="0080231E" w:rsidP="00945B61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945B61" w:rsidRPr="003A1D94">
        <w:rPr>
          <w:rFonts w:ascii="Times New Roman" w:hAnsi="Times New Roman" w:cs="Times New Roman"/>
          <w:b/>
          <w:sz w:val="24"/>
          <w:szCs w:val="24"/>
        </w:rPr>
        <w:t>Table</w:t>
      </w:r>
      <w:r w:rsidR="00945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B61" w:rsidRPr="003A1D94">
        <w:rPr>
          <w:rFonts w:ascii="Times New Roman" w:hAnsi="Times New Roman" w:cs="Times New Roman"/>
          <w:b/>
          <w:sz w:val="24"/>
          <w:szCs w:val="24"/>
        </w:rPr>
        <w:t>4</w:t>
      </w:r>
      <w:r w:rsidR="00BD635C">
        <w:rPr>
          <w:rFonts w:ascii="Times New Roman" w:hAnsi="Times New Roman" w:cs="Times New Roman"/>
          <w:b/>
          <w:sz w:val="24"/>
          <w:szCs w:val="24"/>
        </w:rPr>
        <w:t>.</w:t>
      </w:r>
      <w:r w:rsidR="00945B61" w:rsidRPr="003A1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B61" w:rsidRPr="00155E56">
        <w:rPr>
          <w:rFonts w:ascii="Times New Roman" w:hAnsi="Times New Roman" w:cs="Times New Roman"/>
          <w:bCs/>
          <w:sz w:val="24"/>
          <w:szCs w:val="24"/>
        </w:rPr>
        <w:t>Meta-analysis of proportion of COVID</w:t>
      </w:r>
      <w:r w:rsidR="00945B61">
        <w:rPr>
          <w:rFonts w:ascii="Times New Roman" w:hAnsi="Times New Roman" w:cs="Times New Roman"/>
          <w:bCs/>
          <w:sz w:val="24"/>
          <w:szCs w:val="24"/>
        </w:rPr>
        <w:t>-19</w:t>
      </w:r>
      <w:r w:rsidR="00945B61" w:rsidRPr="00155E56">
        <w:rPr>
          <w:rFonts w:ascii="Times New Roman" w:hAnsi="Times New Roman" w:cs="Times New Roman"/>
          <w:bCs/>
          <w:sz w:val="24"/>
          <w:szCs w:val="24"/>
        </w:rPr>
        <w:t xml:space="preserve"> patients receiving </w:t>
      </w:r>
      <w:r w:rsidR="00945B61">
        <w:rPr>
          <w:rFonts w:ascii="Times New Roman" w:hAnsi="Times New Roman" w:cs="Times New Roman"/>
          <w:bCs/>
          <w:sz w:val="24"/>
          <w:szCs w:val="24"/>
        </w:rPr>
        <w:t>K</w:t>
      </w:r>
      <w:r w:rsidR="00945B61" w:rsidRPr="00155E56">
        <w:rPr>
          <w:rFonts w:ascii="Times New Roman" w:hAnsi="Times New Roman" w:cs="Times New Roman"/>
          <w:bCs/>
          <w:sz w:val="24"/>
          <w:szCs w:val="24"/>
        </w:rPr>
        <w:t>RT across different studies</w:t>
      </w:r>
      <w:r w:rsidR="006C2D58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54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2970"/>
        <w:gridCol w:w="2160"/>
        <w:gridCol w:w="2809"/>
        <w:gridCol w:w="1601"/>
      </w:tblGrid>
      <w:tr w:rsidR="006C2D58" w:rsidRPr="00D57591" w14:paraId="77674FEA" w14:textId="77777777" w:rsidTr="004365E3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F3D899" w14:textId="77777777" w:rsidR="006C2D58" w:rsidRPr="00D57591" w:rsidRDefault="006C2D58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Study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C96590" w14:textId="77777777" w:rsidR="006C2D58" w:rsidRPr="00D57591" w:rsidRDefault="006C2D58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Event/Sample size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4A0214" w14:textId="77777777" w:rsidR="006C2D58" w:rsidRPr="00D57591" w:rsidRDefault="006C2D58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Proportion (%) (95% CI)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3E9F05" w14:textId="77777777" w:rsidR="006C2D58" w:rsidRPr="00D57591" w:rsidRDefault="006C2D58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Random Weight (%)</w:t>
            </w:r>
          </w:p>
        </w:tc>
      </w:tr>
      <w:tr w:rsidR="006C2D58" w:rsidRPr="00D57591" w14:paraId="5E5FAE84" w14:textId="77777777" w:rsidTr="004365E3">
        <w:trPr>
          <w:trHeight w:val="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C0B0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Argenziano, MG et al., 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035F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47/340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868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13.82% (10.34% - 17.96%)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871F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</w:tr>
      <w:tr w:rsidR="006C2D58" w:rsidRPr="00D57591" w14:paraId="55A9C2F9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DA58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Chen, N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1405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9/99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EA8C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9.09% (4.24% - 16.56%)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B175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6C2D58" w:rsidRPr="00D57591" w14:paraId="6D513A54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B2D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Chen, T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7031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3/274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757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1.1% (0.23% - 3.17%)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986B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</w:tr>
      <w:tr w:rsidR="006C2D58" w:rsidRPr="00D57591" w14:paraId="6142C996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9349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Cummmings, MJ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519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79/257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07C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30.74% (25.16% - 36.77%)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1718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</w:tr>
      <w:tr w:rsidR="006C2D58" w:rsidRPr="00D57591" w14:paraId="002F6C5B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5F79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Derespina, K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98F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1/70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5CA5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1.43% (0.04% - 7.7%)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12E3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</w:tr>
      <w:tr w:rsidR="006C2D58" w:rsidRPr="00D57591" w14:paraId="073E552D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8306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Du, Y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5E37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8/85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E76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9.41% (4.15% - 17.71%)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2D79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6C2D58" w:rsidRPr="00D57591" w14:paraId="0D8D480D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472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Dudoignan, E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CE7F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5/51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D4C0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9.8% (3.26% - 21.41%)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91E8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</w:tr>
      <w:tr w:rsidR="006C2D58" w:rsidRPr="00D57591" w14:paraId="0411B602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DB3D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Fisher, M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75B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265/5,407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2E5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4.9% (4.34% - 5.51%)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AB83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6C2D58" w:rsidRPr="00D57591" w14:paraId="06D4E26A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100B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Guan, W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3B01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9/1,099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A5E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0.82% (0.38% - 1.55%)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3C4B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6C2D58" w:rsidRPr="00D57591" w14:paraId="6A91FE36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B5D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Gupte, S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5E21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191/948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93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20.15% (17.64% - 22.85%)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FB57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</w:tr>
      <w:tr w:rsidR="006C2D58" w:rsidRPr="00D57591" w14:paraId="5A0A99B2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5400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Guqin, Z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83E8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5/221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1128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2.26% (0.74% - 5.2%)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F603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</w:tr>
      <w:tr w:rsidR="006C2D58" w:rsidRPr="00D57591" w14:paraId="1EA6F5DC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1BE0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Hong, KS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54E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3/98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39E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3.06% (0.64% - 8.69%)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1E23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6C2D58" w:rsidRPr="00D57591" w14:paraId="45DF558D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B4C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Huang, C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184E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5C5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7.32% (1.54% - 19.93%)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E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</w:tr>
      <w:tr w:rsidR="006C2D58" w:rsidRPr="00D57591" w14:paraId="51E101A4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D073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ICNARC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9788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2287/8,796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0861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26% (25.09% - 26.93%)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787C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6C2D58" w:rsidRPr="00D57591" w14:paraId="7111BDB4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CD31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Jamie, H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97C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285/5,449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C7D8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5.23% (4.65% - 5.86%)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5F31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6C2D58" w:rsidRPr="00D57591" w14:paraId="328290B8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999A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Lim, JH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827C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AB36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16.67% (5.64% - 34.72%)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FA20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</w:tr>
      <w:tr w:rsidR="006C2D58" w:rsidRPr="00D57591" w14:paraId="1B424BED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AD5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Ling, H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11C1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72/323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19B0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22.29% (17.87% - 27.23%)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6973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</w:tr>
      <w:tr w:rsidR="006C2D58" w:rsidRPr="00D57591" w14:paraId="0665808A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933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Ling, L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C5AB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2F86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25% (3.19% - 65.09%)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1200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6C2D58" w:rsidRPr="00D57591" w14:paraId="6C79E2BB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EF6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Pelayo, J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D78C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18/223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F86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8.07% (4.85% - 12.46%)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E8B3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</w:tr>
      <w:tr w:rsidR="006C2D58" w:rsidRPr="00D57591" w14:paraId="364F6F2C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199F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Qiao, S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9BA3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5/101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2DE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4.95% (1.63% - 11.18%)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F2A4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6C2D58" w:rsidRPr="00D57591" w14:paraId="255D5068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AC8D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Richardson, S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4E39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81/2,634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8F8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3.08% (2.45% - 3.81%)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6A06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C2D58" w:rsidRPr="00D57591" w14:paraId="6245EDAB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72A9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Ruan, Q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7ECF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5/150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4A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3.33% (1.09% - 7.61%)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BEA0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</w:tr>
      <w:tr w:rsidR="006C2D58" w:rsidRPr="00D57591" w14:paraId="6208DF37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A86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Ruben, S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D40D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10/57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AC0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17.54% (8.75% - 29.91%)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E466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6C2D58" w:rsidRPr="00D57591" w14:paraId="4B641C93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29BC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Su, H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C239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5/26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5FF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19.23% (6.56% - 39.35%)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2A0D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6C2D58" w:rsidRPr="00D57591" w14:paraId="7C420FD1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03CD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Wang, D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A57E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2/138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A55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1.45% (0.18% - 5.14%)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7443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6C2D58" w:rsidRPr="00D57591" w14:paraId="7A81F80B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D13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Xin-Ying, Z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1FD7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3/91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92F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3.3% (0.69% - 9.33%)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4DE4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6C2D58" w:rsidRPr="00D57591" w14:paraId="608E1688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C47E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Xu, J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F169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12/239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289A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5.02% (2.62% - 8.61%)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8586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C2D58" w:rsidRPr="00D57591" w14:paraId="6F336855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49BB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Xu, Y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6693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CE7F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8.89% (2.48% - 21.22%)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C7B7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</w:tr>
      <w:tr w:rsidR="006C2D58" w:rsidRPr="00D57591" w14:paraId="1759104D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6F3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Yang, X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EE24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9/52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328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17.31% (8.23% - 30.33%)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2BB1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</w:tr>
      <w:tr w:rsidR="006C2D58" w:rsidRPr="00D57591" w14:paraId="281072E9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1C2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Yi, Z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2D1B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5/34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15BD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14.71% (4.95% - 31.06%)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BE97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</w:tr>
      <w:tr w:rsidR="006C2D58" w:rsidRPr="00D57591" w14:paraId="34A1BB02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1622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Yu, Y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E6C0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24/226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9C5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10.62% (6.92% - 15.39%)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321F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</w:tr>
      <w:tr w:rsidR="006C2D58" w:rsidRPr="00D57591" w14:paraId="705910B6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1D35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Zhen, L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6029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7/193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991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3.63% (1.47% - 7.33%)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E41D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</w:tr>
      <w:tr w:rsidR="006C2D58" w:rsidRPr="00D57591" w14:paraId="06C2948B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10C7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Zhou, F et al.,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631B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10/191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139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5.24% (2.54% - 9.42%)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F617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6C2D58" w:rsidRPr="00D57591" w14:paraId="391AB57C" w14:textId="77777777" w:rsidTr="004365E3">
        <w:trPr>
          <w:trHeight w:val="7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5735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(random effects)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8DBB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3,478/27,996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13F9" w14:textId="77777777" w:rsidR="006C2D58" w:rsidRPr="00D57591" w:rsidRDefault="006C2D58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8.83% (5.64% - 12.66%)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3DE2" w14:textId="77777777" w:rsidR="006C2D58" w:rsidRPr="00D57591" w:rsidRDefault="006C2D58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F00C42C" w14:textId="77777777" w:rsidR="00945B61" w:rsidRDefault="00945B61" w:rsidP="006C2D58"/>
    <w:sectPr w:rsidR="0094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1"/>
    <w:rsid w:val="000F41D7"/>
    <w:rsid w:val="004365E3"/>
    <w:rsid w:val="006C2D58"/>
    <w:rsid w:val="0080231E"/>
    <w:rsid w:val="00945B61"/>
    <w:rsid w:val="00BD635C"/>
    <w:rsid w:val="00D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7AD4"/>
  <w15:chartTrackingRefBased/>
  <w15:docId w15:val="{29E70EF1-F26C-4A21-BFD2-E1A18DC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2020-08-06T23:52:00Z</dcterms:created>
  <dcterms:modified xsi:type="dcterms:W3CDTF">2020-10-14T20:26:00Z</dcterms:modified>
</cp:coreProperties>
</file>