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7117" w14:textId="6E614873" w:rsidR="00B72BA8" w:rsidRPr="00B72BA8" w:rsidRDefault="00B72BA8" w:rsidP="00B72BA8">
      <w:pPr>
        <w:rPr>
          <w:rFonts w:ascii="Times New Roman" w:hAnsi="Times New Roman" w:cs="Times New Roman"/>
          <w:b/>
          <w:sz w:val="24"/>
          <w:szCs w:val="24"/>
        </w:rPr>
      </w:pPr>
      <w:r w:rsidRPr="00B72BA8">
        <w:rPr>
          <w:rFonts w:ascii="Times New Roman" w:hAnsi="Times New Roman" w:cs="Times New Roman"/>
          <w:b/>
          <w:sz w:val="24"/>
          <w:szCs w:val="24"/>
        </w:rPr>
        <w:t xml:space="preserve">S. Table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B72BA8">
        <w:rPr>
          <w:rFonts w:ascii="Times New Roman" w:hAnsi="Times New Roman" w:cs="Times New Roman"/>
          <w:b/>
          <w:sz w:val="24"/>
          <w:szCs w:val="24"/>
        </w:rPr>
        <w:t xml:space="preserve"> Meta-regression to identify the determinants of different outcomes among COVID-19 positive patients</w:t>
      </w: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1276"/>
        <w:gridCol w:w="4478"/>
        <w:gridCol w:w="2413"/>
        <w:gridCol w:w="1350"/>
      </w:tblGrid>
      <w:tr w:rsidR="00B72BA8" w14:paraId="50A3F8CA" w14:textId="77777777" w:rsidTr="00B72BA8">
        <w:trPr>
          <w:trHeight w:val="3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C3E4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A8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2DEB34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A8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90006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A8">
              <w:rPr>
                <w:rFonts w:ascii="Times New Roman" w:hAnsi="Times New Roman" w:cs="Times New Roman"/>
                <w:b/>
                <w:sz w:val="24"/>
                <w:szCs w:val="24"/>
              </w:rPr>
              <w:t>Odds ratio (95% CI)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36B90F0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A8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B72BA8" w14:paraId="68CF53B9" w14:textId="77777777" w:rsidTr="00B72BA8">
        <w:trPr>
          <w:trHeight w:val="6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8C40AA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/>
                <w:sz w:val="20"/>
                <w:szCs w:val="20"/>
              </w:rPr>
              <w:t>AKI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8998715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Geography: (China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E01BDA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2.34 (1.50 -3.64)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99514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0.0002</w:t>
            </w:r>
          </w:p>
        </w:tc>
      </w:tr>
      <w:tr w:rsidR="00B72BA8" w14:paraId="0C07314E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BDEF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365046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Study design: (Case series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AB2687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1.80 (1.07 -3.02)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95E91A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0.0262</w:t>
            </w:r>
          </w:p>
        </w:tc>
      </w:tr>
      <w:tr w:rsidR="00B72BA8" w14:paraId="38EBBFD6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FB2B3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0B4D6E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Sample size: (&lt;175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4A66A6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0.62 (0.42 -0.91)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F4C307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0.0156</w:t>
            </w:r>
          </w:p>
        </w:tc>
      </w:tr>
      <w:tr w:rsidR="00B72BA8" w14:paraId="334BC295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B4B95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FF80F9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Age: (&lt;60 years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F03B53B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3.87 (2.53 -5.91)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4CA466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B72BA8" w14:paraId="7601A24D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4ACA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311BE9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Criteria: (Not reported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ACA95C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0.97 (0.65 -1.45)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8E0E01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0.8768</w:t>
            </w:r>
          </w:p>
        </w:tc>
      </w:tr>
      <w:tr w:rsidR="00B72BA8" w14:paraId="4537380D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C5CE8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04510B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Intercept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49F0D8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0.06 (0.03 -0.13)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4D7C89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2BA8" w14:paraId="2C431BEA" w14:textId="77777777" w:rsidTr="00B72BA8">
        <w:trPr>
          <w:trHeight w:val="6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E137A" w14:textId="305FB6D9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B72BA8">
              <w:rPr>
                <w:rFonts w:ascii="Times New Roman" w:hAnsi="Times New Roman" w:cs="Times New Roman"/>
                <w:b/>
                <w:sz w:val="20"/>
                <w:szCs w:val="20"/>
              </w:rPr>
              <w:t>RT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3EE177A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Geography: (China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007430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1.33 (0.53 -3.31)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1A2C3ED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0.5458</w:t>
            </w:r>
          </w:p>
        </w:tc>
      </w:tr>
      <w:tr w:rsidR="00B72BA8" w14:paraId="2828EC71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2980E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3E025D5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Study design: (Case series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9182090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2.82 (0.93 -8.57)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DA6196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0.0675</w:t>
            </w:r>
          </w:p>
        </w:tc>
      </w:tr>
      <w:tr w:rsidR="00B72BA8" w14:paraId="28F5B139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38018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255F8C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Sample size: (&lt;175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735BEE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0.67 (0.28 -1.61)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3E8E71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0.3761</w:t>
            </w:r>
          </w:p>
        </w:tc>
      </w:tr>
      <w:tr w:rsidR="00B72BA8" w14:paraId="13DCE379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CB211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A6838A0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Age: (&lt;60 years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B51351B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2.57 (0.97 -6.8)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56F24A1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0.0573</w:t>
            </w:r>
          </w:p>
        </w:tc>
      </w:tr>
      <w:tr w:rsidR="00B72BA8" w14:paraId="64226A49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F482A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150375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Criteria: (Not reported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68EF4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1.01 (0.42 -2.43)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AF9636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0.9771</w:t>
            </w:r>
          </w:p>
        </w:tc>
      </w:tr>
      <w:tr w:rsidR="00B72BA8" w14:paraId="4E0D07C7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4561A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977E649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Intercept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7CA32E5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0.02 (0 -0.1)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30F53C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2BA8" w14:paraId="5E35D324" w14:textId="77777777" w:rsidTr="00B72BA8">
        <w:trPr>
          <w:trHeight w:val="64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0300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/>
                <w:sz w:val="20"/>
                <w:szCs w:val="20"/>
              </w:rPr>
              <w:t>Mortality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D6ED14F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Geography: (China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F60A4F5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1.12 (0.38 -3.25)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9A51C2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0.8416</w:t>
            </w:r>
          </w:p>
        </w:tc>
      </w:tr>
      <w:tr w:rsidR="00B72BA8" w14:paraId="09B40F93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1F726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AA35C4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Study design: (Case series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18B43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1.01 (0.3 -3.33)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6C75FD3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0.99</w:t>
            </w:r>
          </w:p>
        </w:tc>
      </w:tr>
      <w:tr w:rsidR="00B72BA8" w14:paraId="3E5E5B94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63FC9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F89E380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Sample size: (&lt;175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E98B6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1.44 (0.67 -3.13)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595C97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0.3533</w:t>
            </w:r>
          </w:p>
        </w:tc>
      </w:tr>
      <w:tr w:rsidR="00B72BA8" w14:paraId="1DBF392A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C20F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1B8B82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Age: (&lt;60 years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7CD07D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3.94 (1.55 -9.99)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57009C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0.0039</w:t>
            </w:r>
          </w:p>
        </w:tc>
      </w:tr>
      <w:tr w:rsidR="00B72BA8" w14:paraId="4736A00A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0C797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F5C2B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Criteria: (Not reported as ref)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33B148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0.95 (0.4 -2.29)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C8EA401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0.9112</w:t>
            </w:r>
          </w:p>
        </w:tc>
      </w:tr>
      <w:tr w:rsidR="00B72BA8" w14:paraId="7E2EA46F" w14:textId="77777777" w:rsidTr="00B72BA8">
        <w:trPr>
          <w:trHeight w:val="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68C22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15AA86E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bCs/>
                <w:sz w:val="20"/>
                <w:szCs w:val="20"/>
              </w:rPr>
              <w:t>Intercept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DFC40A6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0.07 (0.01 -0.36)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492574" w14:textId="77777777" w:rsidR="00B72BA8" w:rsidRPr="00B72BA8" w:rsidRDefault="00B72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BA8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</w:tr>
    </w:tbl>
    <w:p w14:paraId="5E673999" w14:textId="77777777" w:rsidR="00B72BA8" w:rsidRDefault="00B72BA8" w:rsidP="00B72BA8"/>
    <w:p w14:paraId="17C9C87B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A8"/>
    <w:rsid w:val="000F41D7"/>
    <w:rsid w:val="00B72BA8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3343"/>
  <w15:chartTrackingRefBased/>
  <w15:docId w15:val="{9FB48D53-94AC-437E-9E40-F1267BB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A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BA8"/>
    <w:pPr>
      <w:spacing w:after="0" w:line="240" w:lineRule="auto"/>
    </w:pPr>
    <w:rPr>
      <w:lang w:val="en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2020-10-14T20:15:00Z</dcterms:created>
  <dcterms:modified xsi:type="dcterms:W3CDTF">2020-10-14T20:17:00Z</dcterms:modified>
</cp:coreProperties>
</file>