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C608F" w14:textId="77777777" w:rsidR="00666655" w:rsidRPr="0056253E" w:rsidRDefault="00666655" w:rsidP="00284117">
      <w:pPr>
        <w:spacing w:after="160" w:line="360" w:lineRule="auto"/>
        <w:rPr>
          <w:rFonts w:asciiTheme="minorHAnsi" w:hAnsiTheme="minorHAnsi" w:cstheme="majorHAnsi"/>
          <w:b/>
          <w:bCs/>
        </w:rPr>
      </w:pPr>
      <w:r w:rsidRPr="0056253E">
        <w:rPr>
          <w:rFonts w:asciiTheme="minorHAnsi" w:hAnsiTheme="minorHAnsi" w:cstheme="majorHAnsi"/>
          <w:b/>
          <w:bCs/>
        </w:rPr>
        <w:t>Supplemental Table 1. Summary of data collection and variable definition and categorization used for this study</w:t>
      </w:r>
    </w:p>
    <w:tbl>
      <w:tblPr>
        <w:tblStyle w:val="GridTable1Light1"/>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372"/>
        <w:gridCol w:w="4140"/>
        <w:gridCol w:w="6570"/>
      </w:tblGrid>
      <w:tr w:rsidR="00E62C9A" w:rsidRPr="0056253E" w14:paraId="2CAE54D8" w14:textId="77777777" w:rsidTr="00B355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gridSpan w:val="3"/>
            <w:tcBorders>
              <w:bottom w:val="single" w:sz="4" w:space="0" w:color="auto"/>
            </w:tcBorders>
            <w:vAlign w:val="center"/>
          </w:tcPr>
          <w:p w14:paraId="003146E3" w14:textId="77777777" w:rsidR="00E62C9A" w:rsidRPr="0056253E" w:rsidRDefault="00E62C9A" w:rsidP="00284117">
            <w:pPr>
              <w:spacing w:line="360" w:lineRule="auto"/>
              <w:rPr>
                <w:rFonts w:asciiTheme="minorHAnsi" w:hAnsiTheme="minorHAnsi" w:cstheme="majorHAnsi"/>
                <w:b w:val="0"/>
                <w:bCs w:val="0"/>
                <w:caps/>
                <w:sz w:val="20"/>
                <w:szCs w:val="20"/>
              </w:rPr>
            </w:pPr>
            <w:r w:rsidRPr="0056253E">
              <w:rPr>
                <w:rFonts w:asciiTheme="minorHAnsi" w:hAnsiTheme="minorHAnsi" w:cstheme="majorHAnsi"/>
                <w:sz w:val="20"/>
                <w:szCs w:val="20"/>
              </w:rPr>
              <w:t>Demographics</w:t>
            </w:r>
          </w:p>
        </w:tc>
        <w:tc>
          <w:tcPr>
            <w:tcW w:w="6570" w:type="dxa"/>
            <w:tcBorders>
              <w:bottom w:val="single" w:sz="4" w:space="0" w:color="auto"/>
            </w:tcBorders>
            <w:vAlign w:val="center"/>
          </w:tcPr>
          <w:p w14:paraId="7D792C88" w14:textId="77777777" w:rsidR="00E62C9A" w:rsidRPr="0056253E" w:rsidRDefault="00E62C9A" w:rsidP="0028411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E62C9A" w:rsidRPr="0056253E" w14:paraId="559237D1" w14:textId="77777777" w:rsidTr="00B35538">
        <w:tc>
          <w:tcPr>
            <w:cnfStyle w:val="001000000000" w:firstRow="0" w:lastRow="0" w:firstColumn="1" w:lastColumn="0" w:oddVBand="0" w:evenVBand="0" w:oddHBand="0" w:evenHBand="0" w:firstRowFirstColumn="0" w:firstRowLastColumn="0" w:lastRowFirstColumn="0" w:lastRowLastColumn="0"/>
            <w:tcW w:w="438" w:type="dxa"/>
            <w:tcBorders>
              <w:top w:val="single" w:sz="4" w:space="0" w:color="auto"/>
            </w:tcBorders>
            <w:vAlign w:val="center"/>
          </w:tcPr>
          <w:p w14:paraId="36F9B8DD" w14:textId="77777777" w:rsidR="00E62C9A" w:rsidRPr="0056253E" w:rsidRDefault="00E62C9A" w:rsidP="00284117">
            <w:pPr>
              <w:spacing w:line="360" w:lineRule="auto"/>
              <w:rPr>
                <w:rFonts w:asciiTheme="minorHAnsi" w:hAnsiTheme="minorHAnsi" w:cstheme="majorHAnsi"/>
                <w:b w:val="0"/>
                <w:bCs w:val="0"/>
                <w:caps/>
                <w:sz w:val="20"/>
                <w:szCs w:val="20"/>
              </w:rPr>
            </w:pPr>
          </w:p>
        </w:tc>
        <w:tc>
          <w:tcPr>
            <w:tcW w:w="4512" w:type="dxa"/>
            <w:gridSpan w:val="2"/>
            <w:tcBorders>
              <w:top w:val="single" w:sz="4" w:space="0" w:color="auto"/>
            </w:tcBorders>
            <w:vAlign w:val="center"/>
          </w:tcPr>
          <w:p w14:paraId="2535BA52" w14:textId="77777777" w:rsidR="00E62C9A" w:rsidRPr="0056253E" w:rsidRDefault="00E62C9A"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Age in years</w:t>
            </w:r>
          </w:p>
        </w:tc>
        <w:tc>
          <w:tcPr>
            <w:tcW w:w="6570" w:type="dxa"/>
            <w:tcBorders>
              <w:top w:val="single" w:sz="4" w:space="0" w:color="auto"/>
            </w:tcBorders>
            <w:vAlign w:val="center"/>
          </w:tcPr>
          <w:p w14:paraId="1939B2EF" w14:textId="77777777" w:rsidR="00E62C9A" w:rsidRPr="0056253E" w:rsidRDefault="00E62C9A"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At enrollment</w:t>
            </w:r>
          </w:p>
        </w:tc>
      </w:tr>
      <w:tr w:rsidR="00E62C9A" w:rsidRPr="0056253E" w14:paraId="3F37EE6D" w14:textId="77777777" w:rsidTr="00B35538">
        <w:tc>
          <w:tcPr>
            <w:tcW w:w="438" w:type="dxa"/>
            <w:vAlign w:val="center"/>
          </w:tcPr>
          <w:p w14:paraId="65742138" w14:textId="77777777" w:rsidR="00E62C9A" w:rsidRPr="0056253E" w:rsidRDefault="00E62C9A" w:rsidP="00284117">
            <w:pPr>
              <w:spacing w:line="360" w:lineRule="auto"/>
              <w:cnfStyle w:val="001000000000" w:firstRow="0" w:lastRow="0" w:firstColumn="1" w:lastColumn="0" w:oddVBand="0" w:evenVBand="0" w:oddHBand="0" w:evenHBand="0" w:firstRowFirstColumn="0" w:firstRowLastColumn="0" w:lastRowFirstColumn="0" w:lastRowLastColumn="0"/>
              <w:rPr>
                <w:rFonts w:asciiTheme="minorHAnsi" w:hAnsiTheme="minorHAnsi" w:cstheme="majorHAnsi"/>
                <w:b w:val="0"/>
                <w:bCs w:val="0"/>
                <w:caps/>
                <w:sz w:val="20"/>
                <w:szCs w:val="20"/>
              </w:rPr>
            </w:pPr>
          </w:p>
        </w:tc>
        <w:tc>
          <w:tcPr>
            <w:tcW w:w="4512" w:type="dxa"/>
            <w:gridSpan w:val="2"/>
            <w:vAlign w:val="center"/>
          </w:tcPr>
          <w:p w14:paraId="332B4872" w14:textId="040E4D03" w:rsidR="00E62C9A" w:rsidRPr="0056253E" w:rsidRDefault="00AF33DC" w:rsidP="00284117">
            <w:pPr>
              <w:spacing w:line="360" w:lineRule="auto"/>
              <w:rPr>
                <w:rFonts w:asciiTheme="minorHAnsi" w:hAnsiTheme="minorHAnsi" w:cstheme="majorHAnsi"/>
                <w:sz w:val="20"/>
                <w:szCs w:val="20"/>
              </w:rPr>
            </w:pPr>
            <w:r>
              <w:rPr>
                <w:rFonts w:asciiTheme="minorHAnsi" w:hAnsiTheme="minorHAnsi" w:cstheme="majorHAnsi"/>
                <w:sz w:val="20"/>
                <w:szCs w:val="20"/>
              </w:rPr>
              <w:t>Sex</w:t>
            </w:r>
            <w:bookmarkStart w:id="0" w:name="_GoBack"/>
            <w:bookmarkEnd w:id="0"/>
          </w:p>
        </w:tc>
        <w:tc>
          <w:tcPr>
            <w:tcW w:w="6570" w:type="dxa"/>
            <w:vAlign w:val="center"/>
          </w:tcPr>
          <w:p w14:paraId="1E8714DC" w14:textId="77777777" w:rsidR="00E62C9A" w:rsidRPr="0056253E" w:rsidRDefault="00E62C9A" w:rsidP="00284117">
            <w:pPr>
              <w:spacing w:line="360" w:lineRule="auto"/>
              <w:rPr>
                <w:rFonts w:asciiTheme="minorHAnsi" w:hAnsiTheme="minorHAnsi" w:cstheme="majorHAnsi"/>
                <w:sz w:val="20"/>
                <w:szCs w:val="20"/>
              </w:rPr>
            </w:pPr>
          </w:p>
        </w:tc>
      </w:tr>
      <w:tr w:rsidR="00666655" w:rsidRPr="0056253E" w14:paraId="17E5DB2D"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5FC28F68"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vAlign w:val="center"/>
          </w:tcPr>
          <w:p w14:paraId="46047162"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Race-Ethnicity</w:t>
            </w:r>
          </w:p>
        </w:tc>
        <w:tc>
          <w:tcPr>
            <w:tcW w:w="6570" w:type="dxa"/>
            <w:vMerge w:val="restart"/>
            <w:vAlign w:val="center"/>
          </w:tcPr>
          <w:p w14:paraId="337E85F5"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Self-reported at enrollment; race and ethnicity collected separately, placed into combined categories. Patients with any other race or ethnicity were excluded</w:t>
            </w:r>
          </w:p>
        </w:tc>
      </w:tr>
      <w:tr w:rsidR="00666655" w:rsidRPr="0056253E" w14:paraId="7C4B674C"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681618A6"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32BC8733"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059B82C7"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White: White race, not Hispanic ethnicity</w:t>
            </w:r>
          </w:p>
        </w:tc>
        <w:tc>
          <w:tcPr>
            <w:tcW w:w="6570" w:type="dxa"/>
            <w:vMerge/>
            <w:vAlign w:val="center"/>
          </w:tcPr>
          <w:p w14:paraId="39F4B834"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2CF96CC7"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73C6C897"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2C0A3DF8"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1FF82957"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Black: Black race and any ethnicity</w:t>
            </w:r>
          </w:p>
        </w:tc>
        <w:tc>
          <w:tcPr>
            <w:tcW w:w="6570" w:type="dxa"/>
            <w:vMerge/>
            <w:vAlign w:val="center"/>
          </w:tcPr>
          <w:p w14:paraId="0E56A4B5"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28FF9B98"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77CECA88"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533CC51B"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5D6286D5"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 xml:space="preserve">Asian: Asian race and any ethnicity </w:t>
            </w:r>
          </w:p>
        </w:tc>
        <w:tc>
          <w:tcPr>
            <w:tcW w:w="6570" w:type="dxa"/>
            <w:vMerge/>
            <w:vAlign w:val="center"/>
          </w:tcPr>
          <w:p w14:paraId="27DB740B"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1221744F"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7100E8A3"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4AE9ADED"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01C2288E"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Hispanic: White race and Hispanic ethnicity</w:t>
            </w:r>
          </w:p>
        </w:tc>
        <w:tc>
          <w:tcPr>
            <w:tcW w:w="6570" w:type="dxa"/>
            <w:vMerge/>
            <w:vAlign w:val="center"/>
          </w:tcPr>
          <w:p w14:paraId="109A7FB1"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14117648"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2877BE5C"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vAlign w:val="center"/>
          </w:tcPr>
          <w:p w14:paraId="14CEAA17"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6570" w:type="dxa"/>
            <w:vAlign w:val="center"/>
          </w:tcPr>
          <w:p w14:paraId="575FDF97"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0FEABC28" w14:textId="77777777" w:rsidTr="00B35538">
        <w:tc>
          <w:tcPr>
            <w:cnfStyle w:val="001000000000" w:firstRow="0" w:lastRow="0" w:firstColumn="1" w:lastColumn="0" w:oddVBand="0" w:evenVBand="0" w:oddHBand="0" w:evenHBand="0" w:firstRowFirstColumn="0" w:firstRowLastColumn="0" w:lastRowFirstColumn="0" w:lastRowLastColumn="0"/>
            <w:tcW w:w="4950" w:type="dxa"/>
            <w:gridSpan w:val="3"/>
            <w:tcBorders>
              <w:bottom w:val="single" w:sz="4" w:space="0" w:color="auto"/>
            </w:tcBorders>
            <w:vAlign w:val="center"/>
          </w:tcPr>
          <w:p w14:paraId="7CF35423" w14:textId="77777777" w:rsidR="00666655" w:rsidRPr="0056253E" w:rsidRDefault="00666655" w:rsidP="00284117">
            <w:pPr>
              <w:spacing w:line="360" w:lineRule="auto"/>
              <w:rPr>
                <w:rFonts w:asciiTheme="minorHAnsi" w:hAnsiTheme="minorHAnsi" w:cstheme="majorHAnsi"/>
                <w:b w:val="0"/>
                <w:bCs w:val="0"/>
                <w:caps/>
                <w:sz w:val="20"/>
                <w:szCs w:val="20"/>
              </w:rPr>
            </w:pPr>
            <w:r w:rsidRPr="0056253E">
              <w:rPr>
                <w:rFonts w:asciiTheme="minorHAnsi" w:hAnsiTheme="minorHAnsi" w:cstheme="majorHAnsi"/>
                <w:sz w:val="20"/>
                <w:szCs w:val="20"/>
              </w:rPr>
              <w:t>Socioeconomic Status</w:t>
            </w:r>
          </w:p>
        </w:tc>
        <w:tc>
          <w:tcPr>
            <w:tcW w:w="6570" w:type="dxa"/>
            <w:tcBorders>
              <w:bottom w:val="single" w:sz="4" w:space="0" w:color="auto"/>
            </w:tcBorders>
            <w:vAlign w:val="center"/>
          </w:tcPr>
          <w:p w14:paraId="1DEFB475"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465B3A5C" w14:textId="77777777" w:rsidTr="00B35538">
        <w:tc>
          <w:tcPr>
            <w:cnfStyle w:val="001000000000" w:firstRow="0" w:lastRow="0" w:firstColumn="1" w:lastColumn="0" w:oddVBand="0" w:evenVBand="0" w:oddHBand="0" w:evenHBand="0" w:firstRowFirstColumn="0" w:firstRowLastColumn="0" w:lastRowFirstColumn="0" w:lastRowLastColumn="0"/>
            <w:tcW w:w="438" w:type="dxa"/>
            <w:tcBorders>
              <w:top w:val="single" w:sz="4" w:space="0" w:color="auto"/>
            </w:tcBorders>
            <w:vAlign w:val="center"/>
          </w:tcPr>
          <w:p w14:paraId="3B41013B"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tcBorders>
              <w:top w:val="single" w:sz="4" w:space="0" w:color="auto"/>
            </w:tcBorders>
            <w:vAlign w:val="center"/>
          </w:tcPr>
          <w:p w14:paraId="47D8FED6" w14:textId="4BFE349D"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 xml:space="preserve">Country of </w:t>
            </w:r>
            <w:r w:rsidR="00CF1E7C">
              <w:rPr>
                <w:rFonts w:asciiTheme="minorHAnsi" w:hAnsiTheme="minorHAnsi" w:cstheme="majorHAnsi"/>
                <w:sz w:val="20"/>
                <w:szCs w:val="20"/>
              </w:rPr>
              <w:t>r</w:t>
            </w:r>
            <w:r w:rsidRPr="0056253E">
              <w:rPr>
                <w:rFonts w:asciiTheme="minorHAnsi" w:hAnsiTheme="minorHAnsi" w:cstheme="majorHAnsi"/>
                <w:sz w:val="20"/>
                <w:szCs w:val="20"/>
              </w:rPr>
              <w:t>esidence</w:t>
            </w:r>
          </w:p>
        </w:tc>
        <w:tc>
          <w:tcPr>
            <w:tcW w:w="6570" w:type="dxa"/>
            <w:tcBorders>
              <w:top w:val="single" w:sz="4" w:space="0" w:color="auto"/>
            </w:tcBorders>
            <w:vAlign w:val="center"/>
          </w:tcPr>
          <w:p w14:paraId="6AB53FBE" w14:textId="77777777" w:rsidR="00666655" w:rsidRPr="0056253E" w:rsidRDefault="00A1678F"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 xml:space="preserve">Based on </w:t>
            </w:r>
            <w:r w:rsidR="00666655" w:rsidRPr="0056253E">
              <w:rPr>
                <w:rFonts w:asciiTheme="minorHAnsi" w:hAnsiTheme="minorHAnsi" w:cstheme="majorHAnsi"/>
                <w:sz w:val="20"/>
                <w:szCs w:val="20"/>
              </w:rPr>
              <w:t>enrollment site, categorized: USA, Canada, Italy, Poland</w:t>
            </w:r>
          </w:p>
        </w:tc>
      </w:tr>
      <w:tr w:rsidR="00666655" w:rsidRPr="0056253E" w14:paraId="3349AD44"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34DAA933"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vAlign w:val="center"/>
          </w:tcPr>
          <w:p w14:paraId="4399D1D5"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Participant or Parent completed level of education</w:t>
            </w:r>
          </w:p>
        </w:tc>
        <w:tc>
          <w:tcPr>
            <w:tcW w:w="6570" w:type="dxa"/>
            <w:vAlign w:val="center"/>
          </w:tcPr>
          <w:p w14:paraId="7F13BD14"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College Education defined as 2 year associates degree/certificate or higher</w:t>
            </w:r>
          </w:p>
        </w:tc>
      </w:tr>
      <w:tr w:rsidR="00666655" w:rsidRPr="0056253E" w14:paraId="58C1487C"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2C88CD11"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vAlign w:val="center"/>
          </w:tcPr>
          <w:p w14:paraId="172FC3F8" w14:textId="0C755149"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 xml:space="preserve">Insurance </w:t>
            </w:r>
            <w:r w:rsidR="00CF1E7C">
              <w:rPr>
                <w:rFonts w:asciiTheme="minorHAnsi" w:hAnsiTheme="minorHAnsi" w:cstheme="majorHAnsi"/>
                <w:sz w:val="20"/>
                <w:szCs w:val="20"/>
              </w:rPr>
              <w:t>t</w:t>
            </w:r>
            <w:r w:rsidRPr="0056253E">
              <w:rPr>
                <w:rFonts w:asciiTheme="minorHAnsi" w:hAnsiTheme="minorHAnsi" w:cstheme="majorHAnsi"/>
                <w:sz w:val="20"/>
                <w:szCs w:val="20"/>
              </w:rPr>
              <w:t>ype</w:t>
            </w:r>
          </w:p>
        </w:tc>
        <w:tc>
          <w:tcPr>
            <w:tcW w:w="6570" w:type="dxa"/>
            <w:vAlign w:val="center"/>
          </w:tcPr>
          <w:p w14:paraId="1E7DBCD0"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5394DB7E"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0A069D7C"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3AD448C2"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7CF8027B"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Private</w:t>
            </w:r>
          </w:p>
        </w:tc>
        <w:tc>
          <w:tcPr>
            <w:tcW w:w="6570" w:type="dxa"/>
            <w:vAlign w:val="center"/>
          </w:tcPr>
          <w:p w14:paraId="518417E0"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0FFF3F7C"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10B558ED"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18214202"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4EEE0C42"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Public</w:t>
            </w:r>
          </w:p>
        </w:tc>
        <w:tc>
          <w:tcPr>
            <w:tcW w:w="6570" w:type="dxa"/>
            <w:vAlign w:val="center"/>
          </w:tcPr>
          <w:p w14:paraId="1D592F66"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Medicare, Medicaid, VA for US participants;</w:t>
            </w:r>
          </w:p>
          <w:p w14:paraId="017C135B"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Other government provided insurance for non-US participants</w:t>
            </w:r>
          </w:p>
        </w:tc>
      </w:tr>
      <w:tr w:rsidR="00666655" w:rsidRPr="0056253E" w14:paraId="05BEA07A"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4E333F14"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1F07CF1A"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09A0D8BD"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Other</w:t>
            </w:r>
          </w:p>
        </w:tc>
        <w:tc>
          <w:tcPr>
            <w:tcW w:w="6570" w:type="dxa"/>
            <w:vAlign w:val="center"/>
          </w:tcPr>
          <w:p w14:paraId="7AA7784A"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Self-identified by participant</w:t>
            </w:r>
          </w:p>
        </w:tc>
      </w:tr>
      <w:tr w:rsidR="00666655" w:rsidRPr="0056253E" w14:paraId="05141167"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7D1F29E1"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2F969A78"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3FB0BFA4"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None</w:t>
            </w:r>
          </w:p>
        </w:tc>
        <w:tc>
          <w:tcPr>
            <w:tcW w:w="6570" w:type="dxa"/>
            <w:vAlign w:val="center"/>
          </w:tcPr>
          <w:p w14:paraId="7AB4CC71"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19A9F23A"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6DEC43C1"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vAlign w:val="center"/>
          </w:tcPr>
          <w:p w14:paraId="1BF02AD1" w14:textId="3070C44C"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 xml:space="preserve">Employment or </w:t>
            </w:r>
            <w:r w:rsidR="00CF1E7C">
              <w:rPr>
                <w:rFonts w:asciiTheme="minorHAnsi" w:hAnsiTheme="minorHAnsi" w:cstheme="majorHAnsi"/>
                <w:sz w:val="20"/>
                <w:szCs w:val="20"/>
              </w:rPr>
              <w:t>s</w:t>
            </w:r>
            <w:r w:rsidRPr="0056253E">
              <w:rPr>
                <w:rFonts w:asciiTheme="minorHAnsi" w:hAnsiTheme="minorHAnsi" w:cstheme="majorHAnsi"/>
                <w:sz w:val="20"/>
                <w:szCs w:val="20"/>
              </w:rPr>
              <w:t xml:space="preserve">tudent </w:t>
            </w:r>
            <w:r w:rsidR="00CF1E7C">
              <w:rPr>
                <w:rFonts w:asciiTheme="minorHAnsi" w:hAnsiTheme="minorHAnsi" w:cstheme="majorHAnsi"/>
                <w:sz w:val="20"/>
                <w:szCs w:val="20"/>
              </w:rPr>
              <w:t>s</w:t>
            </w:r>
            <w:r w:rsidRPr="0056253E">
              <w:rPr>
                <w:rFonts w:asciiTheme="minorHAnsi" w:hAnsiTheme="minorHAnsi" w:cstheme="majorHAnsi"/>
                <w:sz w:val="20"/>
                <w:szCs w:val="20"/>
              </w:rPr>
              <w:t>tatus</w:t>
            </w:r>
          </w:p>
        </w:tc>
        <w:tc>
          <w:tcPr>
            <w:tcW w:w="6570" w:type="dxa"/>
            <w:vAlign w:val="center"/>
          </w:tcPr>
          <w:p w14:paraId="67A75663"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 xml:space="preserve">Combined into a single variable with mutually exclusive categories. </w:t>
            </w:r>
          </w:p>
        </w:tc>
      </w:tr>
      <w:tr w:rsidR="00666655" w:rsidRPr="0056253E" w14:paraId="09E5D033"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27BE61E1"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4DBDC12A"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03A84C97"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Employed and not a student</w:t>
            </w:r>
          </w:p>
        </w:tc>
        <w:tc>
          <w:tcPr>
            <w:tcW w:w="6570" w:type="dxa"/>
            <w:vAlign w:val="center"/>
          </w:tcPr>
          <w:p w14:paraId="6A8EF8A5"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2D35E1B1"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5070EA7A"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16E01BC5"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2E96190D"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Employed and a student</w:t>
            </w:r>
          </w:p>
        </w:tc>
        <w:tc>
          <w:tcPr>
            <w:tcW w:w="6570" w:type="dxa"/>
            <w:vAlign w:val="center"/>
          </w:tcPr>
          <w:p w14:paraId="4F4BE24F"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502370B9"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072019D9"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758C4570"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2150CEF4"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Unemployed and not a student</w:t>
            </w:r>
          </w:p>
        </w:tc>
        <w:tc>
          <w:tcPr>
            <w:tcW w:w="6570" w:type="dxa"/>
            <w:vAlign w:val="center"/>
          </w:tcPr>
          <w:p w14:paraId="34202475"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07805E47"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7AA84956"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25126A2B"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4E7FCC43"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Unemployed and a student</w:t>
            </w:r>
          </w:p>
        </w:tc>
        <w:tc>
          <w:tcPr>
            <w:tcW w:w="6570" w:type="dxa"/>
            <w:vAlign w:val="center"/>
          </w:tcPr>
          <w:p w14:paraId="17CBFB9C"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2AD8A364"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62AD6BA9"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32081022"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7A5FA4BE"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On medical leave/disability</w:t>
            </w:r>
          </w:p>
        </w:tc>
        <w:tc>
          <w:tcPr>
            <w:tcW w:w="6570" w:type="dxa"/>
            <w:vAlign w:val="center"/>
          </w:tcPr>
          <w:p w14:paraId="423FF64C"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6F8E068D"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54010EBD"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479F5994"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473C5257"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Other</w:t>
            </w:r>
          </w:p>
        </w:tc>
        <w:tc>
          <w:tcPr>
            <w:tcW w:w="6570" w:type="dxa"/>
            <w:vAlign w:val="center"/>
          </w:tcPr>
          <w:p w14:paraId="702FA9B2"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Working in the home, retired</w:t>
            </w:r>
          </w:p>
        </w:tc>
      </w:tr>
      <w:tr w:rsidR="00666655" w:rsidRPr="0056253E" w14:paraId="5CA89843"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369E36D9"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vAlign w:val="center"/>
          </w:tcPr>
          <w:p w14:paraId="6EAB04C3"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6570" w:type="dxa"/>
            <w:vAlign w:val="center"/>
          </w:tcPr>
          <w:p w14:paraId="31E29631"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5DDB0A8A" w14:textId="77777777" w:rsidTr="00B35538">
        <w:tc>
          <w:tcPr>
            <w:cnfStyle w:val="001000000000" w:firstRow="0" w:lastRow="0" w:firstColumn="1" w:lastColumn="0" w:oddVBand="0" w:evenVBand="0" w:oddHBand="0" w:evenHBand="0" w:firstRowFirstColumn="0" w:firstRowLastColumn="0" w:lastRowFirstColumn="0" w:lastRowLastColumn="0"/>
            <w:tcW w:w="4950" w:type="dxa"/>
            <w:gridSpan w:val="3"/>
            <w:tcBorders>
              <w:bottom w:val="single" w:sz="4" w:space="0" w:color="auto"/>
            </w:tcBorders>
            <w:vAlign w:val="center"/>
          </w:tcPr>
          <w:p w14:paraId="4AE62099" w14:textId="77777777" w:rsidR="00666655" w:rsidRPr="0056253E" w:rsidRDefault="000B1F98" w:rsidP="00284117">
            <w:pPr>
              <w:spacing w:line="360" w:lineRule="auto"/>
              <w:rPr>
                <w:rFonts w:asciiTheme="minorHAnsi" w:hAnsiTheme="minorHAnsi" w:cstheme="majorHAnsi"/>
                <w:b w:val="0"/>
                <w:bCs w:val="0"/>
                <w:caps/>
                <w:sz w:val="20"/>
                <w:szCs w:val="20"/>
              </w:rPr>
            </w:pPr>
            <w:r w:rsidRPr="0056253E">
              <w:rPr>
                <w:rFonts w:asciiTheme="minorHAnsi" w:hAnsiTheme="minorHAnsi" w:cstheme="majorHAnsi"/>
                <w:sz w:val="20"/>
                <w:szCs w:val="20"/>
              </w:rPr>
              <w:t>Chronic disease burden</w:t>
            </w:r>
          </w:p>
        </w:tc>
        <w:tc>
          <w:tcPr>
            <w:tcW w:w="6570" w:type="dxa"/>
            <w:tcBorders>
              <w:bottom w:val="single" w:sz="4" w:space="0" w:color="auto"/>
            </w:tcBorders>
            <w:vAlign w:val="center"/>
          </w:tcPr>
          <w:p w14:paraId="797D7AC0"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1CDF71DA" w14:textId="77777777" w:rsidTr="00B35538">
        <w:tc>
          <w:tcPr>
            <w:cnfStyle w:val="001000000000" w:firstRow="0" w:lastRow="0" w:firstColumn="1" w:lastColumn="0" w:oddVBand="0" w:evenVBand="0" w:oddHBand="0" w:evenHBand="0" w:firstRowFirstColumn="0" w:firstRowLastColumn="0" w:lastRowFirstColumn="0" w:lastRowLastColumn="0"/>
            <w:tcW w:w="438" w:type="dxa"/>
            <w:tcBorders>
              <w:top w:val="single" w:sz="4" w:space="0" w:color="auto"/>
            </w:tcBorders>
            <w:vAlign w:val="center"/>
          </w:tcPr>
          <w:p w14:paraId="37303476"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tcBorders>
              <w:top w:val="single" w:sz="4" w:space="0" w:color="auto"/>
            </w:tcBorders>
            <w:vAlign w:val="center"/>
          </w:tcPr>
          <w:p w14:paraId="4F597506"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aps/>
                <w:sz w:val="20"/>
                <w:szCs w:val="20"/>
              </w:rPr>
            </w:pPr>
            <w:r w:rsidRPr="0056253E">
              <w:rPr>
                <w:rFonts w:asciiTheme="minorHAnsi" w:hAnsiTheme="minorHAnsi" w:cstheme="majorHAnsi"/>
                <w:caps/>
                <w:sz w:val="20"/>
                <w:szCs w:val="20"/>
              </w:rPr>
              <w:t>d</w:t>
            </w:r>
            <w:r w:rsidRPr="0056253E">
              <w:rPr>
                <w:rFonts w:asciiTheme="minorHAnsi" w:hAnsiTheme="minorHAnsi" w:cstheme="majorHAnsi"/>
                <w:sz w:val="20"/>
                <w:szCs w:val="20"/>
              </w:rPr>
              <w:t>isease type</w:t>
            </w:r>
          </w:p>
        </w:tc>
        <w:tc>
          <w:tcPr>
            <w:tcW w:w="6570" w:type="dxa"/>
            <w:tcBorders>
              <w:top w:val="single" w:sz="4" w:space="0" w:color="auto"/>
            </w:tcBorders>
            <w:vAlign w:val="center"/>
          </w:tcPr>
          <w:p w14:paraId="35EB3F12"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Confirmed on biopsy, categorized: MCD, FSGS, MN, IgAN/IgAV</w:t>
            </w:r>
          </w:p>
        </w:tc>
      </w:tr>
      <w:tr w:rsidR="00666655" w:rsidRPr="0056253E" w14:paraId="27EA0711"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431F89A4"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vAlign w:val="center"/>
          </w:tcPr>
          <w:p w14:paraId="2BF0436D"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aps/>
                <w:sz w:val="20"/>
                <w:szCs w:val="20"/>
              </w:rPr>
            </w:pPr>
            <w:r w:rsidRPr="0056253E">
              <w:rPr>
                <w:rFonts w:asciiTheme="minorHAnsi" w:hAnsiTheme="minorHAnsi" w:cstheme="majorHAnsi"/>
                <w:sz w:val="20"/>
                <w:szCs w:val="20"/>
              </w:rPr>
              <w:t>Disease duration in months</w:t>
            </w:r>
          </w:p>
        </w:tc>
        <w:tc>
          <w:tcPr>
            <w:tcW w:w="6570" w:type="dxa"/>
            <w:vAlign w:val="center"/>
          </w:tcPr>
          <w:p w14:paraId="3B578730"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Months from initial diagnostic kidney biopsy to enrollment</w:t>
            </w:r>
          </w:p>
        </w:tc>
      </w:tr>
      <w:tr w:rsidR="00666655" w:rsidRPr="0056253E" w14:paraId="383C47C2"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581DEDB8"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vAlign w:val="center"/>
          </w:tcPr>
          <w:p w14:paraId="0F357DD2"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aps/>
                <w:sz w:val="20"/>
                <w:szCs w:val="20"/>
              </w:rPr>
            </w:pPr>
            <w:r w:rsidRPr="0056253E">
              <w:rPr>
                <w:rFonts w:asciiTheme="minorHAnsi" w:hAnsiTheme="minorHAnsi" w:cstheme="majorHAnsi"/>
                <w:sz w:val="20"/>
                <w:szCs w:val="20"/>
              </w:rPr>
              <w:t>Hypertension at enrollment</w:t>
            </w:r>
          </w:p>
        </w:tc>
        <w:tc>
          <w:tcPr>
            <w:tcW w:w="6570" w:type="dxa"/>
            <w:vAlign w:val="center"/>
          </w:tcPr>
          <w:p w14:paraId="122889D4"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Based on measured blood pressure at enrollment, categorized: normal</w:t>
            </w:r>
            <w:r w:rsidR="00C80BAE" w:rsidRPr="0056253E">
              <w:rPr>
                <w:rFonts w:asciiTheme="minorHAnsi" w:hAnsiTheme="minorHAnsi" w:cstheme="majorHAnsi"/>
                <w:sz w:val="20"/>
                <w:szCs w:val="20"/>
              </w:rPr>
              <w:t xml:space="preserve"> (Systolic BP&lt;=120 and Diastolic BP &lt;=80 for Adults, Systolic and Diastolic percentile &lt;=90</w:t>
            </w:r>
            <w:r w:rsidR="00C80BAE" w:rsidRPr="0056253E">
              <w:rPr>
                <w:rFonts w:asciiTheme="minorHAnsi" w:hAnsiTheme="minorHAnsi" w:cstheme="majorHAnsi"/>
                <w:sz w:val="20"/>
                <w:szCs w:val="20"/>
                <w:vertAlign w:val="superscript"/>
              </w:rPr>
              <w:t>th</w:t>
            </w:r>
            <w:r w:rsidR="00C80BAE" w:rsidRPr="0056253E">
              <w:rPr>
                <w:rFonts w:asciiTheme="minorHAnsi" w:hAnsiTheme="minorHAnsi" w:cstheme="majorHAnsi"/>
                <w:sz w:val="20"/>
                <w:szCs w:val="20"/>
              </w:rPr>
              <w:t xml:space="preserve"> for Pediatrics)</w:t>
            </w:r>
            <w:r w:rsidRPr="0056253E">
              <w:rPr>
                <w:rFonts w:asciiTheme="minorHAnsi" w:hAnsiTheme="minorHAnsi" w:cstheme="majorHAnsi"/>
                <w:sz w:val="20"/>
                <w:szCs w:val="20"/>
              </w:rPr>
              <w:t>, pre-hypertension</w:t>
            </w:r>
            <w:r w:rsidR="00C80BAE" w:rsidRPr="0056253E">
              <w:rPr>
                <w:rFonts w:asciiTheme="minorHAnsi" w:hAnsiTheme="minorHAnsi" w:cstheme="majorHAnsi"/>
                <w:sz w:val="20"/>
                <w:szCs w:val="20"/>
              </w:rPr>
              <w:t xml:space="preserve"> (Systolic BP &gt; 120 or Diastolic BP &gt; 80 for Adults, Systolic or Diastolic percentile between 90th and 95th for Pediatrics)</w:t>
            </w:r>
            <w:r w:rsidRPr="0056253E">
              <w:rPr>
                <w:rFonts w:asciiTheme="minorHAnsi" w:hAnsiTheme="minorHAnsi" w:cstheme="majorHAnsi"/>
                <w:sz w:val="20"/>
                <w:szCs w:val="20"/>
              </w:rPr>
              <w:t>, or hypertension</w:t>
            </w:r>
            <w:r w:rsidR="00C80BAE" w:rsidRPr="0056253E">
              <w:rPr>
                <w:rFonts w:asciiTheme="minorHAnsi" w:hAnsiTheme="minorHAnsi" w:cstheme="majorHAnsi"/>
                <w:sz w:val="20"/>
                <w:szCs w:val="20"/>
              </w:rPr>
              <w:t xml:space="preserve"> (Systolic BP&gt;140 or Diastolic BP &gt; 90, or Systolic or Diastolic percentile &gt; 95</w:t>
            </w:r>
            <w:r w:rsidR="00C80BAE" w:rsidRPr="0056253E">
              <w:rPr>
                <w:rFonts w:asciiTheme="minorHAnsi" w:hAnsiTheme="minorHAnsi" w:cstheme="majorHAnsi"/>
                <w:sz w:val="20"/>
                <w:szCs w:val="20"/>
                <w:vertAlign w:val="superscript"/>
              </w:rPr>
              <w:t>th</w:t>
            </w:r>
            <w:r w:rsidR="00C80BAE" w:rsidRPr="0056253E">
              <w:rPr>
                <w:rFonts w:asciiTheme="minorHAnsi" w:hAnsiTheme="minorHAnsi" w:cstheme="majorHAnsi"/>
                <w:sz w:val="20"/>
                <w:szCs w:val="20"/>
              </w:rPr>
              <w:t xml:space="preserve"> for Pediatrics) </w:t>
            </w:r>
            <w:r w:rsidR="00A12A4D" w:rsidRPr="0056253E">
              <w:rPr>
                <w:rFonts w:asciiTheme="minorHAnsi" w:hAnsiTheme="minorHAnsi" w:cstheme="majorHAnsi"/>
                <w:sz w:val="20"/>
                <w:szCs w:val="20"/>
              </w:rPr>
              <w:fldChar w:fldCharType="begin"/>
            </w:r>
            <w:r w:rsidRPr="0056253E">
              <w:rPr>
                <w:rFonts w:asciiTheme="minorHAnsi" w:hAnsiTheme="minorHAnsi" w:cstheme="majorHAnsi"/>
                <w:sz w:val="20"/>
                <w:szCs w:val="20"/>
              </w:rPr>
              <w:instrText xml:space="preserve"> ADDIN ZOTERO_ITEM CSL_CITATION {"citationID":"a5m42gl7qq","properties":{"formattedCitation":"\\super 20,21\\nosupersub{}","plainCitation":"20,21","noteIndex":0},"citationItems":[{"id":180,"uris":["http://zotero.org/users/5055268/items/GIG79SIS"],"uri":["http://zotero.org/users/5055268/items/GIG79SIS"],"itemData":{"id":180,"type":"article-journal","container-title":"Hypertension","DOI":"10.1161/HYPERTENSIONAHA.117.10050","issue":"4","journalAbbreviation":"Hypertension","page":"683-686","source":"www-ahajournals-org.laneproxy.stanford.edu (Atypon)","title":"New Clinical Practice Guideline for the Management of High Blood Pressure in Children and Adolescents","volume":"70","author":[{"literal":"Flynn Joseph T."},{"literal":"Falkner Bonita E."}],"issued":{"date-parts":[["2017",10,1]]}}},{"id":524,"uris":["http://zotero.org/users/5055268/items/2TG3NAB6"],"uri":["http://zotero.org/users/5055268/items/2TG3NAB6"],"itemData":{"id":524,"type":"article-journal","abstract":"Glenn N. Levine, MD, FACC, FAHA, Chair \n\nPatrick T. O’Gara, MD, MACC, FAHA, Chair-Elect \n\nJonathan L. Halperin, MD, FACC, FAHA, Immediate Past Chair \n\nSana M. Al-Khatib, MD, MHS, FACC, FAHA\n\nJoshua A. Beckman, MD, MS, FAHA\n\nKim K. Birtcher, MS, PharmD, AACC\n\nBiykem Bozkurt, MD, PhD, FACC, FAHA","container-title":"Journal of the American College of Cardiology","DOI":"10.1016/j.jacc.2017.11.006","ISSN":"0735-1097, 1558-3597","issue":"19","journalAbbreviation":"J Am Coll Cardiol","language":"en","page":"e127-e248","source":"www.onlinejacc.org","title":"2017 ACC/AHA/AAPA/ABC/ACPM/AGS/APhA/ASH/ASPC/NMA/PCNA Guideline for the Prevention, Detection, Evaluation, and Management of High Blood Pressure in Adults: A Report of the American College of Cardiology/American Heart Association Task Force on Clinical Practice Guidelines","title-short":"2017 ACC/AHA/AAPA/ABC/ACPM/AGS/APhA/ASH/ASPC/NMA/PCNA Guideline for the Prevention, Detection, Evaluation, and Management of High Blood Pressure in Adults","volume":"71","author":[{"family":"Whelton","given":"Paul K."},{"family":"Carey","given":"Robert M."},{"family":"Aronow","given":"Wilbert S."},{"family":"Casey","given":"Donald E."},{"family":"Collins","given":"Karen J."},{"family":"Himmelfarb","given":"Cheryl Dennison"},{"family":"DePalma","given":"Sondra M."},{"family":"Gidding","given":"Samuel"},{"family":"Jamerson","given":"Kenneth A."},{"family":"Jones","given":"Daniel W."},{"family":"MacLaughlin","given":"Eric J."},{"family":"Muntner","given":"Paul"},{"family":"Ovbiagele","given":"Bruce"},{"family":"Smith","given":"Sidney C."},{"family":"Spencer","given":"Crystal C."},{"family":"Stafford","given":"Randall S."},{"family":"Taler","given":"Sandra J."},{"family":"Thomas","given":"Randal J."},{"family":"Williams","given":"Kim A."},{"family":"Williamson","given":"Jeff D."},{"family":"Wright","given":"Jackson T."}],"issued":{"date-parts":[["2018",5,7]]}}}],"schema":"https://github.com/citation-style-language/schema/raw/master/csl-citation.json"} </w:instrText>
            </w:r>
            <w:r w:rsidR="00A12A4D" w:rsidRPr="0056253E">
              <w:rPr>
                <w:rFonts w:asciiTheme="minorHAnsi" w:hAnsiTheme="minorHAnsi" w:cstheme="majorHAnsi"/>
                <w:sz w:val="20"/>
                <w:szCs w:val="20"/>
              </w:rPr>
              <w:fldChar w:fldCharType="separate"/>
            </w:r>
            <w:r w:rsidRPr="0056253E">
              <w:rPr>
                <w:rFonts w:asciiTheme="minorHAnsi" w:hAnsiTheme="minorHAnsi" w:cstheme="majorHAnsi"/>
                <w:sz w:val="20"/>
                <w:vertAlign w:val="superscript"/>
              </w:rPr>
              <w:t>20,21</w:t>
            </w:r>
            <w:r w:rsidR="00A12A4D" w:rsidRPr="0056253E">
              <w:rPr>
                <w:rFonts w:asciiTheme="minorHAnsi" w:hAnsiTheme="minorHAnsi" w:cstheme="majorHAnsi"/>
                <w:sz w:val="20"/>
                <w:szCs w:val="20"/>
              </w:rPr>
              <w:fldChar w:fldCharType="end"/>
            </w:r>
          </w:p>
        </w:tc>
      </w:tr>
      <w:tr w:rsidR="00666655" w:rsidRPr="0056253E" w14:paraId="111935DD"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7B99AAB9"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vAlign w:val="center"/>
          </w:tcPr>
          <w:p w14:paraId="513785D3" w14:textId="414094F5" w:rsidR="00666655" w:rsidRPr="0056253E" w:rsidRDefault="00A25827"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aps/>
                <w:sz w:val="20"/>
                <w:szCs w:val="20"/>
              </w:rPr>
            </w:pPr>
            <w:r>
              <w:rPr>
                <w:rFonts w:asciiTheme="minorHAnsi" w:hAnsiTheme="minorHAnsi" w:cstheme="majorHAnsi"/>
                <w:sz w:val="20"/>
                <w:szCs w:val="20"/>
              </w:rPr>
              <w:t>Weight</w:t>
            </w:r>
            <w:r w:rsidR="00666655" w:rsidRPr="0056253E">
              <w:rPr>
                <w:rFonts w:asciiTheme="minorHAnsi" w:hAnsiTheme="minorHAnsi" w:cstheme="majorHAnsi"/>
                <w:sz w:val="20"/>
                <w:szCs w:val="20"/>
              </w:rPr>
              <w:t xml:space="preserve"> at enrollment</w:t>
            </w:r>
          </w:p>
        </w:tc>
        <w:tc>
          <w:tcPr>
            <w:tcW w:w="6570" w:type="dxa"/>
            <w:vAlign w:val="center"/>
          </w:tcPr>
          <w:p w14:paraId="5A15CAFD"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Based on BMI at enrollment, categorized: normal or underweight</w:t>
            </w:r>
            <w:r w:rsidR="00C80BAE" w:rsidRPr="0056253E">
              <w:rPr>
                <w:rFonts w:asciiTheme="minorHAnsi" w:hAnsiTheme="minorHAnsi" w:cstheme="majorHAnsi"/>
                <w:sz w:val="20"/>
                <w:szCs w:val="20"/>
              </w:rPr>
              <w:t xml:space="preserve"> (BMI &lt; 25)</w:t>
            </w:r>
            <w:r w:rsidRPr="0056253E">
              <w:rPr>
                <w:rFonts w:asciiTheme="minorHAnsi" w:hAnsiTheme="minorHAnsi" w:cstheme="majorHAnsi"/>
                <w:sz w:val="20"/>
                <w:szCs w:val="20"/>
              </w:rPr>
              <w:t>, overweight</w:t>
            </w:r>
            <w:r w:rsidR="00C80BAE" w:rsidRPr="0056253E">
              <w:rPr>
                <w:rFonts w:asciiTheme="minorHAnsi" w:hAnsiTheme="minorHAnsi" w:cstheme="majorHAnsi"/>
                <w:sz w:val="20"/>
                <w:szCs w:val="20"/>
              </w:rPr>
              <w:t xml:space="preserve"> (BMI 25 to &lt;30)</w:t>
            </w:r>
            <w:r w:rsidRPr="0056253E">
              <w:rPr>
                <w:rFonts w:asciiTheme="minorHAnsi" w:hAnsiTheme="minorHAnsi" w:cstheme="majorHAnsi"/>
                <w:sz w:val="20"/>
                <w:szCs w:val="20"/>
              </w:rPr>
              <w:t>, or obese</w:t>
            </w:r>
            <w:r w:rsidR="00C80BAE" w:rsidRPr="0056253E">
              <w:rPr>
                <w:rFonts w:asciiTheme="minorHAnsi" w:hAnsiTheme="minorHAnsi" w:cstheme="majorHAnsi"/>
                <w:sz w:val="20"/>
                <w:szCs w:val="20"/>
              </w:rPr>
              <w:t xml:space="preserve"> (BMI 30 or greater)</w:t>
            </w:r>
          </w:p>
        </w:tc>
      </w:tr>
      <w:tr w:rsidR="00666655" w:rsidRPr="0056253E" w14:paraId="5D2140C8"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0F340C9F" w14:textId="77777777" w:rsidR="00666655" w:rsidRPr="0056253E" w:rsidRDefault="00666655" w:rsidP="00284117">
            <w:pPr>
              <w:spacing w:line="360" w:lineRule="auto"/>
              <w:rPr>
                <w:rFonts w:asciiTheme="minorHAnsi" w:hAnsiTheme="minorHAnsi" w:cstheme="majorHAnsi"/>
                <w:b w:val="0"/>
                <w:bCs w:val="0"/>
                <w:sz w:val="20"/>
                <w:szCs w:val="20"/>
              </w:rPr>
            </w:pPr>
          </w:p>
        </w:tc>
        <w:tc>
          <w:tcPr>
            <w:tcW w:w="4512" w:type="dxa"/>
            <w:gridSpan w:val="2"/>
            <w:vAlign w:val="center"/>
          </w:tcPr>
          <w:p w14:paraId="5AD4DF1D"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 xml:space="preserve">Family history of kidney disease </w:t>
            </w:r>
          </w:p>
        </w:tc>
        <w:tc>
          <w:tcPr>
            <w:tcW w:w="6570" w:type="dxa"/>
            <w:vAlign w:val="center"/>
          </w:tcPr>
          <w:p w14:paraId="338053F2" w14:textId="6F0E0F88"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Self</w:t>
            </w:r>
            <w:r w:rsidR="00B35538" w:rsidRPr="0056253E">
              <w:rPr>
                <w:rFonts w:asciiTheme="minorHAnsi" w:hAnsiTheme="minorHAnsi" w:cstheme="majorHAnsi"/>
                <w:sz w:val="20"/>
                <w:szCs w:val="20"/>
              </w:rPr>
              <w:t>-</w:t>
            </w:r>
            <w:r w:rsidRPr="0056253E">
              <w:rPr>
                <w:rFonts w:asciiTheme="minorHAnsi" w:hAnsiTheme="minorHAnsi" w:cstheme="majorHAnsi"/>
                <w:sz w:val="20"/>
                <w:szCs w:val="20"/>
              </w:rPr>
              <w:t>reported by patient at enrollment</w:t>
            </w:r>
            <w:r w:rsidR="00A54149">
              <w:rPr>
                <w:rFonts w:asciiTheme="minorHAnsi" w:hAnsiTheme="minorHAnsi" w:cstheme="majorHAnsi"/>
                <w:sz w:val="20"/>
                <w:szCs w:val="20"/>
              </w:rPr>
              <w:t xml:space="preserve"> including kidney failure</w:t>
            </w:r>
          </w:p>
        </w:tc>
      </w:tr>
      <w:tr w:rsidR="000B1F98" w:rsidRPr="0056253E" w14:paraId="3C7A80B5"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5FBF18A3" w14:textId="77777777" w:rsidR="000B1F98" w:rsidRPr="0056253E" w:rsidRDefault="000B1F98" w:rsidP="00284117">
            <w:pPr>
              <w:spacing w:line="360" w:lineRule="auto"/>
              <w:rPr>
                <w:rFonts w:asciiTheme="minorHAnsi" w:hAnsiTheme="minorHAnsi" w:cstheme="majorHAnsi"/>
                <w:b w:val="0"/>
                <w:bCs w:val="0"/>
                <w:sz w:val="20"/>
                <w:szCs w:val="20"/>
              </w:rPr>
            </w:pPr>
          </w:p>
        </w:tc>
        <w:tc>
          <w:tcPr>
            <w:tcW w:w="4512" w:type="dxa"/>
            <w:gridSpan w:val="2"/>
            <w:vAlign w:val="center"/>
          </w:tcPr>
          <w:p w14:paraId="41211934" w14:textId="77777777" w:rsidR="000B1F98" w:rsidRPr="0056253E" w:rsidRDefault="000B1F98"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6570" w:type="dxa"/>
            <w:vAlign w:val="center"/>
          </w:tcPr>
          <w:p w14:paraId="2DD0C0A0" w14:textId="77777777" w:rsidR="000B1F98" w:rsidRPr="0056253E" w:rsidRDefault="000B1F98"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01239351" w14:textId="77777777" w:rsidTr="00B35538">
        <w:tc>
          <w:tcPr>
            <w:cnfStyle w:val="001000000000" w:firstRow="0" w:lastRow="0" w:firstColumn="1" w:lastColumn="0" w:oddVBand="0" w:evenVBand="0" w:oddHBand="0" w:evenHBand="0" w:firstRowFirstColumn="0" w:firstRowLastColumn="0" w:lastRowFirstColumn="0" w:lastRowLastColumn="0"/>
            <w:tcW w:w="4950" w:type="dxa"/>
            <w:gridSpan w:val="3"/>
            <w:tcBorders>
              <w:bottom w:val="single" w:sz="4" w:space="0" w:color="auto"/>
            </w:tcBorders>
            <w:vAlign w:val="center"/>
          </w:tcPr>
          <w:p w14:paraId="42A87DA4" w14:textId="77777777" w:rsidR="00666655" w:rsidRPr="0056253E" w:rsidRDefault="00666655" w:rsidP="00284117">
            <w:pPr>
              <w:spacing w:line="360" w:lineRule="auto"/>
              <w:rPr>
                <w:rFonts w:asciiTheme="minorHAnsi" w:hAnsiTheme="minorHAnsi" w:cstheme="majorHAnsi"/>
                <w:b w:val="0"/>
                <w:bCs w:val="0"/>
                <w:caps/>
                <w:sz w:val="20"/>
                <w:szCs w:val="20"/>
              </w:rPr>
            </w:pPr>
            <w:r w:rsidRPr="0056253E">
              <w:rPr>
                <w:rFonts w:asciiTheme="minorHAnsi" w:hAnsiTheme="minorHAnsi" w:cstheme="majorHAnsi"/>
                <w:sz w:val="20"/>
                <w:szCs w:val="20"/>
              </w:rPr>
              <w:t>Current disease severity/</w:t>
            </w:r>
            <w:r w:rsidR="000B1F98" w:rsidRPr="0056253E">
              <w:rPr>
                <w:rFonts w:asciiTheme="minorHAnsi" w:hAnsiTheme="minorHAnsi" w:cstheme="majorHAnsi"/>
                <w:sz w:val="20"/>
                <w:szCs w:val="20"/>
              </w:rPr>
              <w:t>activity</w:t>
            </w:r>
          </w:p>
        </w:tc>
        <w:tc>
          <w:tcPr>
            <w:tcW w:w="6570" w:type="dxa"/>
            <w:tcBorders>
              <w:bottom w:val="single" w:sz="4" w:space="0" w:color="auto"/>
            </w:tcBorders>
            <w:vAlign w:val="center"/>
          </w:tcPr>
          <w:p w14:paraId="54E8C6E8"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5522BCB8" w14:textId="77777777" w:rsidTr="00B35538">
        <w:tc>
          <w:tcPr>
            <w:cnfStyle w:val="001000000000" w:firstRow="0" w:lastRow="0" w:firstColumn="1" w:lastColumn="0" w:oddVBand="0" w:evenVBand="0" w:oddHBand="0" w:evenHBand="0" w:firstRowFirstColumn="0" w:firstRowLastColumn="0" w:lastRowFirstColumn="0" w:lastRowLastColumn="0"/>
            <w:tcW w:w="438" w:type="dxa"/>
            <w:vAlign w:val="center"/>
          </w:tcPr>
          <w:p w14:paraId="4CD74685"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vAlign w:val="center"/>
          </w:tcPr>
          <w:p w14:paraId="79B929B7"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aps/>
                <w:sz w:val="20"/>
                <w:szCs w:val="20"/>
              </w:rPr>
            </w:pPr>
            <w:r w:rsidRPr="0056253E">
              <w:rPr>
                <w:rFonts w:asciiTheme="minorHAnsi" w:hAnsiTheme="minorHAnsi" w:cstheme="majorHAnsi"/>
                <w:sz w:val="20"/>
                <w:szCs w:val="20"/>
              </w:rPr>
              <w:t>Edema</w:t>
            </w:r>
          </w:p>
        </w:tc>
        <w:tc>
          <w:tcPr>
            <w:tcW w:w="6570" w:type="dxa"/>
            <w:vAlign w:val="center"/>
          </w:tcPr>
          <w:p w14:paraId="4F824F22" w14:textId="77777777" w:rsidR="00666655" w:rsidRPr="0056253E" w:rsidRDefault="00666655" w:rsidP="00346FC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Self-reported presence and severity rated from 0 (absent) to 5 (worst imaginable), categorized:</w:t>
            </w:r>
            <w:r w:rsidR="001162AE" w:rsidRPr="0056253E">
              <w:rPr>
                <w:rFonts w:asciiTheme="minorHAnsi" w:hAnsiTheme="minorHAnsi" w:cstheme="majorHAnsi"/>
                <w:sz w:val="20"/>
                <w:szCs w:val="20"/>
              </w:rPr>
              <w:t xml:space="preserve"> less than moderate</w:t>
            </w:r>
            <w:r w:rsidRPr="0056253E">
              <w:rPr>
                <w:rFonts w:asciiTheme="minorHAnsi" w:hAnsiTheme="minorHAnsi" w:cstheme="majorHAnsi"/>
                <w:sz w:val="20"/>
                <w:szCs w:val="20"/>
              </w:rPr>
              <w:t xml:space="preserve"> </w:t>
            </w:r>
            <w:r w:rsidR="00346FCA" w:rsidRPr="0056253E">
              <w:rPr>
                <w:rFonts w:asciiTheme="minorHAnsi" w:hAnsiTheme="minorHAnsi" w:cstheme="majorHAnsi"/>
                <w:sz w:val="20"/>
                <w:szCs w:val="20"/>
              </w:rPr>
              <w:t>(≤2) vs</w:t>
            </w:r>
            <w:r w:rsidRPr="0056253E">
              <w:rPr>
                <w:rFonts w:asciiTheme="minorHAnsi" w:hAnsiTheme="minorHAnsi" w:cstheme="majorHAnsi"/>
                <w:sz w:val="20"/>
                <w:szCs w:val="20"/>
              </w:rPr>
              <w:t xml:space="preserve"> moderate (</w:t>
            </w:r>
            <w:r w:rsidR="00346FCA" w:rsidRPr="0056253E">
              <w:rPr>
                <w:rFonts w:asciiTheme="minorHAnsi" w:hAnsiTheme="minorHAnsi" w:cstheme="majorHAnsi"/>
                <w:sz w:val="20"/>
                <w:szCs w:val="20"/>
              </w:rPr>
              <w:t>≥3</w:t>
            </w:r>
            <w:r w:rsidRPr="0056253E">
              <w:rPr>
                <w:rFonts w:asciiTheme="minorHAnsi" w:hAnsiTheme="minorHAnsi" w:cstheme="majorHAnsi"/>
                <w:sz w:val="20"/>
                <w:szCs w:val="20"/>
              </w:rPr>
              <w:t>) or greater</w:t>
            </w:r>
          </w:p>
        </w:tc>
      </w:tr>
      <w:tr w:rsidR="00666655" w:rsidRPr="0056253E" w14:paraId="09FC0C92" w14:textId="77777777" w:rsidTr="00346FCA">
        <w:trPr>
          <w:trHeight w:val="234"/>
        </w:trPr>
        <w:tc>
          <w:tcPr>
            <w:cnfStyle w:val="001000000000" w:firstRow="0" w:lastRow="0" w:firstColumn="1" w:lastColumn="0" w:oddVBand="0" w:evenVBand="0" w:oddHBand="0" w:evenHBand="0" w:firstRowFirstColumn="0" w:firstRowLastColumn="0" w:lastRowFirstColumn="0" w:lastRowLastColumn="0"/>
            <w:tcW w:w="438" w:type="dxa"/>
            <w:vAlign w:val="center"/>
          </w:tcPr>
          <w:p w14:paraId="30AEB1DE"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4512" w:type="dxa"/>
            <w:gridSpan w:val="2"/>
            <w:vAlign w:val="center"/>
          </w:tcPr>
          <w:p w14:paraId="38EA4F04"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aps/>
                <w:sz w:val="20"/>
                <w:szCs w:val="20"/>
              </w:rPr>
            </w:pPr>
            <w:r w:rsidRPr="0056253E">
              <w:rPr>
                <w:rFonts w:asciiTheme="minorHAnsi" w:hAnsiTheme="minorHAnsi" w:cstheme="majorHAnsi"/>
                <w:sz w:val="20"/>
                <w:szCs w:val="20"/>
              </w:rPr>
              <w:t>Kidney related laboratory measures</w:t>
            </w:r>
          </w:p>
        </w:tc>
        <w:tc>
          <w:tcPr>
            <w:tcW w:w="6570" w:type="dxa"/>
            <w:vAlign w:val="center"/>
          </w:tcPr>
          <w:p w14:paraId="0FE61D3B"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r>
      <w:tr w:rsidR="00666655" w:rsidRPr="0056253E" w14:paraId="05E0E435" w14:textId="77777777" w:rsidTr="00B35538">
        <w:trPr>
          <w:trHeight w:val="234"/>
        </w:trPr>
        <w:tc>
          <w:tcPr>
            <w:cnfStyle w:val="001000000000" w:firstRow="0" w:lastRow="0" w:firstColumn="1" w:lastColumn="0" w:oddVBand="0" w:evenVBand="0" w:oddHBand="0" w:evenHBand="0" w:firstRowFirstColumn="0" w:firstRowLastColumn="0" w:lastRowFirstColumn="0" w:lastRowLastColumn="0"/>
            <w:tcW w:w="438" w:type="dxa"/>
            <w:vAlign w:val="center"/>
          </w:tcPr>
          <w:p w14:paraId="257AEFFE"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7855AA87"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097BF349" w14:textId="2C16516D"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 xml:space="preserve">Calculated </w:t>
            </w:r>
            <w:r w:rsidR="00CF1E7C">
              <w:rPr>
                <w:rFonts w:asciiTheme="minorHAnsi" w:hAnsiTheme="minorHAnsi" w:cstheme="majorHAnsi"/>
                <w:sz w:val="20"/>
                <w:szCs w:val="20"/>
              </w:rPr>
              <w:t>e</w:t>
            </w:r>
            <w:r w:rsidRPr="0056253E">
              <w:rPr>
                <w:rFonts w:asciiTheme="minorHAnsi" w:hAnsiTheme="minorHAnsi" w:cstheme="majorHAnsi"/>
                <w:sz w:val="20"/>
                <w:szCs w:val="20"/>
              </w:rPr>
              <w:t>stimated glomerular filtration rate (eGFR) in mL/min/1.73m</w:t>
            </w:r>
            <w:r w:rsidRPr="0056253E">
              <w:rPr>
                <w:rFonts w:asciiTheme="minorHAnsi" w:hAnsiTheme="minorHAnsi" w:cstheme="majorHAnsi"/>
                <w:sz w:val="20"/>
                <w:szCs w:val="20"/>
                <w:vertAlign w:val="superscript"/>
              </w:rPr>
              <w:t>2</w:t>
            </w:r>
          </w:p>
        </w:tc>
        <w:tc>
          <w:tcPr>
            <w:tcW w:w="6570" w:type="dxa"/>
            <w:vAlign w:val="center"/>
          </w:tcPr>
          <w:p w14:paraId="7330DCE8"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For adults: Chronic Kidney Disease Epidemiology Collaboration (CKD-EPI) equation for adults</w:t>
            </w:r>
            <w:r w:rsidR="00A12A4D" w:rsidRPr="0056253E">
              <w:rPr>
                <w:rFonts w:asciiTheme="minorHAnsi" w:hAnsiTheme="minorHAnsi" w:cstheme="majorHAnsi"/>
                <w:sz w:val="20"/>
                <w:szCs w:val="20"/>
              </w:rPr>
              <w:fldChar w:fldCharType="begin"/>
            </w:r>
            <w:r w:rsidRPr="0056253E">
              <w:rPr>
                <w:rFonts w:asciiTheme="minorHAnsi" w:hAnsiTheme="minorHAnsi" w:cstheme="majorHAnsi"/>
                <w:sz w:val="20"/>
                <w:szCs w:val="20"/>
              </w:rPr>
              <w:instrText xml:space="preserve"> ADDIN ZOTERO_ITEM CSL_CITATION {"citationID":"annem809eg","properties":{"formattedCitation":"\\super 29\\nosupersub{}","plainCitation":"29","noteIndex":0},"citationItems":[{"id":509,"uris":["http://zotero.org/users/5055268/items/GWI3AKCE"],"uri":["http://zotero.org/users/5055268/items/GWI3AKCE"],"itemData":{"id":509,"type":"webpage","title":"Development and Comparison of a New Equation to Estimate GFR | Annals of Internal Medicine | American College of Physicians","URL":"https://annals.org/aim/article-abstract/744469/new-equation-estimate-glomerular-filtration-rate?doi=10.7326%2f0003-4819-150-9-200905050-00006","accessed":{"date-parts":[["2019",8,12]]}}}],"schema":"https://github.com/citation-style-language/schema/raw/master/csl-citation.json"} </w:instrText>
            </w:r>
            <w:r w:rsidR="00A12A4D" w:rsidRPr="0056253E">
              <w:rPr>
                <w:rFonts w:asciiTheme="minorHAnsi" w:hAnsiTheme="minorHAnsi" w:cstheme="majorHAnsi"/>
                <w:sz w:val="20"/>
                <w:szCs w:val="20"/>
              </w:rPr>
              <w:fldChar w:fldCharType="separate"/>
            </w:r>
            <w:r w:rsidRPr="0056253E">
              <w:rPr>
                <w:rFonts w:asciiTheme="minorHAnsi" w:hAnsiTheme="minorHAnsi" w:cstheme="majorHAnsi"/>
                <w:sz w:val="20"/>
                <w:vertAlign w:val="superscript"/>
              </w:rPr>
              <w:t>29</w:t>
            </w:r>
            <w:r w:rsidR="00A12A4D" w:rsidRPr="0056253E">
              <w:rPr>
                <w:rFonts w:asciiTheme="minorHAnsi" w:hAnsiTheme="minorHAnsi" w:cstheme="majorHAnsi"/>
                <w:sz w:val="20"/>
                <w:szCs w:val="20"/>
              </w:rPr>
              <w:fldChar w:fldCharType="end"/>
            </w:r>
          </w:p>
          <w:p w14:paraId="3497A29F"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For children ≤ 18 years: modified Chronic Kidney Disease in Children (CKiD-Schwartz) formula</w:t>
            </w:r>
            <w:r w:rsidR="00A12A4D" w:rsidRPr="0056253E">
              <w:rPr>
                <w:rFonts w:asciiTheme="minorHAnsi" w:hAnsiTheme="minorHAnsi" w:cstheme="majorHAnsi"/>
                <w:sz w:val="20"/>
                <w:szCs w:val="20"/>
              </w:rPr>
              <w:fldChar w:fldCharType="begin"/>
            </w:r>
            <w:r w:rsidRPr="0056253E">
              <w:rPr>
                <w:rFonts w:asciiTheme="minorHAnsi" w:hAnsiTheme="minorHAnsi" w:cstheme="majorHAnsi"/>
                <w:sz w:val="20"/>
                <w:szCs w:val="20"/>
              </w:rPr>
              <w:instrText xml:space="preserve"> ADDIN ZOTERO_ITEM CSL_CITATION {"citationID":"ar0fp8971q","properties":{"formattedCitation":"\\super 30\\nosupersub{}","plainCitation":"30","noteIndex":0},"citationItems":[{"id":505,"uris":["http://zotero.org/users/5055268/items/F2UFQZ8M"],"uri":["http://zotero.org/users/5055268/items/F2UFQZ8M"],"itemData":{"id":505,"type":"article-journal","abstract":"The Schwartz formula was devised in the mid-1970s to estimate GFR in children. Recent data suggest that this formula currently overestimates GFR as measured by plasma disappearance of iohexol, likely a result of a change in methods used to measure creatinine. Here, we developed equations to estimate GFR using data from the baseline visits of 349 children (aged 1 to 16 yr) in the Chronic Kidney Disease in Children (CKiD) cohort. Median iohexol-GFR (iGFR) was 41.3 ml/min per 1.73 m2 (interquartile range 32.0 to 51.7), and median serum creatinine was 1.3 mg/dl. We performed linear regression analyses assessing precision, goodness of fit, and accuracy to develop improvements in the GFR estimating formula, which was based on height, serum creatinine, cystatin C, blood urea nitrogen, and gender. The best equation was &lt;img class=\"highwire-embed tex\" alt=\"Math\" src=\"https://jasn.asnjournals.org/sites/default/files/highwire/jnephrol/20/3/629/embed/tex-math-1.gif\"/&gt; This formula yielded 87.7% of estimated GFR within 30% of the iGFR, and 45.6% within 10%. In a test set of 168 CKiD patients at 1 yr of follow-up, this formula compared favorably with previously published estimating equations for children. Furthermore, with height measured in cm, a bedside calculation of 0.413*(height/serum creatinine), provides a good approximation to the estimated GFR formula. Additional studies of children with higher GFR are needed to validate these formulas for use in screening all children for CKD.","container-title":"Journal of the American Society of Nephrology","DOI":"10.1681/ASN.2008030287","ISSN":"1046-6673, 1533-3450","issue":"3","journalAbbreviation":"JASN","language":"en","note":"PMID: 19158356","page":"629-637","source":"jasn.asnjournals.org","title":"New Equations to Estimate GFR in Children with CKD","volume":"20","author":[{"family":"Schwartz","given":"George J."},{"family":"Muñoz","given":"Alvaro"},{"family":"Schneider","given":"Michael F."},{"family":"Mak","given":"Robert H."},{"family":"Kaskel","given":"Frederick"},{"family":"Warady","given":"Bradley A."},{"family":"Furth","given":"Susan L."}],"issued":{"date-parts":[["2009",3,1]]}}}],"schema":"https://github.com/citation-style-language/schema/raw/master/csl-citation.json"} </w:instrText>
            </w:r>
            <w:r w:rsidR="00A12A4D" w:rsidRPr="0056253E">
              <w:rPr>
                <w:rFonts w:asciiTheme="minorHAnsi" w:hAnsiTheme="minorHAnsi" w:cstheme="majorHAnsi"/>
                <w:sz w:val="20"/>
                <w:szCs w:val="20"/>
              </w:rPr>
              <w:fldChar w:fldCharType="separate"/>
            </w:r>
            <w:r w:rsidRPr="0056253E">
              <w:rPr>
                <w:rFonts w:asciiTheme="minorHAnsi" w:hAnsiTheme="minorHAnsi" w:cstheme="majorHAnsi"/>
                <w:sz w:val="20"/>
                <w:vertAlign w:val="superscript"/>
              </w:rPr>
              <w:t>30</w:t>
            </w:r>
            <w:r w:rsidR="00A12A4D" w:rsidRPr="0056253E">
              <w:rPr>
                <w:rFonts w:asciiTheme="minorHAnsi" w:hAnsiTheme="minorHAnsi" w:cstheme="majorHAnsi"/>
                <w:sz w:val="20"/>
                <w:szCs w:val="20"/>
              </w:rPr>
              <w:fldChar w:fldCharType="end"/>
            </w:r>
          </w:p>
          <w:p w14:paraId="38468ECB"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For adolescents 18-26 years: an average of the 2 formulas</w:t>
            </w:r>
            <w:r w:rsidR="00A12A4D" w:rsidRPr="0056253E">
              <w:rPr>
                <w:rFonts w:asciiTheme="minorHAnsi" w:hAnsiTheme="minorHAnsi" w:cstheme="majorHAnsi"/>
                <w:sz w:val="20"/>
                <w:szCs w:val="20"/>
              </w:rPr>
              <w:fldChar w:fldCharType="begin"/>
            </w:r>
            <w:r w:rsidRPr="0056253E">
              <w:rPr>
                <w:rFonts w:asciiTheme="minorHAnsi" w:hAnsiTheme="minorHAnsi" w:cstheme="majorHAnsi"/>
                <w:sz w:val="20"/>
                <w:szCs w:val="20"/>
              </w:rPr>
              <w:instrText xml:space="preserve"> ADDIN ZOTERO_ITEM CSL_CITATION {"citationID":"a49v9dsklt","properties":{"formattedCitation":"\\super 31\\nosupersub{}","plainCitation":"31","noteIndex":0},"citationItems":[{"id":511,"uris":["http://zotero.org/users/5055268/items/CXNZ5ABY"],"uri":["http://zotero.org/users/5055268/items/CXNZ5ABY"],"itemData":{"id":511,"type":"article-journal","abstract":"As patients with chronic kidney disease (CKD) transition from pediatric nephrology care to adult care, their kidney function is clinically assessed by estimated glomerular filtration rate (eGFR) using both pediatric and adult equations, which may not be congruent. Here we evaluated commonly used eGFR equations and directly measured iohexol GFR (iGFR) among participants between ages 18 and 26 with a diagnosis of pediatric CKD in the Chronic Kidney Disease in Children (CKiD) cohort. The bedside serum creatinine (SCr)-only equation (CKiDSCr), the SCr-only CKD-EPI (CKD-EPISCr), the cystatin C (Cys)-only CKD-EPI (CKD-EPICys) and the combined SCr and Cys CKD-EPI (CKD-EPISCr-Cys) were compared with a) 279 measured iGFRs obtained from 187 participants and b) 548 eGFRs from the SCr and Cys-based CKiD equation (CKiDSCr-Cys) obtained from 219 participants. Among emerging adults with a median iGFR of 49 ml/min/1.73m2, the CKiDSCr-Cys equation had low bias (+1.5 ml/min/1.73m2) and high correlation (0.94), while CKiDSCr underestimated iGFR and CKiDSCr-Cys (–5.6 and –7.4 ml/min/1.73m2, respectively) and CKD-EPISCr had an overestimation bias (+8.2 and +6.1 ml/min/1.73m2, respectively). However, the CKD-EPICys and CKD-EPISCr-Cys exhibited strong agreement with both iGFR and CKiDSCr-Cys. GFR may also be validly estimated in this population by taking the simple average of CKiDSCr and CKD-EPISCr (average bias +1.3 compared to iGFR and -0.6 compared to CKiDSCr-Cys). Clinicians should be aware that individually the pediatric and adult SCr-based estimates of GFR had large discrepancies among emerging adults with pediatric CKD. Thus, when cystatin C is not available, we recommend the average of pediatric and adult SCr-based eGFR as a valid tool for clinical use.","container-title":"Kidney International","DOI":"10.1016/j.kint.2018.01.034","ISSN":"0085-2538","issue":"1","journalAbbreviation":"Kidney International","page":"170-177","source":"ScienceDirect","title":"Combination of pediatric and adult formulas yield valid glomerular filtration rate estimates in young adults with a history of pediatric chronic kidney disease","volume":"94","author":[{"family":"Ng","given":"Derek K."},{"family":"Schwartz","given":"George J."},{"family":"Schneider","given":"Michael F."},{"family":"Furth","given":"Susan L."},{"family":"Warady","given":"Bradley A."}],"issued":{"date-parts":[["2018",7,1]]}}}],"schema":"https://github.com/citation-style-language/schema/raw/master/csl-citation.json"} </w:instrText>
            </w:r>
            <w:r w:rsidR="00A12A4D" w:rsidRPr="0056253E">
              <w:rPr>
                <w:rFonts w:asciiTheme="minorHAnsi" w:hAnsiTheme="minorHAnsi" w:cstheme="majorHAnsi"/>
                <w:sz w:val="20"/>
                <w:szCs w:val="20"/>
              </w:rPr>
              <w:fldChar w:fldCharType="separate"/>
            </w:r>
            <w:r w:rsidRPr="0056253E">
              <w:rPr>
                <w:rFonts w:asciiTheme="minorHAnsi" w:hAnsiTheme="minorHAnsi" w:cstheme="majorHAnsi"/>
                <w:sz w:val="20"/>
                <w:vertAlign w:val="superscript"/>
              </w:rPr>
              <w:t>31</w:t>
            </w:r>
            <w:r w:rsidR="00A12A4D" w:rsidRPr="0056253E">
              <w:rPr>
                <w:rFonts w:asciiTheme="minorHAnsi" w:hAnsiTheme="minorHAnsi" w:cstheme="majorHAnsi"/>
                <w:sz w:val="20"/>
                <w:szCs w:val="20"/>
              </w:rPr>
              <w:fldChar w:fldCharType="end"/>
            </w:r>
          </w:p>
        </w:tc>
      </w:tr>
      <w:tr w:rsidR="00666655" w:rsidRPr="0056253E" w14:paraId="4BAD751D" w14:textId="77777777" w:rsidTr="00B35538">
        <w:trPr>
          <w:trHeight w:val="234"/>
        </w:trPr>
        <w:tc>
          <w:tcPr>
            <w:cnfStyle w:val="001000000000" w:firstRow="0" w:lastRow="0" w:firstColumn="1" w:lastColumn="0" w:oddVBand="0" w:evenVBand="0" w:oddHBand="0" w:evenHBand="0" w:firstRowFirstColumn="0" w:firstRowLastColumn="0" w:lastRowFirstColumn="0" w:lastRowLastColumn="0"/>
            <w:tcW w:w="438" w:type="dxa"/>
            <w:vAlign w:val="center"/>
          </w:tcPr>
          <w:p w14:paraId="1F9F6C4B" w14:textId="77777777" w:rsidR="00666655" w:rsidRPr="0056253E" w:rsidRDefault="00666655" w:rsidP="00284117">
            <w:pPr>
              <w:spacing w:line="360" w:lineRule="auto"/>
              <w:rPr>
                <w:rFonts w:asciiTheme="minorHAnsi" w:hAnsiTheme="minorHAnsi" w:cstheme="majorHAnsi"/>
                <w:b w:val="0"/>
                <w:bCs w:val="0"/>
                <w:caps/>
                <w:sz w:val="20"/>
                <w:szCs w:val="20"/>
              </w:rPr>
            </w:pPr>
          </w:p>
        </w:tc>
        <w:tc>
          <w:tcPr>
            <w:tcW w:w="372" w:type="dxa"/>
            <w:vAlign w:val="center"/>
          </w:tcPr>
          <w:p w14:paraId="420A4513"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1F08BCDA"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Urine protein-to-creatinine ration (uPCR) in g/g</w:t>
            </w:r>
          </w:p>
        </w:tc>
        <w:tc>
          <w:tcPr>
            <w:tcW w:w="6570" w:type="dxa"/>
            <w:vAlign w:val="center"/>
          </w:tcPr>
          <w:p w14:paraId="2D41AD98" w14:textId="77777777" w:rsidR="00666655" w:rsidRPr="0056253E" w:rsidRDefault="00666655" w:rsidP="0028411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Measured from a 24 hour urine collection, or, if unavailable, a spot sample</w:t>
            </w:r>
          </w:p>
        </w:tc>
      </w:tr>
      <w:tr w:rsidR="00346FCA" w:rsidRPr="0056253E" w14:paraId="6D6DB910" w14:textId="77777777" w:rsidTr="00346FCA">
        <w:tc>
          <w:tcPr>
            <w:cnfStyle w:val="001000000000" w:firstRow="0" w:lastRow="0" w:firstColumn="1" w:lastColumn="0" w:oddVBand="0" w:evenVBand="0" w:oddHBand="0" w:evenHBand="0" w:firstRowFirstColumn="0" w:firstRowLastColumn="0" w:lastRowFirstColumn="0" w:lastRowLastColumn="0"/>
            <w:tcW w:w="438" w:type="dxa"/>
            <w:vAlign w:val="center"/>
          </w:tcPr>
          <w:p w14:paraId="5872ABA8" w14:textId="77777777" w:rsidR="00346FCA" w:rsidRPr="0056253E" w:rsidRDefault="00346FCA" w:rsidP="00346FCA">
            <w:pPr>
              <w:spacing w:line="360" w:lineRule="auto"/>
              <w:rPr>
                <w:rFonts w:asciiTheme="minorHAnsi" w:hAnsiTheme="minorHAnsi" w:cstheme="majorHAnsi"/>
                <w:b w:val="0"/>
                <w:bCs w:val="0"/>
                <w:caps/>
                <w:sz w:val="20"/>
                <w:szCs w:val="20"/>
              </w:rPr>
            </w:pPr>
          </w:p>
        </w:tc>
        <w:tc>
          <w:tcPr>
            <w:tcW w:w="372" w:type="dxa"/>
            <w:vAlign w:val="center"/>
          </w:tcPr>
          <w:p w14:paraId="423028DE" w14:textId="77777777" w:rsidR="00346FCA" w:rsidRPr="0056253E" w:rsidRDefault="00346FCA" w:rsidP="00346FC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p>
        </w:tc>
        <w:tc>
          <w:tcPr>
            <w:tcW w:w="4140" w:type="dxa"/>
            <w:vAlign w:val="center"/>
          </w:tcPr>
          <w:p w14:paraId="4C9CA883" w14:textId="77777777" w:rsidR="00346FCA" w:rsidRPr="0056253E" w:rsidRDefault="00346FCA" w:rsidP="00346FC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Serum albumin in g/dL</w:t>
            </w:r>
          </w:p>
        </w:tc>
        <w:tc>
          <w:tcPr>
            <w:tcW w:w="6570" w:type="dxa"/>
            <w:vAlign w:val="center"/>
          </w:tcPr>
          <w:p w14:paraId="30F97797" w14:textId="77777777" w:rsidR="00346FCA" w:rsidRPr="0056253E" w:rsidRDefault="00346FCA" w:rsidP="00346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olor w:val="000000"/>
                <w:sz w:val="20"/>
                <w:szCs w:val="20"/>
              </w:rPr>
            </w:pPr>
            <w:r w:rsidRPr="0056253E">
              <w:rPr>
                <w:rFonts w:asciiTheme="minorHAnsi" w:hAnsiTheme="minorHAnsi" w:cstheme="majorHAnsi"/>
                <w:color w:val="000000"/>
                <w:sz w:val="20"/>
                <w:szCs w:val="20"/>
              </w:rPr>
              <w:t>Measured at time of enrollment</w:t>
            </w:r>
          </w:p>
        </w:tc>
      </w:tr>
      <w:tr w:rsidR="00346FCA" w:rsidRPr="0056253E" w14:paraId="72CC8883" w14:textId="77777777" w:rsidTr="00346FCA">
        <w:tc>
          <w:tcPr>
            <w:cnfStyle w:val="001000000000" w:firstRow="0" w:lastRow="0" w:firstColumn="1" w:lastColumn="0" w:oddVBand="0" w:evenVBand="0" w:oddHBand="0" w:evenHBand="0" w:firstRowFirstColumn="0" w:firstRowLastColumn="0" w:lastRowFirstColumn="0" w:lastRowLastColumn="0"/>
            <w:tcW w:w="438" w:type="dxa"/>
            <w:vAlign w:val="center"/>
          </w:tcPr>
          <w:p w14:paraId="25619985" w14:textId="77777777" w:rsidR="00346FCA" w:rsidRPr="0056253E" w:rsidRDefault="00346FCA" w:rsidP="00346FCA">
            <w:pPr>
              <w:spacing w:line="360" w:lineRule="auto"/>
              <w:rPr>
                <w:rFonts w:asciiTheme="minorHAnsi" w:hAnsiTheme="minorHAnsi" w:cstheme="majorHAnsi"/>
                <w:b w:val="0"/>
                <w:bCs w:val="0"/>
                <w:caps/>
                <w:sz w:val="20"/>
                <w:szCs w:val="20"/>
              </w:rPr>
            </w:pPr>
          </w:p>
        </w:tc>
        <w:tc>
          <w:tcPr>
            <w:tcW w:w="4512" w:type="dxa"/>
            <w:gridSpan w:val="2"/>
            <w:vAlign w:val="center"/>
          </w:tcPr>
          <w:p w14:paraId="2C4B3CCA" w14:textId="77777777" w:rsidR="00346FCA" w:rsidRPr="0056253E" w:rsidRDefault="00346FCA" w:rsidP="00346FC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caps/>
                <w:sz w:val="20"/>
                <w:szCs w:val="20"/>
              </w:rPr>
            </w:pPr>
            <w:r w:rsidRPr="0056253E">
              <w:rPr>
                <w:rFonts w:asciiTheme="minorHAnsi" w:hAnsiTheme="minorHAnsi" w:cstheme="majorHAnsi"/>
                <w:sz w:val="20"/>
                <w:szCs w:val="20"/>
              </w:rPr>
              <w:t>Requirement for glucocorticoids</w:t>
            </w:r>
          </w:p>
        </w:tc>
        <w:tc>
          <w:tcPr>
            <w:tcW w:w="6570" w:type="dxa"/>
            <w:vAlign w:val="center"/>
          </w:tcPr>
          <w:p w14:paraId="5D67D112" w14:textId="77777777" w:rsidR="00346FCA" w:rsidRPr="0056253E" w:rsidRDefault="00346FCA" w:rsidP="00346FC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Self-reported use of any glucocorticoids at enrollment</w:t>
            </w:r>
          </w:p>
        </w:tc>
      </w:tr>
      <w:tr w:rsidR="00346FCA" w:rsidRPr="0056253E" w14:paraId="4DA35E6D" w14:textId="77777777" w:rsidTr="00346FCA">
        <w:tc>
          <w:tcPr>
            <w:cnfStyle w:val="001000000000" w:firstRow="0" w:lastRow="0" w:firstColumn="1" w:lastColumn="0" w:oddVBand="0" w:evenVBand="0" w:oddHBand="0" w:evenHBand="0" w:firstRowFirstColumn="0" w:firstRowLastColumn="0" w:lastRowFirstColumn="0" w:lastRowLastColumn="0"/>
            <w:tcW w:w="438" w:type="dxa"/>
            <w:vAlign w:val="center"/>
          </w:tcPr>
          <w:p w14:paraId="2B9DF5CA" w14:textId="77777777" w:rsidR="00346FCA" w:rsidRPr="0056253E" w:rsidRDefault="00346FCA" w:rsidP="00346FCA">
            <w:pPr>
              <w:spacing w:line="360" w:lineRule="auto"/>
              <w:rPr>
                <w:rFonts w:asciiTheme="minorHAnsi" w:hAnsiTheme="minorHAnsi" w:cstheme="majorHAnsi"/>
                <w:b w:val="0"/>
                <w:bCs w:val="0"/>
                <w:caps/>
                <w:sz w:val="20"/>
                <w:szCs w:val="20"/>
              </w:rPr>
            </w:pPr>
          </w:p>
        </w:tc>
        <w:tc>
          <w:tcPr>
            <w:tcW w:w="4512" w:type="dxa"/>
            <w:gridSpan w:val="2"/>
            <w:vAlign w:val="center"/>
          </w:tcPr>
          <w:p w14:paraId="65EB04F2" w14:textId="77777777" w:rsidR="00346FCA" w:rsidRPr="0056253E" w:rsidRDefault="00346FCA" w:rsidP="00346FC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Requirement for other immunosuppression</w:t>
            </w:r>
          </w:p>
        </w:tc>
        <w:tc>
          <w:tcPr>
            <w:tcW w:w="6570" w:type="dxa"/>
            <w:vAlign w:val="center"/>
          </w:tcPr>
          <w:p w14:paraId="0429AB75" w14:textId="77777777" w:rsidR="00346FCA" w:rsidRPr="0056253E" w:rsidRDefault="00346FCA" w:rsidP="00346FCA">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ajorHAnsi"/>
                <w:sz w:val="20"/>
                <w:szCs w:val="20"/>
              </w:rPr>
            </w:pPr>
            <w:r w:rsidRPr="0056253E">
              <w:rPr>
                <w:rFonts w:asciiTheme="minorHAnsi" w:hAnsiTheme="minorHAnsi" w:cstheme="majorHAnsi"/>
                <w:sz w:val="20"/>
                <w:szCs w:val="20"/>
              </w:rPr>
              <w:t>Self-reported use of Abatacept, Belatecept, ACTH, antimetabolite, cyclophosphamide, chlorambucil, calcineurin inhibitor, levamisole, mycophenolic acid, or rituximab at enrollment</w:t>
            </w:r>
          </w:p>
        </w:tc>
      </w:tr>
    </w:tbl>
    <w:p w14:paraId="5F7E4AE2" w14:textId="77777777" w:rsidR="00A32CB3" w:rsidRDefault="00A32CB3" w:rsidP="00284117">
      <w:pPr>
        <w:spacing w:line="360" w:lineRule="auto"/>
        <w:rPr>
          <w:rFonts w:asciiTheme="minorHAnsi" w:hAnsiTheme="minorHAnsi" w:cstheme="majorHAnsi"/>
          <w:b/>
          <w:sz w:val="22"/>
          <w:szCs w:val="22"/>
        </w:rPr>
        <w:sectPr w:rsidR="00A32CB3" w:rsidSect="001151E1">
          <w:pgSz w:w="15840" w:h="12240" w:orient="landscape"/>
          <w:pgMar w:top="720" w:right="720" w:bottom="720" w:left="720" w:header="720" w:footer="720" w:gutter="0"/>
          <w:cols w:space="720"/>
          <w:docGrid w:linePitch="360"/>
        </w:sectPr>
      </w:pPr>
    </w:p>
    <w:p w14:paraId="3E830306" w14:textId="7A468295" w:rsidR="00A32CB3" w:rsidRDefault="00A32CB3" w:rsidP="00A32CB3">
      <w:pPr>
        <w:spacing w:after="160" w:line="360" w:lineRule="auto"/>
        <w:rPr>
          <w:rFonts w:asciiTheme="minorHAnsi" w:hAnsiTheme="minorHAnsi" w:cstheme="majorHAnsi"/>
          <w:b/>
        </w:rPr>
      </w:pPr>
      <w:r w:rsidRPr="0056253E">
        <w:rPr>
          <w:rFonts w:asciiTheme="minorHAnsi" w:hAnsiTheme="minorHAnsi" w:cstheme="majorHAnsi"/>
          <w:b/>
        </w:rPr>
        <w:lastRenderedPageBreak/>
        <w:t xml:space="preserve">Supplemental Table </w:t>
      </w:r>
      <w:r>
        <w:rPr>
          <w:rFonts w:asciiTheme="minorHAnsi" w:hAnsiTheme="minorHAnsi" w:cstheme="majorHAnsi"/>
          <w:b/>
        </w:rPr>
        <w:t>2</w:t>
      </w:r>
      <w:r w:rsidRPr="0056253E">
        <w:rPr>
          <w:rFonts w:asciiTheme="minorHAnsi" w:hAnsiTheme="minorHAnsi" w:cstheme="majorHAnsi"/>
          <w:b/>
        </w:rPr>
        <w:t xml:space="preserve">: </w:t>
      </w:r>
      <w:r>
        <w:rPr>
          <w:rFonts w:asciiTheme="minorHAnsi" w:hAnsiTheme="minorHAnsi" w:cstheme="majorHAnsi"/>
          <w:b/>
        </w:rPr>
        <w:t>D</w:t>
      </w:r>
      <w:r w:rsidRPr="0056253E">
        <w:rPr>
          <w:rFonts w:asciiTheme="minorHAnsi" w:hAnsiTheme="minorHAnsi" w:cstheme="majorHAnsi"/>
          <w:b/>
        </w:rPr>
        <w:t xml:space="preserve">emographic, socioeconomic, and clinical characteristics at enrollment for cohort with </w:t>
      </w:r>
      <w:r>
        <w:rPr>
          <w:rFonts w:asciiTheme="minorHAnsi" w:hAnsiTheme="minorHAnsi" w:cstheme="majorHAnsi"/>
          <w:b/>
        </w:rPr>
        <w:t>complete</w:t>
      </w:r>
      <w:r w:rsidRPr="0056253E">
        <w:rPr>
          <w:rFonts w:asciiTheme="minorHAnsi" w:hAnsiTheme="minorHAnsi" w:cstheme="majorHAnsi"/>
          <w:b/>
        </w:rPr>
        <w:t xml:space="preserve"> data: adults </w:t>
      </w:r>
      <w:r>
        <w:rPr>
          <w:rFonts w:asciiTheme="minorHAnsi" w:hAnsiTheme="minorHAnsi" w:cstheme="majorHAnsi"/>
          <w:b/>
        </w:rPr>
        <w:t>(n=708)</w:t>
      </w:r>
    </w:p>
    <w:tbl>
      <w:tblPr>
        <w:tblW w:w="11250" w:type="dxa"/>
        <w:tblInd w:w="-90" w:type="dxa"/>
        <w:tblLayout w:type="fixed"/>
        <w:tblLook w:val="04A0" w:firstRow="1" w:lastRow="0" w:firstColumn="1" w:lastColumn="0" w:noHBand="0" w:noVBand="1"/>
      </w:tblPr>
      <w:tblGrid>
        <w:gridCol w:w="360"/>
        <w:gridCol w:w="3240"/>
        <w:gridCol w:w="1530"/>
        <w:gridCol w:w="1620"/>
        <w:gridCol w:w="1710"/>
        <w:gridCol w:w="1530"/>
        <w:gridCol w:w="1260"/>
      </w:tblGrid>
      <w:tr w:rsidR="00A32CB3" w:rsidRPr="0077576A" w14:paraId="5108B9E8" w14:textId="77777777" w:rsidTr="00FA12BB">
        <w:trPr>
          <w:trHeight w:val="254"/>
        </w:trPr>
        <w:tc>
          <w:tcPr>
            <w:tcW w:w="3600" w:type="dxa"/>
            <w:gridSpan w:val="2"/>
            <w:tcBorders>
              <w:top w:val="nil"/>
              <w:left w:val="nil"/>
              <w:bottom w:val="single" w:sz="8" w:space="0" w:color="auto"/>
              <w:right w:val="nil"/>
            </w:tcBorders>
            <w:shd w:val="clear" w:color="auto" w:fill="auto"/>
            <w:vAlign w:val="center"/>
            <w:hideMark/>
          </w:tcPr>
          <w:p w14:paraId="4317CA35" w14:textId="77777777" w:rsidR="00A32CB3" w:rsidRPr="0077576A" w:rsidRDefault="00A32CB3" w:rsidP="00FA12BB">
            <w:pPr>
              <w:rPr>
                <w:rFonts w:ascii="Calibri" w:hAnsi="Calibri" w:cs="Calibri"/>
                <w:color w:val="000000"/>
              </w:rPr>
            </w:pPr>
            <w:r w:rsidRPr="0077576A">
              <w:rPr>
                <w:rFonts w:ascii="Calibri" w:hAnsi="Calibri" w:cs="Calibri"/>
                <w:color w:val="000000"/>
                <w:sz w:val="22"/>
                <w:szCs w:val="22"/>
              </w:rPr>
              <w:t> </w:t>
            </w:r>
          </w:p>
        </w:tc>
        <w:tc>
          <w:tcPr>
            <w:tcW w:w="1530" w:type="dxa"/>
            <w:tcBorders>
              <w:top w:val="nil"/>
              <w:left w:val="nil"/>
              <w:bottom w:val="single" w:sz="8" w:space="0" w:color="auto"/>
              <w:right w:val="nil"/>
            </w:tcBorders>
            <w:shd w:val="clear" w:color="auto" w:fill="auto"/>
            <w:vAlign w:val="center"/>
            <w:hideMark/>
          </w:tcPr>
          <w:p w14:paraId="02B5229B" w14:textId="77777777" w:rsidR="00A32CB3" w:rsidRPr="0077576A" w:rsidRDefault="00A32CB3" w:rsidP="00FA12BB">
            <w:pPr>
              <w:rPr>
                <w:rFonts w:ascii="Calibri" w:hAnsi="Calibri" w:cs="Calibri"/>
                <w:b/>
                <w:bCs/>
                <w:color w:val="000000"/>
                <w:sz w:val="18"/>
                <w:szCs w:val="18"/>
              </w:rPr>
            </w:pPr>
            <w:r w:rsidRPr="0077576A">
              <w:rPr>
                <w:rFonts w:ascii="Calibri" w:hAnsi="Calibri" w:cs="Calibri"/>
                <w:b/>
                <w:bCs/>
                <w:color w:val="000000"/>
                <w:sz w:val="18"/>
                <w:szCs w:val="18"/>
              </w:rPr>
              <w:t>White (n=</w:t>
            </w:r>
            <w:r>
              <w:rPr>
                <w:rFonts w:ascii="Calibri" w:hAnsi="Calibri" w:cs="Calibri"/>
                <w:b/>
                <w:bCs/>
                <w:color w:val="000000"/>
                <w:sz w:val="18"/>
                <w:szCs w:val="18"/>
              </w:rPr>
              <w:t>465</w:t>
            </w:r>
            <w:r w:rsidRPr="0077576A">
              <w:rPr>
                <w:rFonts w:ascii="Calibri" w:hAnsi="Calibri" w:cs="Calibri"/>
                <w:b/>
                <w:bCs/>
                <w:color w:val="000000"/>
                <w:sz w:val="18"/>
                <w:szCs w:val="18"/>
              </w:rPr>
              <w:t>)</w:t>
            </w:r>
          </w:p>
        </w:tc>
        <w:tc>
          <w:tcPr>
            <w:tcW w:w="1620" w:type="dxa"/>
            <w:tcBorders>
              <w:top w:val="nil"/>
              <w:left w:val="nil"/>
              <w:bottom w:val="single" w:sz="8" w:space="0" w:color="auto"/>
              <w:right w:val="nil"/>
            </w:tcBorders>
            <w:shd w:val="clear" w:color="auto" w:fill="auto"/>
            <w:vAlign w:val="center"/>
            <w:hideMark/>
          </w:tcPr>
          <w:p w14:paraId="79FD557E" w14:textId="77777777" w:rsidR="00A32CB3" w:rsidRPr="0077576A" w:rsidRDefault="00A32CB3" w:rsidP="00FA12BB">
            <w:pPr>
              <w:rPr>
                <w:rFonts w:ascii="Calibri" w:hAnsi="Calibri" w:cs="Calibri"/>
                <w:b/>
                <w:bCs/>
                <w:color w:val="000000"/>
                <w:sz w:val="18"/>
                <w:szCs w:val="18"/>
              </w:rPr>
            </w:pPr>
            <w:r w:rsidRPr="0077576A">
              <w:rPr>
                <w:rFonts w:ascii="Calibri" w:hAnsi="Calibri" w:cs="Calibri"/>
                <w:b/>
                <w:bCs/>
                <w:color w:val="000000"/>
                <w:sz w:val="18"/>
                <w:szCs w:val="18"/>
              </w:rPr>
              <w:t>Black (n=</w:t>
            </w:r>
            <w:r>
              <w:rPr>
                <w:rFonts w:ascii="Calibri" w:hAnsi="Calibri" w:cs="Calibri"/>
                <w:b/>
                <w:bCs/>
                <w:color w:val="000000"/>
                <w:sz w:val="18"/>
                <w:szCs w:val="18"/>
              </w:rPr>
              <w:t>111</w:t>
            </w:r>
            <w:r w:rsidRPr="0077576A">
              <w:rPr>
                <w:rFonts w:ascii="Calibri" w:hAnsi="Calibri" w:cs="Calibri"/>
                <w:b/>
                <w:bCs/>
                <w:color w:val="000000"/>
                <w:sz w:val="18"/>
                <w:szCs w:val="18"/>
              </w:rPr>
              <w:t>)</w:t>
            </w:r>
          </w:p>
        </w:tc>
        <w:tc>
          <w:tcPr>
            <w:tcW w:w="1710" w:type="dxa"/>
            <w:tcBorders>
              <w:top w:val="nil"/>
              <w:left w:val="nil"/>
              <w:bottom w:val="single" w:sz="8" w:space="0" w:color="auto"/>
              <w:right w:val="nil"/>
            </w:tcBorders>
            <w:shd w:val="clear" w:color="auto" w:fill="auto"/>
            <w:vAlign w:val="center"/>
            <w:hideMark/>
          </w:tcPr>
          <w:p w14:paraId="06C5C408" w14:textId="77777777" w:rsidR="00A32CB3" w:rsidRPr="0077576A" w:rsidRDefault="00A32CB3" w:rsidP="00FA12BB">
            <w:pPr>
              <w:rPr>
                <w:rFonts w:ascii="Calibri" w:hAnsi="Calibri" w:cs="Calibri"/>
                <w:b/>
                <w:bCs/>
                <w:color w:val="000000"/>
                <w:sz w:val="18"/>
                <w:szCs w:val="18"/>
              </w:rPr>
            </w:pPr>
            <w:r w:rsidRPr="0077576A">
              <w:rPr>
                <w:rFonts w:ascii="Calibri" w:hAnsi="Calibri" w:cs="Calibri"/>
                <w:b/>
                <w:bCs/>
                <w:color w:val="000000"/>
                <w:sz w:val="18"/>
                <w:szCs w:val="18"/>
              </w:rPr>
              <w:t>Asian (n=</w:t>
            </w:r>
            <w:r>
              <w:rPr>
                <w:rFonts w:ascii="Calibri" w:hAnsi="Calibri" w:cs="Calibri"/>
                <w:b/>
                <w:bCs/>
                <w:color w:val="000000"/>
                <w:sz w:val="18"/>
                <w:szCs w:val="18"/>
              </w:rPr>
              <w:t>66</w:t>
            </w:r>
            <w:r w:rsidRPr="0077576A">
              <w:rPr>
                <w:rFonts w:ascii="Calibri" w:hAnsi="Calibri" w:cs="Calibri"/>
                <w:b/>
                <w:bCs/>
                <w:color w:val="000000"/>
                <w:sz w:val="18"/>
                <w:szCs w:val="18"/>
              </w:rPr>
              <w:t>)</w:t>
            </w:r>
          </w:p>
        </w:tc>
        <w:tc>
          <w:tcPr>
            <w:tcW w:w="1530" w:type="dxa"/>
            <w:tcBorders>
              <w:top w:val="nil"/>
              <w:left w:val="nil"/>
              <w:bottom w:val="single" w:sz="8" w:space="0" w:color="auto"/>
              <w:right w:val="nil"/>
            </w:tcBorders>
            <w:shd w:val="clear" w:color="auto" w:fill="auto"/>
            <w:vAlign w:val="center"/>
            <w:hideMark/>
          </w:tcPr>
          <w:p w14:paraId="6BFE17AF" w14:textId="77777777" w:rsidR="00A32CB3" w:rsidRPr="0077576A" w:rsidRDefault="00A32CB3" w:rsidP="00FA12BB">
            <w:pPr>
              <w:rPr>
                <w:rFonts w:ascii="Calibri" w:hAnsi="Calibri" w:cs="Calibri"/>
                <w:b/>
                <w:bCs/>
                <w:color w:val="000000"/>
                <w:sz w:val="18"/>
                <w:szCs w:val="18"/>
              </w:rPr>
            </w:pPr>
            <w:r w:rsidRPr="0077576A">
              <w:rPr>
                <w:rFonts w:ascii="Calibri" w:hAnsi="Calibri" w:cs="Calibri"/>
                <w:b/>
                <w:bCs/>
                <w:color w:val="000000"/>
                <w:sz w:val="18"/>
                <w:szCs w:val="18"/>
              </w:rPr>
              <w:t>Hispanic (n=</w:t>
            </w:r>
            <w:r>
              <w:rPr>
                <w:rFonts w:ascii="Calibri" w:hAnsi="Calibri" w:cs="Calibri"/>
                <w:b/>
                <w:bCs/>
                <w:color w:val="000000"/>
                <w:sz w:val="18"/>
                <w:szCs w:val="18"/>
              </w:rPr>
              <w:t>66</w:t>
            </w:r>
            <w:r w:rsidRPr="0077576A">
              <w:rPr>
                <w:rFonts w:ascii="Calibri" w:hAnsi="Calibri" w:cs="Calibri"/>
                <w:b/>
                <w:bCs/>
                <w:color w:val="000000"/>
                <w:sz w:val="18"/>
                <w:szCs w:val="18"/>
              </w:rPr>
              <w:t>)</w:t>
            </w:r>
          </w:p>
        </w:tc>
        <w:tc>
          <w:tcPr>
            <w:tcW w:w="1260" w:type="dxa"/>
            <w:tcBorders>
              <w:top w:val="nil"/>
              <w:left w:val="nil"/>
              <w:bottom w:val="single" w:sz="8" w:space="0" w:color="auto"/>
              <w:right w:val="nil"/>
            </w:tcBorders>
            <w:shd w:val="clear" w:color="auto" w:fill="auto"/>
            <w:vAlign w:val="center"/>
            <w:hideMark/>
          </w:tcPr>
          <w:p w14:paraId="0DDF77EF" w14:textId="77777777" w:rsidR="00A32CB3" w:rsidRPr="0077576A" w:rsidRDefault="00A32CB3" w:rsidP="00FA12BB">
            <w:pPr>
              <w:jc w:val="center"/>
              <w:rPr>
                <w:rFonts w:ascii="Calibri" w:hAnsi="Calibri" w:cs="Calibri"/>
                <w:b/>
                <w:bCs/>
                <w:color w:val="000000"/>
                <w:sz w:val="18"/>
                <w:szCs w:val="18"/>
              </w:rPr>
            </w:pPr>
            <w:r w:rsidRPr="0077576A">
              <w:rPr>
                <w:rFonts w:ascii="Calibri" w:hAnsi="Calibri" w:cs="Calibri"/>
                <w:b/>
                <w:bCs/>
                <w:color w:val="000000"/>
                <w:sz w:val="18"/>
                <w:szCs w:val="18"/>
              </w:rPr>
              <w:t>P-value</w:t>
            </w:r>
          </w:p>
        </w:tc>
      </w:tr>
      <w:tr w:rsidR="009D5AD2" w:rsidRPr="0077576A" w14:paraId="11C7FF43" w14:textId="77777777" w:rsidTr="00FA12BB">
        <w:trPr>
          <w:trHeight w:val="246"/>
        </w:trPr>
        <w:tc>
          <w:tcPr>
            <w:tcW w:w="3600" w:type="dxa"/>
            <w:gridSpan w:val="2"/>
            <w:tcBorders>
              <w:top w:val="nil"/>
              <w:left w:val="nil"/>
              <w:bottom w:val="nil"/>
              <w:right w:val="nil"/>
            </w:tcBorders>
            <w:shd w:val="clear" w:color="auto" w:fill="auto"/>
            <w:vAlign w:val="center"/>
            <w:hideMark/>
          </w:tcPr>
          <w:p w14:paraId="56D0C7F4"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Age</w:t>
            </w:r>
          </w:p>
        </w:tc>
        <w:tc>
          <w:tcPr>
            <w:tcW w:w="1530" w:type="dxa"/>
            <w:tcBorders>
              <w:top w:val="nil"/>
              <w:left w:val="nil"/>
              <w:bottom w:val="nil"/>
              <w:right w:val="nil"/>
            </w:tcBorders>
            <w:shd w:val="clear" w:color="auto" w:fill="auto"/>
            <w:vAlign w:val="bottom"/>
            <w:hideMark/>
          </w:tcPr>
          <w:p w14:paraId="2293D135" w14:textId="77777777" w:rsidR="009D5AD2" w:rsidRPr="0077576A" w:rsidRDefault="009D5AD2" w:rsidP="009D5AD2">
            <w:pPr>
              <w:rPr>
                <w:rFonts w:ascii="Calibri" w:hAnsi="Calibri" w:cs="Calibri"/>
                <w:color w:val="000000"/>
                <w:sz w:val="18"/>
                <w:szCs w:val="18"/>
              </w:rPr>
            </w:pPr>
            <w:r>
              <w:rPr>
                <w:rFonts w:ascii="Calibri" w:hAnsi="Calibri" w:cs="Calibri"/>
                <w:color w:val="000000"/>
                <w:sz w:val="18"/>
                <w:szCs w:val="18"/>
              </w:rPr>
              <w:t>50</w:t>
            </w:r>
            <w:r w:rsidRPr="00BD5C10">
              <w:rPr>
                <w:rFonts w:ascii="Calibri" w:hAnsi="Calibri" w:cs="Calibri"/>
                <w:color w:val="000000"/>
                <w:sz w:val="18"/>
                <w:szCs w:val="18"/>
              </w:rPr>
              <w:t xml:space="preserve"> (36-6</w:t>
            </w:r>
            <w:r>
              <w:rPr>
                <w:rFonts w:ascii="Calibri" w:hAnsi="Calibri" w:cs="Calibri"/>
                <w:color w:val="000000"/>
                <w:sz w:val="18"/>
                <w:szCs w:val="18"/>
              </w:rPr>
              <w:t>3</w:t>
            </w:r>
            <w:r w:rsidRPr="00BD5C10">
              <w:rPr>
                <w:rFonts w:ascii="Calibri" w:hAnsi="Calibri" w:cs="Calibri"/>
                <w:color w:val="000000"/>
                <w:sz w:val="18"/>
                <w:szCs w:val="18"/>
              </w:rPr>
              <w:t>)</w:t>
            </w:r>
          </w:p>
        </w:tc>
        <w:tc>
          <w:tcPr>
            <w:tcW w:w="1620" w:type="dxa"/>
            <w:tcBorders>
              <w:top w:val="nil"/>
              <w:left w:val="nil"/>
              <w:bottom w:val="nil"/>
              <w:right w:val="nil"/>
            </w:tcBorders>
            <w:shd w:val="clear" w:color="auto" w:fill="auto"/>
            <w:vAlign w:val="bottom"/>
            <w:hideMark/>
          </w:tcPr>
          <w:p w14:paraId="1BCD9182"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46 (3</w:t>
            </w:r>
            <w:r>
              <w:rPr>
                <w:rFonts w:ascii="Calibri" w:hAnsi="Calibri" w:cs="Calibri"/>
                <w:color w:val="000000"/>
                <w:sz w:val="18"/>
                <w:szCs w:val="18"/>
              </w:rPr>
              <w:t>4</w:t>
            </w:r>
            <w:r w:rsidRPr="00BD5C10">
              <w:rPr>
                <w:rFonts w:ascii="Calibri" w:hAnsi="Calibri" w:cs="Calibri"/>
                <w:color w:val="000000"/>
                <w:sz w:val="18"/>
                <w:szCs w:val="18"/>
              </w:rPr>
              <w:t>-57)</w:t>
            </w:r>
          </w:p>
        </w:tc>
        <w:tc>
          <w:tcPr>
            <w:tcW w:w="1710" w:type="dxa"/>
            <w:tcBorders>
              <w:top w:val="nil"/>
              <w:left w:val="nil"/>
              <w:bottom w:val="nil"/>
              <w:right w:val="nil"/>
            </w:tcBorders>
            <w:shd w:val="clear" w:color="auto" w:fill="auto"/>
            <w:vAlign w:val="bottom"/>
            <w:hideMark/>
          </w:tcPr>
          <w:p w14:paraId="3853E4FF"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4</w:t>
            </w:r>
            <w:r>
              <w:rPr>
                <w:rFonts w:ascii="Calibri" w:hAnsi="Calibri" w:cs="Calibri"/>
                <w:color w:val="000000"/>
                <w:sz w:val="18"/>
                <w:szCs w:val="18"/>
              </w:rPr>
              <w:t>3</w:t>
            </w:r>
            <w:r w:rsidRPr="00BD5C10">
              <w:rPr>
                <w:rFonts w:ascii="Calibri" w:hAnsi="Calibri" w:cs="Calibri"/>
                <w:color w:val="000000"/>
                <w:sz w:val="18"/>
                <w:szCs w:val="18"/>
              </w:rPr>
              <w:t xml:space="preserve"> (3</w:t>
            </w:r>
            <w:r>
              <w:rPr>
                <w:rFonts w:ascii="Calibri" w:hAnsi="Calibri" w:cs="Calibri"/>
                <w:color w:val="000000"/>
                <w:sz w:val="18"/>
                <w:szCs w:val="18"/>
              </w:rPr>
              <w:t>5</w:t>
            </w:r>
            <w:r w:rsidRPr="00BD5C10">
              <w:rPr>
                <w:rFonts w:ascii="Calibri" w:hAnsi="Calibri" w:cs="Calibri"/>
                <w:color w:val="000000"/>
                <w:sz w:val="18"/>
                <w:szCs w:val="18"/>
              </w:rPr>
              <w:t>-51)</w:t>
            </w:r>
          </w:p>
        </w:tc>
        <w:tc>
          <w:tcPr>
            <w:tcW w:w="1530" w:type="dxa"/>
            <w:tcBorders>
              <w:top w:val="nil"/>
              <w:left w:val="nil"/>
              <w:bottom w:val="nil"/>
              <w:right w:val="nil"/>
            </w:tcBorders>
            <w:shd w:val="clear" w:color="auto" w:fill="auto"/>
            <w:vAlign w:val="bottom"/>
            <w:hideMark/>
          </w:tcPr>
          <w:p w14:paraId="0584CA08" w14:textId="77777777" w:rsidR="009D5AD2" w:rsidRPr="0077576A" w:rsidRDefault="009D5AD2" w:rsidP="009D5AD2">
            <w:pPr>
              <w:rPr>
                <w:rFonts w:ascii="Calibri" w:hAnsi="Calibri" w:cs="Calibri"/>
                <w:color w:val="000000"/>
                <w:sz w:val="18"/>
                <w:szCs w:val="18"/>
              </w:rPr>
            </w:pPr>
            <w:r>
              <w:rPr>
                <w:rFonts w:ascii="Calibri" w:hAnsi="Calibri" w:cs="Calibri"/>
                <w:color w:val="000000"/>
                <w:sz w:val="18"/>
                <w:szCs w:val="18"/>
              </w:rPr>
              <w:t>40</w:t>
            </w:r>
            <w:r w:rsidRPr="00BD5C10">
              <w:rPr>
                <w:rFonts w:ascii="Calibri" w:hAnsi="Calibri" w:cs="Calibri"/>
                <w:color w:val="000000"/>
                <w:sz w:val="18"/>
                <w:szCs w:val="18"/>
              </w:rPr>
              <w:t xml:space="preserve"> (3</w:t>
            </w:r>
            <w:r>
              <w:rPr>
                <w:rFonts w:ascii="Calibri" w:hAnsi="Calibri" w:cs="Calibri"/>
                <w:color w:val="000000"/>
                <w:sz w:val="18"/>
                <w:szCs w:val="18"/>
              </w:rPr>
              <w:t>5</w:t>
            </w:r>
            <w:r w:rsidRPr="00BD5C10">
              <w:rPr>
                <w:rFonts w:ascii="Calibri" w:hAnsi="Calibri" w:cs="Calibri"/>
                <w:color w:val="000000"/>
                <w:sz w:val="18"/>
                <w:szCs w:val="18"/>
              </w:rPr>
              <w:t>-</w:t>
            </w:r>
            <w:r>
              <w:rPr>
                <w:rFonts w:ascii="Calibri" w:hAnsi="Calibri" w:cs="Calibri"/>
                <w:color w:val="000000"/>
                <w:sz w:val="18"/>
                <w:szCs w:val="18"/>
              </w:rPr>
              <w:t>50</w:t>
            </w:r>
            <w:r w:rsidRPr="00BD5C10">
              <w:rPr>
                <w:rFonts w:ascii="Calibri" w:hAnsi="Calibri" w:cs="Calibri"/>
                <w:color w:val="000000"/>
                <w:sz w:val="18"/>
                <w:szCs w:val="18"/>
              </w:rPr>
              <w:t>)</w:t>
            </w:r>
          </w:p>
        </w:tc>
        <w:tc>
          <w:tcPr>
            <w:tcW w:w="1260" w:type="dxa"/>
            <w:tcBorders>
              <w:top w:val="nil"/>
              <w:left w:val="nil"/>
              <w:bottom w:val="nil"/>
              <w:right w:val="nil"/>
            </w:tcBorders>
            <w:shd w:val="clear" w:color="auto" w:fill="auto"/>
            <w:vAlign w:val="bottom"/>
            <w:hideMark/>
          </w:tcPr>
          <w:p w14:paraId="52473BA5" w14:textId="11416348" w:rsidR="009D5AD2" w:rsidRPr="003144A3" w:rsidRDefault="009D5AD2" w:rsidP="009D5AD2">
            <w:pPr>
              <w:jc w:val="center"/>
              <w:rPr>
                <w:rFonts w:ascii="Calibri" w:hAnsi="Calibri" w:cs="Calibri"/>
                <w:bCs/>
                <w:color w:val="000000"/>
                <w:sz w:val="18"/>
                <w:szCs w:val="18"/>
              </w:rPr>
            </w:pPr>
            <w:r w:rsidRPr="00C51824">
              <w:rPr>
                <w:rFonts w:ascii="Calibri" w:hAnsi="Calibri" w:cs="Calibri"/>
                <w:b/>
                <w:bCs/>
                <w:color w:val="000000"/>
                <w:sz w:val="18"/>
                <w:szCs w:val="18"/>
              </w:rPr>
              <w:t>&lt;0.001</w:t>
            </w:r>
          </w:p>
        </w:tc>
      </w:tr>
      <w:tr w:rsidR="009D5AD2" w:rsidRPr="0077576A" w14:paraId="2E0B2CA4" w14:textId="77777777" w:rsidTr="00FA12BB">
        <w:trPr>
          <w:trHeight w:val="153"/>
        </w:trPr>
        <w:tc>
          <w:tcPr>
            <w:tcW w:w="3600" w:type="dxa"/>
            <w:gridSpan w:val="2"/>
            <w:tcBorders>
              <w:top w:val="nil"/>
              <w:left w:val="nil"/>
              <w:bottom w:val="nil"/>
              <w:right w:val="nil"/>
            </w:tcBorders>
            <w:shd w:val="clear" w:color="auto" w:fill="auto"/>
            <w:vAlign w:val="center"/>
            <w:hideMark/>
          </w:tcPr>
          <w:p w14:paraId="40986A68"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Male</w:t>
            </w:r>
          </w:p>
        </w:tc>
        <w:tc>
          <w:tcPr>
            <w:tcW w:w="1530" w:type="dxa"/>
            <w:tcBorders>
              <w:top w:val="nil"/>
              <w:left w:val="nil"/>
              <w:bottom w:val="nil"/>
              <w:right w:val="nil"/>
            </w:tcBorders>
            <w:shd w:val="clear" w:color="auto" w:fill="auto"/>
            <w:vAlign w:val="bottom"/>
            <w:hideMark/>
          </w:tcPr>
          <w:p w14:paraId="3236F30C"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282 (61)</w:t>
            </w:r>
          </w:p>
        </w:tc>
        <w:tc>
          <w:tcPr>
            <w:tcW w:w="1620" w:type="dxa"/>
            <w:tcBorders>
              <w:top w:val="nil"/>
              <w:left w:val="nil"/>
              <w:bottom w:val="nil"/>
              <w:right w:val="nil"/>
            </w:tcBorders>
            <w:shd w:val="clear" w:color="auto" w:fill="auto"/>
            <w:vAlign w:val="bottom"/>
            <w:hideMark/>
          </w:tcPr>
          <w:p w14:paraId="0116CFFB"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45 (41)</w:t>
            </w:r>
          </w:p>
        </w:tc>
        <w:tc>
          <w:tcPr>
            <w:tcW w:w="1710" w:type="dxa"/>
            <w:tcBorders>
              <w:top w:val="nil"/>
              <w:left w:val="nil"/>
              <w:bottom w:val="nil"/>
              <w:right w:val="nil"/>
            </w:tcBorders>
            <w:shd w:val="clear" w:color="auto" w:fill="auto"/>
            <w:vAlign w:val="bottom"/>
            <w:hideMark/>
          </w:tcPr>
          <w:p w14:paraId="633581A2"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32 (48)</w:t>
            </w:r>
          </w:p>
        </w:tc>
        <w:tc>
          <w:tcPr>
            <w:tcW w:w="1530" w:type="dxa"/>
            <w:tcBorders>
              <w:top w:val="nil"/>
              <w:left w:val="nil"/>
              <w:bottom w:val="nil"/>
              <w:right w:val="nil"/>
            </w:tcBorders>
            <w:shd w:val="clear" w:color="auto" w:fill="auto"/>
            <w:vAlign w:val="bottom"/>
            <w:hideMark/>
          </w:tcPr>
          <w:p w14:paraId="16BB1F90"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39 (59)</w:t>
            </w:r>
          </w:p>
        </w:tc>
        <w:tc>
          <w:tcPr>
            <w:tcW w:w="1260" w:type="dxa"/>
            <w:tcBorders>
              <w:top w:val="nil"/>
              <w:left w:val="nil"/>
              <w:bottom w:val="nil"/>
              <w:right w:val="nil"/>
            </w:tcBorders>
            <w:shd w:val="clear" w:color="auto" w:fill="auto"/>
            <w:vAlign w:val="bottom"/>
            <w:hideMark/>
          </w:tcPr>
          <w:p w14:paraId="23B691FC" w14:textId="1CDD5138" w:rsidR="009D5AD2" w:rsidRPr="003144A3" w:rsidRDefault="009D5AD2" w:rsidP="009D5AD2">
            <w:pPr>
              <w:jc w:val="center"/>
              <w:rPr>
                <w:rFonts w:ascii="Calibri" w:hAnsi="Calibri" w:cs="Calibri"/>
                <w:bCs/>
                <w:color w:val="000000"/>
                <w:sz w:val="18"/>
                <w:szCs w:val="18"/>
              </w:rPr>
            </w:pPr>
            <w:r w:rsidRPr="00C51824">
              <w:rPr>
                <w:rFonts w:ascii="Calibri" w:hAnsi="Calibri" w:cs="Calibri"/>
                <w:b/>
                <w:bCs/>
                <w:color w:val="000000"/>
                <w:sz w:val="18"/>
                <w:szCs w:val="18"/>
              </w:rPr>
              <w:t>&lt;0.001</w:t>
            </w:r>
          </w:p>
        </w:tc>
      </w:tr>
      <w:tr w:rsidR="009D5AD2" w:rsidRPr="0077576A" w14:paraId="4202AA0E" w14:textId="77777777" w:rsidTr="00FA12BB">
        <w:trPr>
          <w:trHeight w:val="153"/>
        </w:trPr>
        <w:tc>
          <w:tcPr>
            <w:tcW w:w="3600" w:type="dxa"/>
            <w:gridSpan w:val="2"/>
            <w:tcBorders>
              <w:top w:val="nil"/>
              <w:left w:val="nil"/>
              <w:bottom w:val="nil"/>
              <w:right w:val="nil"/>
            </w:tcBorders>
            <w:shd w:val="clear" w:color="auto" w:fill="auto"/>
            <w:vAlign w:val="center"/>
            <w:hideMark/>
          </w:tcPr>
          <w:p w14:paraId="7DBC5CFA"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 xml:space="preserve">Country of </w:t>
            </w:r>
            <w:r>
              <w:rPr>
                <w:rFonts w:ascii="Calibri" w:hAnsi="Calibri" w:cs="Calibri"/>
                <w:color w:val="000000"/>
                <w:sz w:val="18"/>
                <w:szCs w:val="18"/>
              </w:rPr>
              <w:t>r</w:t>
            </w:r>
            <w:r w:rsidRPr="0077576A">
              <w:rPr>
                <w:rFonts w:ascii="Calibri" w:hAnsi="Calibri" w:cs="Calibri"/>
                <w:color w:val="000000"/>
                <w:sz w:val="18"/>
                <w:szCs w:val="18"/>
              </w:rPr>
              <w:t>esidence</w:t>
            </w:r>
          </w:p>
        </w:tc>
        <w:tc>
          <w:tcPr>
            <w:tcW w:w="1530" w:type="dxa"/>
            <w:tcBorders>
              <w:top w:val="nil"/>
              <w:left w:val="nil"/>
              <w:bottom w:val="nil"/>
              <w:right w:val="nil"/>
            </w:tcBorders>
            <w:shd w:val="clear" w:color="auto" w:fill="auto"/>
            <w:vAlign w:val="center"/>
            <w:hideMark/>
          </w:tcPr>
          <w:p w14:paraId="3E47D503" w14:textId="77777777" w:rsidR="009D5AD2" w:rsidRPr="0077576A" w:rsidRDefault="009D5AD2" w:rsidP="009D5AD2">
            <w:pPr>
              <w:rPr>
                <w:rFonts w:ascii="Calibri" w:hAnsi="Calibri" w:cs="Calibri"/>
                <w:color w:val="000000"/>
                <w:sz w:val="18"/>
                <w:szCs w:val="18"/>
              </w:rPr>
            </w:pPr>
          </w:p>
        </w:tc>
        <w:tc>
          <w:tcPr>
            <w:tcW w:w="1620" w:type="dxa"/>
            <w:tcBorders>
              <w:top w:val="nil"/>
              <w:left w:val="nil"/>
              <w:bottom w:val="nil"/>
              <w:right w:val="nil"/>
            </w:tcBorders>
            <w:shd w:val="clear" w:color="auto" w:fill="auto"/>
            <w:vAlign w:val="center"/>
            <w:hideMark/>
          </w:tcPr>
          <w:p w14:paraId="64C3A709" w14:textId="77777777" w:rsidR="009D5AD2" w:rsidRPr="0077576A" w:rsidRDefault="009D5AD2" w:rsidP="009D5AD2">
            <w:pPr>
              <w:rPr>
                <w:sz w:val="20"/>
                <w:szCs w:val="20"/>
              </w:rPr>
            </w:pPr>
          </w:p>
        </w:tc>
        <w:tc>
          <w:tcPr>
            <w:tcW w:w="1710" w:type="dxa"/>
            <w:tcBorders>
              <w:top w:val="nil"/>
              <w:left w:val="nil"/>
              <w:bottom w:val="nil"/>
              <w:right w:val="nil"/>
            </w:tcBorders>
            <w:shd w:val="clear" w:color="auto" w:fill="auto"/>
            <w:vAlign w:val="center"/>
            <w:hideMark/>
          </w:tcPr>
          <w:p w14:paraId="40EBE108" w14:textId="77777777" w:rsidR="009D5AD2" w:rsidRPr="0077576A" w:rsidRDefault="009D5AD2" w:rsidP="009D5AD2">
            <w:pPr>
              <w:rPr>
                <w:sz w:val="20"/>
                <w:szCs w:val="20"/>
              </w:rPr>
            </w:pPr>
          </w:p>
        </w:tc>
        <w:tc>
          <w:tcPr>
            <w:tcW w:w="1530" w:type="dxa"/>
            <w:tcBorders>
              <w:top w:val="nil"/>
              <w:left w:val="nil"/>
              <w:bottom w:val="nil"/>
              <w:right w:val="nil"/>
            </w:tcBorders>
            <w:shd w:val="clear" w:color="auto" w:fill="auto"/>
            <w:vAlign w:val="center"/>
            <w:hideMark/>
          </w:tcPr>
          <w:p w14:paraId="3424C4CD" w14:textId="77777777" w:rsidR="009D5AD2" w:rsidRPr="0077576A" w:rsidRDefault="009D5AD2" w:rsidP="009D5AD2">
            <w:pPr>
              <w:rPr>
                <w:sz w:val="20"/>
                <w:szCs w:val="20"/>
              </w:rPr>
            </w:pPr>
          </w:p>
        </w:tc>
        <w:tc>
          <w:tcPr>
            <w:tcW w:w="1260" w:type="dxa"/>
            <w:tcBorders>
              <w:top w:val="nil"/>
              <w:left w:val="nil"/>
              <w:bottom w:val="nil"/>
              <w:right w:val="nil"/>
            </w:tcBorders>
            <w:shd w:val="clear" w:color="auto" w:fill="auto"/>
            <w:vAlign w:val="center"/>
            <w:hideMark/>
          </w:tcPr>
          <w:p w14:paraId="019EBE99" w14:textId="11D3F253" w:rsidR="009D5AD2" w:rsidRPr="003144A3" w:rsidRDefault="009D5AD2" w:rsidP="009D5AD2">
            <w:pPr>
              <w:jc w:val="center"/>
              <w:rPr>
                <w:rFonts w:ascii="Calibri" w:hAnsi="Calibri" w:cs="Calibri"/>
                <w:bCs/>
                <w:color w:val="000000"/>
                <w:sz w:val="18"/>
                <w:szCs w:val="18"/>
              </w:rPr>
            </w:pPr>
            <w:r w:rsidRPr="00C51824">
              <w:rPr>
                <w:rFonts w:ascii="Calibri" w:hAnsi="Calibri" w:cs="Calibri"/>
                <w:b/>
                <w:bCs/>
                <w:color w:val="000000"/>
                <w:sz w:val="18"/>
                <w:szCs w:val="18"/>
              </w:rPr>
              <w:t>0.001</w:t>
            </w:r>
          </w:p>
        </w:tc>
      </w:tr>
      <w:tr w:rsidR="009D5AD2" w:rsidRPr="0077576A" w14:paraId="0298C238" w14:textId="77777777" w:rsidTr="00C76AE4">
        <w:trPr>
          <w:trHeight w:val="153"/>
        </w:trPr>
        <w:tc>
          <w:tcPr>
            <w:tcW w:w="360" w:type="dxa"/>
            <w:tcBorders>
              <w:top w:val="nil"/>
              <w:left w:val="nil"/>
              <w:bottom w:val="nil"/>
              <w:right w:val="nil"/>
            </w:tcBorders>
            <w:shd w:val="clear" w:color="auto" w:fill="auto"/>
            <w:vAlign w:val="center"/>
            <w:hideMark/>
          </w:tcPr>
          <w:p w14:paraId="7B42B6F2" w14:textId="77777777" w:rsidR="009D5AD2" w:rsidRPr="0077576A" w:rsidRDefault="009D5AD2" w:rsidP="009D5AD2">
            <w:pPr>
              <w:jc w:val="center"/>
              <w:rPr>
                <w:rFonts w:ascii="Calibri" w:hAnsi="Calibri" w:cs="Calibri"/>
                <w:b/>
                <w:bCs/>
                <w:color w:val="000000"/>
                <w:sz w:val="18"/>
                <w:szCs w:val="18"/>
              </w:rPr>
            </w:pPr>
          </w:p>
        </w:tc>
        <w:tc>
          <w:tcPr>
            <w:tcW w:w="3240" w:type="dxa"/>
            <w:tcBorders>
              <w:top w:val="nil"/>
              <w:left w:val="nil"/>
              <w:bottom w:val="nil"/>
              <w:right w:val="nil"/>
            </w:tcBorders>
            <w:shd w:val="clear" w:color="auto" w:fill="auto"/>
            <w:vAlign w:val="center"/>
            <w:hideMark/>
          </w:tcPr>
          <w:p w14:paraId="497161BE"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USA</w:t>
            </w:r>
          </w:p>
        </w:tc>
        <w:tc>
          <w:tcPr>
            <w:tcW w:w="1530" w:type="dxa"/>
            <w:tcBorders>
              <w:top w:val="nil"/>
              <w:left w:val="nil"/>
              <w:bottom w:val="nil"/>
              <w:right w:val="nil"/>
            </w:tcBorders>
            <w:shd w:val="clear" w:color="auto" w:fill="auto"/>
            <w:vAlign w:val="bottom"/>
            <w:hideMark/>
          </w:tcPr>
          <w:p w14:paraId="1DBF8B5F"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385 (83)</w:t>
            </w:r>
          </w:p>
        </w:tc>
        <w:tc>
          <w:tcPr>
            <w:tcW w:w="1620" w:type="dxa"/>
            <w:tcBorders>
              <w:top w:val="nil"/>
              <w:left w:val="nil"/>
              <w:bottom w:val="nil"/>
              <w:right w:val="nil"/>
            </w:tcBorders>
            <w:shd w:val="clear" w:color="auto" w:fill="auto"/>
            <w:vAlign w:val="bottom"/>
            <w:hideMark/>
          </w:tcPr>
          <w:p w14:paraId="58526AB7"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105 (95)</w:t>
            </w:r>
          </w:p>
        </w:tc>
        <w:tc>
          <w:tcPr>
            <w:tcW w:w="1710" w:type="dxa"/>
            <w:tcBorders>
              <w:top w:val="nil"/>
              <w:left w:val="nil"/>
              <w:bottom w:val="nil"/>
              <w:right w:val="nil"/>
            </w:tcBorders>
            <w:shd w:val="clear" w:color="auto" w:fill="auto"/>
            <w:vAlign w:val="bottom"/>
            <w:hideMark/>
          </w:tcPr>
          <w:p w14:paraId="6CD4D8F3"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47 (71)</w:t>
            </w:r>
          </w:p>
        </w:tc>
        <w:tc>
          <w:tcPr>
            <w:tcW w:w="1530" w:type="dxa"/>
            <w:tcBorders>
              <w:top w:val="nil"/>
              <w:left w:val="nil"/>
              <w:bottom w:val="nil"/>
              <w:right w:val="nil"/>
            </w:tcBorders>
            <w:shd w:val="clear" w:color="auto" w:fill="auto"/>
            <w:vAlign w:val="center"/>
            <w:hideMark/>
          </w:tcPr>
          <w:p w14:paraId="3C93E6C0" w14:textId="0B0419EB"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110832FD" w14:textId="77777777" w:rsidR="009D5AD2" w:rsidRPr="003144A3" w:rsidRDefault="009D5AD2" w:rsidP="009D5AD2">
            <w:pPr>
              <w:rPr>
                <w:rFonts w:ascii="Calibri" w:hAnsi="Calibri" w:cs="Calibri"/>
                <w:bCs/>
                <w:color w:val="000000"/>
                <w:sz w:val="18"/>
                <w:szCs w:val="18"/>
              </w:rPr>
            </w:pPr>
          </w:p>
        </w:tc>
      </w:tr>
      <w:tr w:rsidR="009D5AD2" w:rsidRPr="0077576A" w14:paraId="085EFDEB" w14:textId="77777777" w:rsidTr="00C76AE4">
        <w:trPr>
          <w:trHeight w:val="153"/>
        </w:trPr>
        <w:tc>
          <w:tcPr>
            <w:tcW w:w="360" w:type="dxa"/>
            <w:tcBorders>
              <w:top w:val="nil"/>
              <w:left w:val="nil"/>
              <w:bottom w:val="nil"/>
              <w:right w:val="nil"/>
            </w:tcBorders>
            <w:shd w:val="clear" w:color="auto" w:fill="auto"/>
            <w:vAlign w:val="center"/>
            <w:hideMark/>
          </w:tcPr>
          <w:p w14:paraId="395F9B90"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23DFA627"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Canada</w:t>
            </w:r>
          </w:p>
        </w:tc>
        <w:tc>
          <w:tcPr>
            <w:tcW w:w="1530" w:type="dxa"/>
            <w:tcBorders>
              <w:top w:val="nil"/>
              <w:left w:val="nil"/>
              <w:bottom w:val="nil"/>
              <w:right w:val="nil"/>
            </w:tcBorders>
            <w:shd w:val="clear" w:color="auto" w:fill="auto"/>
            <w:vAlign w:val="bottom"/>
            <w:hideMark/>
          </w:tcPr>
          <w:p w14:paraId="55F5F18B"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66 (14)</w:t>
            </w:r>
          </w:p>
        </w:tc>
        <w:tc>
          <w:tcPr>
            <w:tcW w:w="1620" w:type="dxa"/>
            <w:tcBorders>
              <w:top w:val="nil"/>
              <w:left w:val="nil"/>
              <w:bottom w:val="nil"/>
              <w:right w:val="nil"/>
            </w:tcBorders>
            <w:shd w:val="clear" w:color="auto" w:fill="auto"/>
            <w:vAlign w:val="bottom"/>
            <w:hideMark/>
          </w:tcPr>
          <w:p w14:paraId="5740575B"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6 (5)</w:t>
            </w:r>
          </w:p>
        </w:tc>
        <w:tc>
          <w:tcPr>
            <w:tcW w:w="1710" w:type="dxa"/>
            <w:tcBorders>
              <w:top w:val="nil"/>
              <w:left w:val="nil"/>
              <w:bottom w:val="nil"/>
              <w:right w:val="nil"/>
            </w:tcBorders>
            <w:shd w:val="clear" w:color="auto" w:fill="auto"/>
            <w:vAlign w:val="bottom"/>
            <w:hideMark/>
          </w:tcPr>
          <w:p w14:paraId="5A64338B"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19 (29)</w:t>
            </w:r>
          </w:p>
        </w:tc>
        <w:tc>
          <w:tcPr>
            <w:tcW w:w="1530" w:type="dxa"/>
            <w:tcBorders>
              <w:top w:val="nil"/>
              <w:left w:val="nil"/>
              <w:bottom w:val="nil"/>
              <w:right w:val="nil"/>
            </w:tcBorders>
            <w:shd w:val="clear" w:color="auto" w:fill="auto"/>
            <w:vAlign w:val="center"/>
            <w:hideMark/>
          </w:tcPr>
          <w:p w14:paraId="511A5481" w14:textId="376315F4"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7A28C01C" w14:textId="77777777" w:rsidR="009D5AD2" w:rsidRPr="003144A3" w:rsidRDefault="009D5AD2" w:rsidP="009D5AD2">
            <w:pPr>
              <w:rPr>
                <w:rFonts w:ascii="Calibri" w:hAnsi="Calibri" w:cs="Calibri"/>
                <w:bCs/>
                <w:color w:val="000000"/>
                <w:sz w:val="18"/>
                <w:szCs w:val="18"/>
              </w:rPr>
            </w:pPr>
          </w:p>
        </w:tc>
      </w:tr>
      <w:tr w:rsidR="009D5AD2" w:rsidRPr="0077576A" w14:paraId="24941C97" w14:textId="77777777" w:rsidTr="00C76AE4">
        <w:trPr>
          <w:trHeight w:val="153"/>
        </w:trPr>
        <w:tc>
          <w:tcPr>
            <w:tcW w:w="360" w:type="dxa"/>
            <w:tcBorders>
              <w:top w:val="nil"/>
              <w:left w:val="nil"/>
              <w:bottom w:val="nil"/>
              <w:right w:val="nil"/>
            </w:tcBorders>
            <w:shd w:val="clear" w:color="auto" w:fill="auto"/>
            <w:vAlign w:val="center"/>
            <w:hideMark/>
          </w:tcPr>
          <w:p w14:paraId="3F3FCAB5"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0D504D49"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Italy</w:t>
            </w:r>
          </w:p>
        </w:tc>
        <w:tc>
          <w:tcPr>
            <w:tcW w:w="1530" w:type="dxa"/>
            <w:tcBorders>
              <w:top w:val="nil"/>
              <w:left w:val="nil"/>
              <w:bottom w:val="nil"/>
              <w:right w:val="nil"/>
            </w:tcBorders>
            <w:shd w:val="clear" w:color="auto" w:fill="auto"/>
            <w:vAlign w:val="bottom"/>
            <w:hideMark/>
          </w:tcPr>
          <w:p w14:paraId="5CB1A097"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 (0)</w:t>
            </w:r>
          </w:p>
        </w:tc>
        <w:tc>
          <w:tcPr>
            <w:tcW w:w="1620" w:type="dxa"/>
            <w:tcBorders>
              <w:top w:val="nil"/>
              <w:left w:val="nil"/>
              <w:bottom w:val="nil"/>
              <w:right w:val="nil"/>
            </w:tcBorders>
            <w:shd w:val="clear" w:color="auto" w:fill="auto"/>
            <w:vAlign w:val="bottom"/>
            <w:hideMark/>
          </w:tcPr>
          <w:p w14:paraId="256AAE1A"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0 (0)</w:t>
            </w:r>
          </w:p>
        </w:tc>
        <w:tc>
          <w:tcPr>
            <w:tcW w:w="1710" w:type="dxa"/>
            <w:tcBorders>
              <w:top w:val="nil"/>
              <w:left w:val="nil"/>
              <w:bottom w:val="nil"/>
              <w:right w:val="nil"/>
            </w:tcBorders>
            <w:shd w:val="clear" w:color="auto" w:fill="auto"/>
            <w:vAlign w:val="bottom"/>
            <w:hideMark/>
          </w:tcPr>
          <w:p w14:paraId="08A5EED8"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0 (0)</w:t>
            </w:r>
          </w:p>
        </w:tc>
        <w:tc>
          <w:tcPr>
            <w:tcW w:w="1530" w:type="dxa"/>
            <w:tcBorders>
              <w:top w:val="nil"/>
              <w:left w:val="nil"/>
              <w:bottom w:val="nil"/>
              <w:right w:val="nil"/>
            </w:tcBorders>
            <w:shd w:val="clear" w:color="auto" w:fill="auto"/>
            <w:vAlign w:val="center"/>
            <w:hideMark/>
          </w:tcPr>
          <w:p w14:paraId="60C88E50" w14:textId="6F4DF35A"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09087599" w14:textId="77777777" w:rsidR="009D5AD2" w:rsidRPr="003144A3" w:rsidRDefault="009D5AD2" w:rsidP="009D5AD2">
            <w:pPr>
              <w:rPr>
                <w:rFonts w:ascii="Calibri" w:hAnsi="Calibri" w:cs="Calibri"/>
                <w:bCs/>
                <w:color w:val="000000"/>
                <w:sz w:val="18"/>
                <w:szCs w:val="18"/>
              </w:rPr>
            </w:pPr>
          </w:p>
        </w:tc>
      </w:tr>
      <w:tr w:rsidR="009D5AD2" w:rsidRPr="0077576A" w14:paraId="21AA509E" w14:textId="77777777" w:rsidTr="00C76AE4">
        <w:trPr>
          <w:trHeight w:val="153"/>
        </w:trPr>
        <w:tc>
          <w:tcPr>
            <w:tcW w:w="360" w:type="dxa"/>
            <w:tcBorders>
              <w:top w:val="nil"/>
              <w:left w:val="nil"/>
              <w:bottom w:val="nil"/>
              <w:right w:val="nil"/>
            </w:tcBorders>
            <w:shd w:val="clear" w:color="auto" w:fill="auto"/>
            <w:vAlign w:val="center"/>
            <w:hideMark/>
          </w:tcPr>
          <w:p w14:paraId="6119948F"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2D652BA2"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Poland</w:t>
            </w:r>
          </w:p>
        </w:tc>
        <w:tc>
          <w:tcPr>
            <w:tcW w:w="1530" w:type="dxa"/>
            <w:tcBorders>
              <w:top w:val="nil"/>
              <w:left w:val="nil"/>
              <w:bottom w:val="nil"/>
              <w:right w:val="nil"/>
            </w:tcBorders>
            <w:shd w:val="clear" w:color="auto" w:fill="auto"/>
            <w:vAlign w:val="bottom"/>
            <w:hideMark/>
          </w:tcPr>
          <w:p w14:paraId="1D47BF18"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13 (3)</w:t>
            </w:r>
          </w:p>
        </w:tc>
        <w:tc>
          <w:tcPr>
            <w:tcW w:w="1620" w:type="dxa"/>
            <w:tcBorders>
              <w:top w:val="nil"/>
              <w:left w:val="nil"/>
              <w:bottom w:val="nil"/>
              <w:right w:val="nil"/>
            </w:tcBorders>
            <w:shd w:val="clear" w:color="auto" w:fill="auto"/>
            <w:vAlign w:val="bottom"/>
            <w:hideMark/>
          </w:tcPr>
          <w:p w14:paraId="647ABC01"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0 (0)</w:t>
            </w:r>
          </w:p>
        </w:tc>
        <w:tc>
          <w:tcPr>
            <w:tcW w:w="1710" w:type="dxa"/>
            <w:tcBorders>
              <w:top w:val="nil"/>
              <w:left w:val="nil"/>
              <w:bottom w:val="nil"/>
              <w:right w:val="nil"/>
            </w:tcBorders>
            <w:shd w:val="clear" w:color="auto" w:fill="auto"/>
            <w:vAlign w:val="bottom"/>
            <w:hideMark/>
          </w:tcPr>
          <w:p w14:paraId="538B6CB8"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0 (0)</w:t>
            </w:r>
          </w:p>
        </w:tc>
        <w:tc>
          <w:tcPr>
            <w:tcW w:w="1530" w:type="dxa"/>
            <w:tcBorders>
              <w:top w:val="nil"/>
              <w:left w:val="nil"/>
              <w:bottom w:val="nil"/>
              <w:right w:val="nil"/>
            </w:tcBorders>
            <w:shd w:val="clear" w:color="auto" w:fill="auto"/>
            <w:vAlign w:val="center"/>
            <w:hideMark/>
          </w:tcPr>
          <w:p w14:paraId="26D6C070" w14:textId="1C7DA900"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17A14A41" w14:textId="77777777" w:rsidR="009D5AD2" w:rsidRPr="003144A3" w:rsidRDefault="009D5AD2" w:rsidP="009D5AD2">
            <w:pPr>
              <w:rPr>
                <w:rFonts w:ascii="Calibri" w:hAnsi="Calibri" w:cs="Calibri"/>
                <w:bCs/>
                <w:color w:val="000000"/>
                <w:sz w:val="18"/>
                <w:szCs w:val="18"/>
              </w:rPr>
            </w:pPr>
          </w:p>
        </w:tc>
      </w:tr>
      <w:tr w:rsidR="009D5AD2" w:rsidRPr="0077576A" w14:paraId="3A07CCD5" w14:textId="77777777" w:rsidTr="00FA12BB">
        <w:trPr>
          <w:trHeight w:val="246"/>
        </w:trPr>
        <w:tc>
          <w:tcPr>
            <w:tcW w:w="3600" w:type="dxa"/>
            <w:gridSpan w:val="2"/>
            <w:tcBorders>
              <w:top w:val="nil"/>
              <w:left w:val="nil"/>
              <w:bottom w:val="nil"/>
              <w:right w:val="nil"/>
            </w:tcBorders>
            <w:shd w:val="clear" w:color="auto" w:fill="auto"/>
            <w:vAlign w:val="center"/>
            <w:hideMark/>
          </w:tcPr>
          <w:p w14:paraId="1DE38F4C"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 xml:space="preserve">Insurance </w:t>
            </w:r>
            <w:r>
              <w:rPr>
                <w:rFonts w:ascii="Calibri" w:hAnsi="Calibri" w:cs="Calibri"/>
                <w:color w:val="000000"/>
                <w:sz w:val="18"/>
                <w:szCs w:val="18"/>
              </w:rPr>
              <w:t>s</w:t>
            </w:r>
            <w:r w:rsidRPr="0077576A">
              <w:rPr>
                <w:rFonts w:ascii="Calibri" w:hAnsi="Calibri" w:cs="Calibri"/>
                <w:color w:val="000000"/>
                <w:sz w:val="18"/>
                <w:szCs w:val="18"/>
              </w:rPr>
              <w:t xml:space="preserve">tatus at </w:t>
            </w:r>
            <w:r>
              <w:rPr>
                <w:rFonts w:ascii="Calibri" w:hAnsi="Calibri" w:cs="Calibri"/>
                <w:color w:val="000000"/>
                <w:sz w:val="18"/>
                <w:szCs w:val="18"/>
              </w:rPr>
              <w:t>e</w:t>
            </w:r>
            <w:r w:rsidRPr="0077576A">
              <w:rPr>
                <w:rFonts w:ascii="Calibri" w:hAnsi="Calibri" w:cs="Calibri"/>
                <w:color w:val="000000"/>
                <w:sz w:val="18"/>
                <w:szCs w:val="18"/>
              </w:rPr>
              <w:t>nrollment</w:t>
            </w:r>
          </w:p>
        </w:tc>
        <w:tc>
          <w:tcPr>
            <w:tcW w:w="1530" w:type="dxa"/>
            <w:tcBorders>
              <w:top w:val="nil"/>
              <w:left w:val="nil"/>
              <w:bottom w:val="nil"/>
              <w:right w:val="nil"/>
            </w:tcBorders>
            <w:shd w:val="clear" w:color="auto" w:fill="auto"/>
            <w:vAlign w:val="center"/>
            <w:hideMark/>
          </w:tcPr>
          <w:p w14:paraId="3DFD1E8A" w14:textId="77777777" w:rsidR="009D5AD2" w:rsidRPr="0077576A" w:rsidRDefault="009D5AD2" w:rsidP="009D5AD2">
            <w:pPr>
              <w:rPr>
                <w:rFonts w:ascii="Calibri" w:hAnsi="Calibri" w:cs="Calibri"/>
                <w:color w:val="000000"/>
                <w:sz w:val="18"/>
                <w:szCs w:val="18"/>
              </w:rPr>
            </w:pPr>
          </w:p>
        </w:tc>
        <w:tc>
          <w:tcPr>
            <w:tcW w:w="1620" w:type="dxa"/>
            <w:tcBorders>
              <w:top w:val="nil"/>
              <w:left w:val="nil"/>
              <w:bottom w:val="nil"/>
              <w:right w:val="nil"/>
            </w:tcBorders>
            <w:shd w:val="clear" w:color="auto" w:fill="auto"/>
            <w:vAlign w:val="center"/>
            <w:hideMark/>
          </w:tcPr>
          <w:p w14:paraId="32897C5C" w14:textId="77777777" w:rsidR="009D5AD2" w:rsidRPr="0077576A" w:rsidRDefault="009D5AD2" w:rsidP="009D5AD2">
            <w:pPr>
              <w:rPr>
                <w:sz w:val="20"/>
                <w:szCs w:val="20"/>
              </w:rPr>
            </w:pPr>
          </w:p>
        </w:tc>
        <w:tc>
          <w:tcPr>
            <w:tcW w:w="1710" w:type="dxa"/>
            <w:tcBorders>
              <w:top w:val="nil"/>
              <w:left w:val="nil"/>
              <w:bottom w:val="nil"/>
              <w:right w:val="nil"/>
            </w:tcBorders>
            <w:shd w:val="clear" w:color="auto" w:fill="auto"/>
            <w:vAlign w:val="center"/>
            <w:hideMark/>
          </w:tcPr>
          <w:p w14:paraId="5F74A24C" w14:textId="77777777" w:rsidR="009D5AD2" w:rsidRPr="0077576A" w:rsidRDefault="009D5AD2" w:rsidP="009D5AD2">
            <w:pPr>
              <w:rPr>
                <w:sz w:val="20"/>
                <w:szCs w:val="20"/>
              </w:rPr>
            </w:pPr>
          </w:p>
        </w:tc>
        <w:tc>
          <w:tcPr>
            <w:tcW w:w="1530" w:type="dxa"/>
            <w:tcBorders>
              <w:top w:val="nil"/>
              <w:left w:val="nil"/>
              <w:bottom w:val="nil"/>
              <w:right w:val="nil"/>
            </w:tcBorders>
            <w:shd w:val="clear" w:color="auto" w:fill="auto"/>
            <w:vAlign w:val="center"/>
            <w:hideMark/>
          </w:tcPr>
          <w:p w14:paraId="18832563" w14:textId="77777777" w:rsidR="009D5AD2" w:rsidRPr="0077576A" w:rsidRDefault="009D5AD2" w:rsidP="009D5AD2">
            <w:pPr>
              <w:rPr>
                <w:sz w:val="20"/>
                <w:szCs w:val="20"/>
              </w:rPr>
            </w:pPr>
          </w:p>
        </w:tc>
        <w:tc>
          <w:tcPr>
            <w:tcW w:w="1260" w:type="dxa"/>
            <w:tcBorders>
              <w:top w:val="nil"/>
              <w:left w:val="nil"/>
              <w:bottom w:val="nil"/>
              <w:right w:val="nil"/>
            </w:tcBorders>
            <w:shd w:val="clear" w:color="auto" w:fill="auto"/>
            <w:vAlign w:val="center"/>
            <w:hideMark/>
          </w:tcPr>
          <w:p w14:paraId="7A3E1064" w14:textId="100FABB7" w:rsidR="009D5AD2" w:rsidRPr="003144A3" w:rsidRDefault="009D5AD2" w:rsidP="009D5AD2">
            <w:pPr>
              <w:jc w:val="center"/>
              <w:rPr>
                <w:rFonts w:ascii="Calibri" w:hAnsi="Calibri" w:cs="Calibri"/>
                <w:bCs/>
                <w:color w:val="000000"/>
                <w:sz w:val="18"/>
                <w:szCs w:val="18"/>
              </w:rPr>
            </w:pPr>
            <w:r w:rsidRPr="00C51824">
              <w:rPr>
                <w:rFonts w:ascii="Calibri" w:hAnsi="Calibri" w:cs="Calibri"/>
                <w:b/>
                <w:bCs/>
                <w:color w:val="000000"/>
                <w:sz w:val="18"/>
                <w:szCs w:val="18"/>
              </w:rPr>
              <w:t>&lt;0.001</w:t>
            </w:r>
          </w:p>
        </w:tc>
      </w:tr>
      <w:tr w:rsidR="009D5AD2" w:rsidRPr="0077576A" w14:paraId="41506A12" w14:textId="77777777" w:rsidTr="00C76AE4">
        <w:trPr>
          <w:trHeight w:val="153"/>
        </w:trPr>
        <w:tc>
          <w:tcPr>
            <w:tcW w:w="360" w:type="dxa"/>
            <w:tcBorders>
              <w:top w:val="nil"/>
              <w:left w:val="nil"/>
              <w:bottom w:val="nil"/>
              <w:right w:val="nil"/>
            </w:tcBorders>
            <w:shd w:val="clear" w:color="auto" w:fill="auto"/>
            <w:vAlign w:val="center"/>
            <w:hideMark/>
          </w:tcPr>
          <w:p w14:paraId="5849CEA2" w14:textId="77777777" w:rsidR="009D5AD2" w:rsidRPr="0077576A" w:rsidRDefault="009D5AD2" w:rsidP="009D5AD2">
            <w:pPr>
              <w:jc w:val="center"/>
              <w:rPr>
                <w:rFonts w:ascii="Calibri" w:hAnsi="Calibri" w:cs="Calibri"/>
                <w:b/>
                <w:bCs/>
                <w:color w:val="000000"/>
                <w:sz w:val="18"/>
                <w:szCs w:val="18"/>
              </w:rPr>
            </w:pPr>
          </w:p>
        </w:tc>
        <w:tc>
          <w:tcPr>
            <w:tcW w:w="3240" w:type="dxa"/>
            <w:tcBorders>
              <w:top w:val="nil"/>
              <w:left w:val="nil"/>
              <w:bottom w:val="nil"/>
              <w:right w:val="nil"/>
            </w:tcBorders>
            <w:shd w:val="clear" w:color="auto" w:fill="auto"/>
            <w:vAlign w:val="center"/>
            <w:hideMark/>
          </w:tcPr>
          <w:p w14:paraId="22891317"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Private</w:t>
            </w:r>
          </w:p>
        </w:tc>
        <w:tc>
          <w:tcPr>
            <w:tcW w:w="1530" w:type="dxa"/>
            <w:tcBorders>
              <w:top w:val="nil"/>
              <w:left w:val="nil"/>
              <w:bottom w:val="nil"/>
              <w:right w:val="nil"/>
            </w:tcBorders>
            <w:shd w:val="clear" w:color="auto" w:fill="auto"/>
            <w:vAlign w:val="bottom"/>
            <w:hideMark/>
          </w:tcPr>
          <w:p w14:paraId="7FAE24F4"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351 (75)</w:t>
            </w:r>
          </w:p>
        </w:tc>
        <w:tc>
          <w:tcPr>
            <w:tcW w:w="1620" w:type="dxa"/>
            <w:tcBorders>
              <w:top w:val="nil"/>
              <w:left w:val="nil"/>
              <w:bottom w:val="nil"/>
              <w:right w:val="nil"/>
            </w:tcBorders>
            <w:shd w:val="clear" w:color="auto" w:fill="auto"/>
            <w:vAlign w:val="bottom"/>
            <w:hideMark/>
          </w:tcPr>
          <w:p w14:paraId="56CCAF68"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63 (57)</w:t>
            </w:r>
          </w:p>
        </w:tc>
        <w:tc>
          <w:tcPr>
            <w:tcW w:w="1710" w:type="dxa"/>
            <w:tcBorders>
              <w:top w:val="nil"/>
              <w:left w:val="nil"/>
              <w:bottom w:val="nil"/>
              <w:right w:val="nil"/>
            </w:tcBorders>
            <w:shd w:val="clear" w:color="auto" w:fill="auto"/>
            <w:vAlign w:val="bottom"/>
            <w:hideMark/>
          </w:tcPr>
          <w:p w14:paraId="057211E9"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48 (73)</w:t>
            </w:r>
          </w:p>
        </w:tc>
        <w:tc>
          <w:tcPr>
            <w:tcW w:w="1530" w:type="dxa"/>
            <w:tcBorders>
              <w:top w:val="nil"/>
              <w:left w:val="nil"/>
              <w:bottom w:val="nil"/>
              <w:right w:val="nil"/>
            </w:tcBorders>
            <w:shd w:val="clear" w:color="auto" w:fill="auto"/>
            <w:vAlign w:val="center"/>
            <w:hideMark/>
          </w:tcPr>
          <w:p w14:paraId="0425C50E" w14:textId="443B464D"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38056069" w14:textId="77777777" w:rsidR="009D5AD2" w:rsidRPr="003144A3" w:rsidRDefault="009D5AD2" w:rsidP="009D5AD2">
            <w:pPr>
              <w:rPr>
                <w:rFonts w:ascii="Calibri" w:hAnsi="Calibri" w:cs="Calibri"/>
                <w:bCs/>
                <w:color w:val="000000"/>
                <w:sz w:val="18"/>
                <w:szCs w:val="18"/>
              </w:rPr>
            </w:pPr>
          </w:p>
        </w:tc>
      </w:tr>
      <w:tr w:rsidR="009D5AD2" w:rsidRPr="0077576A" w14:paraId="560805A0" w14:textId="77777777" w:rsidTr="00C76AE4">
        <w:trPr>
          <w:trHeight w:val="153"/>
        </w:trPr>
        <w:tc>
          <w:tcPr>
            <w:tcW w:w="360" w:type="dxa"/>
            <w:tcBorders>
              <w:top w:val="nil"/>
              <w:left w:val="nil"/>
              <w:bottom w:val="nil"/>
              <w:right w:val="nil"/>
            </w:tcBorders>
            <w:shd w:val="clear" w:color="auto" w:fill="auto"/>
            <w:vAlign w:val="center"/>
            <w:hideMark/>
          </w:tcPr>
          <w:p w14:paraId="45020AC8"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7A64771D"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Public</w:t>
            </w:r>
          </w:p>
        </w:tc>
        <w:tc>
          <w:tcPr>
            <w:tcW w:w="1530" w:type="dxa"/>
            <w:tcBorders>
              <w:top w:val="nil"/>
              <w:left w:val="nil"/>
              <w:bottom w:val="nil"/>
              <w:right w:val="nil"/>
            </w:tcBorders>
            <w:shd w:val="clear" w:color="auto" w:fill="auto"/>
            <w:vAlign w:val="bottom"/>
            <w:hideMark/>
          </w:tcPr>
          <w:p w14:paraId="7B3A9947"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96 (21)</w:t>
            </w:r>
          </w:p>
        </w:tc>
        <w:tc>
          <w:tcPr>
            <w:tcW w:w="1620" w:type="dxa"/>
            <w:tcBorders>
              <w:top w:val="nil"/>
              <w:left w:val="nil"/>
              <w:bottom w:val="nil"/>
              <w:right w:val="nil"/>
            </w:tcBorders>
            <w:shd w:val="clear" w:color="auto" w:fill="auto"/>
            <w:vAlign w:val="bottom"/>
            <w:hideMark/>
          </w:tcPr>
          <w:p w14:paraId="121741D7"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35 (32)</w:t>
            </w:r>
          </w:p>
        </w:tc>
        <w:tc>
          <w:tcPr>
            <w:tcW w:w="1710" w:type="dxa"/>
            <w:tcBorders>
              <w:top w:val="nil"/>
              <w:left w:val="nil"/>
              <w:bottom w:val="nil"/>
              <w:right w:val="nil"/>
            </w:tcBorders>
            <w:shd w:val="clear" w:color="auto" w:fill="auto"/>
            <w:vAlign w:val="bottom"/>
            <w:hideMark/>
          </w:tcPr>
          <w:p w14:paraId="21459120"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12 (18)</w:t>
            </w:r>
          </w:p>
        </w:tc>
        <w:tc>
          <w:tcPr>
            <w:tcW w:w="1530" w:type="dxa"/>
            <w:tcBorders>
              <w:top w:val="nil"/>
              <w:left w:val="nil"/>
              <w:bottom w:val="nil"/>
              <w:right w:val="nil"/>
            </w:tcBorders>
            <w:shd w:val="clear" w:color="auto" w:fill="auto"/>
            <w:vAlign w:val="center"/>
            <w:hideMark/>
          </w:tcPr>
          <w:p w14:paraId="04DD3F10" w14:textId="3104C201"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36C8F266" w14:textId="77777777" w:rsidR="009D5AD2" w:rsidRPr="003144A3" w:rsidRDefault="009D5AD2" w:rsidP="009D5AD2">
            <w:pPr>
              <w:rPr>
                <w:rFonts w:ascii="Calibri" w:hAnsi="Calibri" w:cs="Calibri"/>
                <w:bCs/>
                <w:color w:val="000000"/>
                <w:sz w:val="18"/>
                <w:szCs w:val="18"/>
              </w:rPr>
            </w:pPr>
          </w:p>
        </w:tc>
      </w:tr>
      <w:tr w:rsidR="009D5AD2" w:rsidRPr="0077576A" w14:paraId="55FEA675" w14:textId="77777777" w:rsidTr="00C76AE4">
        <w:trPr>
          <w:trHeight w:val="153"/>
        </w:trPr>
        <w:tc>
          <w:tcPr>
            <w:tcW w:w="360" w:type="dxa"/>
            <w:tcBorders>
              <w:top w:val="nil"/>
              <w:left w:val="nil"/>
              <w:bottom w:val="nil"/>
              <w:right w:val="nil"/>
            </w:tcBorders>
            <w:shd w:val="clear" w:color="auto" w:fill="auto"/>
            <w:vAlign w:val="center"/>
            <w:hideMark/>
          </w:tcPr>
          <w:p w14:paraId="0CCCAB69"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22D89E48"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Other</w:t>
            </w:r>
          </w:p>
        </w:tc>
        <w:tc>
          <w:tcPr>
            <w:tcW w:w="1530" w:type="dxa"/>
            <w:tcBorders>
              <w:top w:val="nil"/>
              <w:left w:val="nil"/>
              <w:bottom w:val="nil"/>
              <w:right w:val="nil"/>
            </w:tcBorders>
            <w:shd w:val="clear" w:color="auto" w:fill="auto"/>
            <w:vAlign w:val="bottom"/>
            <w:hideMark/>
          </w:tcPr>
          <w:p w14:paraId="6B3D0067"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13 (3)</w:t>
            </w:r>
          </w:p>
        </w:tc>
        <w:tc>
          <w:tcPr>
            <w:tcW w:w="1620" w:type="dxa"/>
            <w:tcBorders>
              <w:top w:val="nil"/>
              <w:left w:val="nil"/>
              <w:bottom w:val="nil"/>
              <w:right w:val="nil"/>
            </w:tcBorders>
            <w:shd w:val="clear" w:color="auto" w:fill="auto"/>
            <w:vAlign w:val="bottom"/>
            <w:hideMark/>
          </w:tcPr>
          <w:p w14:paraId="1E455DDD"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9 (8)</w:t>
            </w:r>
          </w:p>
        </w:tc>
        <w:tc>
          <w:tcPr>
            <w:tcW w:w="1710" w:type="dxa"/>
            <w:tcBorders>
              <w:top w:val="nil"/>
              <w:left w:val="nil"/>
              <w:bottom w:val="nil"/>
              <w:right w:val="nil"/>
            </w:tcBorders>
            <w:shd w:val="clear" w:color="auto" w:fill="auto"/>
            <w:vAlign w:val="bottom"/>
            <w:hideMark/>
          </w:tcPr>
          <w:p w14:paraId="662EB73B"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6 (9)</w:t>
            </w:r>
          </w:p>
        </w:tc>
        <w:tc>
          <w:tcPr>
            <w:tcW w:w="1530" w:type="dxa"/>
            <w:tcBorders>
              <w:top w:val="nil"/>
              <w:left w:val="nil"/>
              <w:bottom w:val="nil"/>
              <w:right w:val="nil"/>
            </w:tcBorders>
            <w:shd w:val="clear" w:color="auto" w:fill="auto"/>
            <w:vAlign w:val="center"/>
            <w:hideMark/>
          </w:tcPr>
          <w:p w14:paraId="29384B5F" w14:textId="1E936586"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6FB0356E" w14:textId="77777777" w:rsidR="009D5AD2" w:rsidRPr="003144A3" w:rsidRDefault="009D5AD2" w:rsidP="009D5AD2">
            <w:pPr>
              <w:rPr>
                <w:rFonts w:ascii="Calibri" w:hAnsi="Calibri" w:cs="Calibri"/>
                <w:bCs/>
                <w:color w:val="000000"/>
                <w:sz w:val="18"/>
                <w:szCs w:val="18"/>
              </w:rPr>
            </w:pPr>
          </w:p>
        </w:tc>
      </w:tr>
      <w:tr w:rsidR="009D5AD2" w:rsidRPr="0077576A" w14:paraId="34F22B88" w14:textId="77777777" w:rsidTr="00C76AE4">
        <w:trPr>
          <w:trHeight w:val="153"/>
        </w:trPr>
        <w:tc>
          <w:tcPr>
            <w:tcW w:w="360" w:type="dxa"/>
            <w:tcBorders>
              <w:top w:val="nil"/>
              <w:left w:val="nil"/>
              <w:bottom w:val="nil"/>
              <w:right w:val="nil"/>
            </w:tcBorders>
            <w:shd w:val="clear" w:color="auto" w:fill="auto"/>
            <w:vAlign w:val="center"/>
            <w:hideMark/>
          </w:tcPr>
          <w:p w14:paraId="2544CD1E"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5B7DBFFA"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None</w:t>
            </w:r>
          </w:p>
        </w:tc>
        <w:tc>
          <w:tcPr>
            <w:tcW w:w="1530" w:type="dxa"/>
            <w:tcBorders>
              <w:top w:val="nil"/>
              <w:left w:val="nil"/>
              <w:bottom w:val="nil"/>
              <w:right w:val="nil"/>
            </w:tcBorders>
            <w:shd w:val="clear" w:color="auto" w:fill="auto"/>
            <w:vAlign w:val="bottom"/>
            <w:hideMark/>
          </w:tcPr>
          <w:p w14:paraId="023ACFFC"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5 (1)</w:t>
            </w:r>
          </w:p>
        </w:tc>
        <w:tc>
          <w:tcPr>
            <w:tcW w:w="1620" w:type="dxa"/>
            <w:tcBorders>
              <w:top w:val="nil"/>
              <w:left w:val="nil"/>
              <w:bottom w:val="nil"/>
              <w:right w:val="nil"/>
            </w:tcBorders>
            <w:shd w:val="clear" w:color="auto" w:fill="auto"/>
            <w:vAlign w:val="bottom"/>
            <w:hideMark/>
          </w:tcPr>
          <w:p w14:paraId="2549BB2F"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4 (4)</w:t>
            </w:r>
          </w:p>
        </w:tc>
        <w:tc>
          <w:tcPr>
            <w:tcW w:w="1710" w:type="dxa"/>
            <w:tcBorders>
              <w:top w:val="nil"/>
              <w:left w:val="nil"/>
              <w:bottom w:val="nil"/>
              <w:right w:val="nil"/>
            </w:tcBorders>
            <w:shd w:val="clear" w:color="auto" w:fill="auto"/>
            <w:vAlign w:val="bottom"/>
            <w:hideMark/>
          </w:tcPr>
          <w:p w14:paraId="189EBC3E"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0 (0)</w:t>
            </w:r>
          </w:p>
        </w:tc>
        <w:tc>
          <w:tcPr>
            <w:tcW w:w="1530" w:type="dxa"/>
            <w:tcBorders>
              <w:top w:val="nil"/>
              <w:left w:val="nil"/>
              <w:bottom w:val="nil"/>
              <w:right w:val="nil"/>
            </w:tcBorders>
            <w:shd w:val="clear" w:color="auto" w:fill="auto"/>
            <w:vAlign w:val="center"/>
            <w:hideMark/>
          </w:tcPr>
          <w:p w14:paraId="1CA8498D" w14:textId="17AA9242"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7F1A7472" w14:textId="77777777" w:rsidR="009D5AD2" w:rsidRPr="003144A3" w:rsidRDefault="009D5AD2" w:rsidP="009D5AD2">
            <w:pPr>
              <w:rPr>
                <w:rFonts w:ascii="Calibri" w:hAnsi="Calibri" w:cs="Calibri"/>
                <w:bCs/>
                <w:color w:val="000000"/>
                <w:sz w:val="18"/>
                <w:szCs w:val="18"/>
              </w:rPr>
            </w:pPr>
          </w:p>
        </w:tc>
      </w:tr>
      <w:tr w:rsidR="009D5AD2" w:rsidRPr="00BD5C10" w14:paraId="6A286BFA" w14:textId="77777777" w:rsidTr="00FA12BB">
        <w:trPr>
          <w:trHeight w:val="246"/>
        </w:trPr>
        <w:tc>
          <w:tcPr>
            <w:tcW w:w="3600" w:type="dxa"/>
            <w:gridSpan w:val="2"/>
            <w:tcBorders>
              <w:top w:val="nil"/>
              <w:left w:val="nil"/>
              <w:bottom w:val="nil"/>
              <w:right w:val="nil"/>
            </w:tcBorders>
            <w:shd w:val="clear" w:color="auto" w:fill="auto"/>
            <w:vAlign w:val="center"/>
            <w:hideMark/>
          </w:tcPr>
          <w:p w14:paraId="497CCC75"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College education</w:t>
            </w:r>
          </w:p>
        </w:tc>
        <w:tc>
          <w:tcPr>
            <w:tcW w:w="1530" w:type="dxa"/>
            <w:tcBorders>
              <w:top w:val="nil"/>
              <w:left w:val="nil"/>
              <w:bottom w:val="nil"/>
              <w:right w:val="nil"/>
            </w:tcBorders>
            <w:shd w:val="clear" w:color="auto" w:fill="auto"/>
            <w:vAlign w:val="bottom"/>
            <w:hideMark/>
          </w:tcPr>
          <w:p w14:paraId="53BC8C5B"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230 (49)</w:t>
            </w:r>
          </w:p>
        </w:tc>
        <w:tc>
          <w:tcPr>
            <w:tcW w:w="1620" w:type="dxa"/>
            <w:tcBorders>
              <w:top w:val="nil"/>
              <w:left w:val="nil"/>
              <w:bottom w:val="nil"/>
              <w:right w:val="nil"/>
            </w:tcBorders>
            <w:shd w:val="clear" w:color="auto" w:fill="auto"/>
            <w:vAlign w:val="bottom"/>
            <w:hideMark/>
          </w:tcPr>
          <w:p w14:paraId="03614F76"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32 (29)</w:t>
            </w:r>
          </w:p>
        </w:tc>
        <w:tc>
          <w:tcPr>
            <w:tcW w:w="1710" w:type="dxa"/>
            <w:tcBorders>
              <w:top w:val="nil"/>
              <w:left w:val="nil"/>
              <w:bottom w:val="nil"/>
              <w:right w:val="nil"/>
            </w:tcBorders>
            <w:shd w:val="clear" w:color="auto" w:fill="auto"/>
            <w:vAlign w:val="bottom"/>
            <w:hideMark/>
          </w:tcPr>
          <w:p w14:paraId="47321185"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49 (74)</w:t>
            </w:r>
          </w:p>
        </w:tc>
        <w:tc>
          <w:tcPr>
            <w:tcW w:w="1530" w:type="dxa"/>
            <w:tcBorders>
              <w:top w:val="nil"/>
              <w:left w:val="nil"/>
              <w:bottom w:val="nil"/>
              <w:right w:val="nil"/>
            </w:tcBorders>
            <w:shd w:val="clear" w:color="auto" w:fill="auto"/>
            <w:vAlign w:val="bottom"/>
            <w:hideMark/>
          </w:tcPr>
          <w:p w14:paraId="66D7093C"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22 (33)</w:t>
            </w:r>
          </w:p>
        </w:tc>
        <w:tc>
          <w:tcPr>
            <w:tcW w:w="1260" w:type="dxa"/>
            <w:tcBorders>
              <w:top w:val="nil"/>
              <w:left w:val="nil"/>
              <w:bottom w:val="nil"/>
              <w:right w:val="nil"/>
            </w:tcBorders>
            <w:shd w:val="clear" w:color="auto" w:fill="auto"/>
            <w:vAlign w:val="bottom"/>
            <w:hideMark/>
          </w:tcPr>
          <w:p w14:paraId="628A2E8B" w14:textId="411CC6A7" w:rsidR="009D5AD2" w:rsidRPr="003144A3" w:rsidRDefault="009D5AD2" w:rsidP="009D5AD2">
            <w:pPr>
              <w:jc w:val="center"/>
              <w:rPr>
                <w:rFonts w:ascii="Calibri" w:hAnsi="Calibri" w:cs="Calibri"/>
                <w:bCs/>
                <w:color w:val="000000"/>
                <w:sz w:val="18"/>
                <w:szCs w:val="18"/>
              </w:rPr>
            </w:pPr>
            <w:r w:rsidRPr="00C51824">
              <w:rPr>
                <w:rFonts w:ascii="Calibri" w:hAnsi="Calibri" w:cs="Calibri"/>
                <w:b/>
                <w:bCs/>
                <w:color w:val="000000"/>
                <w:sz w:val="18"/>
                <w:szCs w:val="18"/>
              </w:rPr>
              <w:t>&lt;0.001</w:t>
            </w:r>
          </w:p>
        </w:tc>
      </w:tr>
      <w:tr w:rsidR="009D5AD2" w:rsidRPr="00BD5C10" w14:paraId="6983D130" w14:textId="77777777" w:rsidTr="00FA12BB">
        <w:trPr>
          <w:trHeight w:val="80"/>
        </w:trPr>
        <w:tc>
          <w:tcPr>
            <w:tcW w:w="3600" w:type="dxa"/>
            <w:gridSpan w:val="2"/>
            <w:tcBorders>
              <w:top w:val="nil"/>
              <w:left w:val="nil"/>
              <w:bottom w:val="nil"/>
              <w:right w:val="nil"/>
            </w:tcBorders>
            <w:shd w:val="clear" w:color="auto" w:fill="auto"/>
            <w:vAlign w:val="center"/>
            <w:hideMark/>
          </w:tcPr>
          <w:p w14:paraId="2BC33BB9"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Current Student/Employment Status</w:t>
            </w:r>
          </w:p>
        </w:tc>
        <w:tc>
          <w:tcPr>
            <w:tcW w:w="1530" w:type="dxa"/>
            <w:tcBorders>
              <w:top w:val="nil"/>
              <w:left w:val="nil"/>
              <w:bottom w:val="nil"/>
              <w:right w:val="nil"/>
            </w:tcBorders>
            <w:shd w:val="clear" w:color="auto" w:fill="auto"/>
            <w:vAlign w:val="center"/>
            <w:hideMark/>
          </w:tcPr>
          <w:p w14:paraId="7BD7033E" w14:textId="77777777" w:rsidR="009D5AD2" w:rsidRPr="0077576A" w:rsidRDefault="009D5AD2" w:rsidP="009D5AD2">
            <w:pPr>
              <w:rPr>
                <w:rFonts w:ascii="Calibri" w:hAnsi="Calibri" w:cs="Calibri"/>
                <w:color w:val="000000"/>
                <w:sz w:val="18"/>
                <w:szCs w:val="18"/>
              </w:rPr>
            </w:pPr>
          </w:p>
        </w:tc>
        <w:tc>
          <w:tcPr>
            <w:tcW w:w="1620" w:type="dxa"/>
            <w:tcBorders>
              <w:top w:val="nil"/>
              <w:left w:val="nil"/>
              <w:bottom w:val="nil"/>
              <w:right w:val="nil"/>
            </w:tcBorders>
            <w:shd w:val="clear" w:color="auto" w:fill="auto"/>
            <w:vAlign w:val="center"/>
            <w:hideMark/>
          </w:tcPr>
          <w:p w14:paraId="02A455F7" w14:textId="77777777" w:rsidR="009D5AD2" w:rsidRPr="00BD5C10" w:rsidRDefault="009D5AD2" w:rsidP="009D5AD2">
            <w:pPr>
              <w:rPr>
                <w:rFonts w:ascii="Calibri" w:hAnsi="Calibri" w:cs="Calibri"/>
                <w:color w:val="000000"/>
                <w:sz w:val="18"/>
                <w:szCs w:val="18"/>
              </w:rPr>
            </w:pPr>
          </w:p>
        </w:tc>
        <w:tc>
          <w:tcPr>
            <w:tcW w:w="1710" w:type="dxa"/>
            <w:tcBorders>
              <w:top w:val="nil"/>
              <w:left w:val="nil"/>
              <w:bottom w:val="nil"/>
              <w:right w:val="nil"/>
            </w:tcBorders>
            <w:shd w:val="clear" w:color="auto" w:fill="auto"/>
            <w:vAlign w:val="center"/>
            <w:hideMark/>
          </w:tcPr>
          <w:p w14:paraId="7582A2B1" w14:textId="77777777" w:rsidR="009D5AD2" w:rsidRPr="00BD5C10" w:rsidRDefault="009D5AD2" w:rsidP="009D5AD2">
            <w:pPr>
              <w:rPr>
                <w:rFonts w:ascii="Calibri" w:hAnsi="Calibri" w:cs="Calibri"/>
                <w:color w:val="000000"/>
                <w:sz w:val="18"/>
                <w:szCs w:val="18"/>
              </w:rPr>
            </w:pPr>
          </w:p>
        </w:tc>
        <w:tc>
          <w:tcPr>
            <w:tcW w:w="1530" w:type="dxa"/>
            <w:tcBorders>
              <w:top w:val="nil"/>
              <w:left w:val="nil"/>
              <w:bottom w:val="nil"/>
              <w:right w:val="nil"/>
            </w:tcBorders>
            <w:shd w:val="clear" w:color="auto" w:fill="auto"/>
            <w:vAlign w:val="center"/>
            <w:hideMark/>
          </w:tcPr>
          <w:p w14:paraId="2FA868D3" w14:textId="77777777" w:rsidR="009D5AD2" w:rsidRPr="00BD5C10"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6ACA2F41" w14:textId="2EBA24F8" w:rsidR="009D5AD2" w:rsidRPr="003144A3" w:rsidRDefault="009D5AD2" w:rsidP="009D5AD2">
            <w:pPr>
              <w:jc w:val="center"/>
              <w:rPr>
                <w:rFonts w:ascii="Calibri" w:hAnsi="Calibri" w:cs="Calibri"/>
                <w:bCs/>
                <w:color w:val="000000"/>
                <w:sz w:val="18"/>
                <w:szCs w:val="18"/>
              </w:rPr>
            </w:pPr>
            <w:r w:rsidRPr="003144A3">
              <w:rPr>
                <w:rFonts w:ascii="Calibri" w:hAnsi="Calibri" w:cs="Calibri"/>
                <w:bCs/>
                <w:color w:val="000000"/>
                <w:sz w:val="18"/>
                <w:szCs w:val="18"/>
              </w:rPr>
              <w:t>0.1</w:t>
            </w:r>
          </w:p>
        </w:tc>
      </w:tr>
      <w:tr w:rsidR="009D5AD2" w:rsidRPr="00BD5C10" w14:paraId="1B65E7E6" w14:textId="77777777" w:rsidTr="00C76AE4">
        <w:trPr>
          <w:trHeight w:val="207"/>
        </w:trPr>
        <w:tc>
          <w:tcPr>
            <w:tcW w:w="360" w:type="dxa"/>
            <w:tcBorders>
              <w:top w:val="nil"/>
              <w:left w:val="nil"/>
              <w:bottom w:val="nil"/>
              <w:right w:val="nil"/>
            </w:tcBorders>
            <w:shd w:val="clear" w:color="auto" w:fill="auto"/>
            <w:vAlign w:val="center"/>
            <w:hideMark/>
          </w:tcPr>
          <w:p w14:paraId="00FD12F5" w14:textId="77777777" w:rsidR="009D5AD2" w:rsidRPr="0077576A" w:rsidRDefault="009D5AD2" w:rsidP="009D5AD2">
            <w:pPr>
              <w:jc w:val="center"/>
              <w:rPr>
                <w:rFonts w:ascii="Calibri" w:hAnsi="Calibri" w:cs="Calibri"/>
                <w:b/>
                <w:bCs/>
                <w:color w:val="000000"/>
                <w:sz w:val="18"/>
                <w:szCs w:val="18"/>
              </w:rPr>
            </w:pPr>
          </w:p>
        </w:tc>
        <w:tc>
          <w:tcPr>
            <w:tcW w:w="3240" w:type="dxa"/>
            <w:tcBorders>
              <w:top w:val="nil"/>
              <w:left w:val="nil"/>
              <w:bottom w:val="nil"/>
              <w:right w:val="nil"/>
            </w:tcBorders>
            <w:shd w:val="clear" w:color="auto" w:fill="auto"/>
            <w:vAlign w:val="center"/>
            <w:hideMark/>
          </w:tcPr>
          <w:p w14:paraId="07CCDF6E"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Employed, not a student</w:t>
            </w:r>
          </w:p>
        </w:tc>
        <w:tc>
          <w:tcPr>
            <w:tcW w:w="1530" w:type="dxa"/>
            <w:tcBorders>
              <w:top w:val="nil"/>
              <w:left w:val="nil"/>
              <w:bottom w:val="nil"/>
              <w:right w:val="nil"/>
            </w:tcBorders>
            <w:shd w:val="clear" w:color="auto" w:fill="auto"/>
            <w:vAlign w:val="bottom"/>
            <w:hideMark/>
          </w:tcPr>
          <w:p w14:paraId="59A428B2"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281 (60)</w:t>
            </w:r>
          </w:p>
        </w:tc>
        <w:tc>
          <w:tcPr>
            <w:tcW w:w="1620" w:type="dxa"/>
            <w:tcBorders>
              <w:top w:val="nil"/>
              <w:left w:val="nil"/>
              <w:bottom w:val="nil"/>
              <w:right w:val="nil"/>
            </w:tcBorders>
            <w:shd w:val="clear" w:color="auto" w:fill="auto"/>
            <w:vAlign w:val="bottom"/>
            <w:hideMark/>
          </w:tcPr>
          <w:p w14:paraId="09BA20AD"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70 (63)</w:t>
            </w:r>
          </w:p>
        </w:tc>
        <w:tc>
          <w:tcPr>
            <w:tcW w:w="1710" w:type="dxa"/>
            <w:tcBorders>
              <w:top w:val="nil"/>
              <w:left w:val="nil"/>
              <w:bottom w:val="nil"/>
              <w:right w:val="nil"/>
            </w:tcBorders>
            <w:shd w:val="clear" w:color="auto" w:fill="auto"/>
            <w:vAlign w:val="bottom"/>
            <w:hideMark/>
          </w:tcPr>
          <w:p w14:paraId="44844D23"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48 (73)</w:t>
            </w:r>
          </w:p>
        </w:tc>
        <w:tc>
          <w:tcPr>
            <w:tcW w:w="1530" w:type="dxa"/>
            <w:tcBorders>
              <w:top w:val="nil"/>
              <w:left w:val="nil"/>
              <w:bottom w:val="nil"/>
              <w:right w:val="nil"/>
            </w:tcBorders>
            <w:shd w:val="clear" w:color="auto" w:fill="auto"/>
            <w:vAlign w:val="center"/>
            <w:hideMark/>
          </w:tcPr>
          <w:p w14:paraId="22900BB6" w14:textId="36290CB2"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0B1E1059" w14:textId="77777777" w:rsidR="009D5AD2" w:rsidRPr="003144A3" w:rsidRDefault="009D5AD2" w:rsidP="009D5AD2">
            <w:pPr>
              <w:rPr>
                <w:rFonts w:ascii="Calibri" w:hAnsi="Calibri" w:cs="Calibri"/>
                <w:bCs/>
                <w:color w:val="000000"/>
                <w:sz w:val="18"/>
                <w:szCs w:val="18"/>
              </w:rPr>
            </w:pPr>
          </w:p>
        </w:tc>
      </w:tr>
      <w:tr w:rsidR="009D5AD2" w:rsidRPr="00BD5C10" w14:paraId="470F2999" w14:textId="77777777" w:rsidTr="00C76AE4">
        <w:trPr>
          <w:trHeight w:val="162"/>
        </w:trPr>
        <w:tc>
          <w:tcPr>
            <w:tcW w:w="360" w:type="dxa"/>
            <w:tcBorders>
              <w:top w:val="nil"/>
              <w:left w:val="nil"/>
              <w:bottom w:val="nil"/>
              <w:right w:val="nil"/>
            </w:tcBorders>
            <w:shd w:val="clear" w:color="auto" w:fill="auto"/>
            <w:vAlign w:val="center"/>
            <w:hideMark/>
          </w:tcPr>
          <w:p w14:paraId="2F7E138F"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12C126D9"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Employed and a student</w:t>
            </w:r>
          </w:p>
        </w:tc>
        <w:tc>
          <w:tcPr>
            <w:tcW w:w="1530" w:type="dxa"/>
            <w:tcBorders>
              <w:top w:val="nil"/>
              <w:left w:val="nil"/>
              <w:bottom w:val="nil"/>
              <w:right w:val="nil"/>
            </w:tcBorders>
            <w:shd w:val="clear" w:color="auto" w:fill="auto"/>
            <w:vAlign w:val="bottom"/>
            <w:hideMark/>
          </w:tcPr>
          <w:p w14:paraId="16FC1AC4"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30 (6)</w:t>
            </w:r>
          </w:p>
        </w:tc>
        <w:tc>
          <w:tcPr>
            <w:tcW w:w="1620" w:type="dxa"/>
            <w:tcBorders>
              <w:top w:val="nil"/>
              <w:left w:val="nil"/>
              <w:bottom w:val="nil"/>
              <w:right w:val="nil"/>
            </w:tcBorders>
            <w:shd w:val="clear" w:color="auto" w:fill="auto"/>
            <w:vAlign w:val="bottom"/>
            <w:hideMark/>
          </w:tcPr>
          <w:p w14:paraId="609B9310"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7 (6)</w:t>
            </w:r>
          </w:p>
        </w:tc>
        <w:tc>
          <w:tcPr>
            <w:tcW w:w="1710" w:type="dxa"/>
            <w:tcBorders>
              <w:top w:val="nil"/>
              <w:left w:val="nil"/>
              <w:bottom w:val="nil"/>
              <w:right w:val="nil"/>
            </w:tcBorders>
            <w:shd w:val="clear" w:color="auto" w:fill="auto"/>
            <w:vAlign w:val="bottom"/>
            <w:hideMark/>
          </w:tcPr>
          <w:p w14:paraId="4B65C00D"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5 (8)</w:t>
            </w:r>
          </w:p>
        </w:tc>
        <w:tc>
          <w:tcPr>
            <w:tcW w:w="1530" w:type="dxa"/>
            <w:tcBorders>
              <w:top w:val="nil"/>
              <w:left w:val="nil"/>
              <w:bottom w:val="nil"/>
              <w:right w:val="nil"/>
            </w:tcBorders>
            <w:shd w:val="clear" w:color="auto" w:fill="auto"/>
            <w:vAlign w:val="center"/>
            <w:hideMark/>
          </w:tcPr>
          <w:p w14:paraId="19859A80" w14:textId="5FD8D0E5"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3584E9EE" w14:textId="77777777" w:rsidR="009D5AD2" w:rsidRPr="003144A3" w:rsidRDefault="009D5AD2" w:rsidP="009D5AD2">
            <w:pPr>
              <w:rPr>
                <w:rFonts w:ascii="Calibri" w:hAnsi="Calibri" w:cs="Calibri"/>
                <w:bCs/>
                <w:color w:val="000000"/>
                <w:sz w:val="18"/>
                <w:szCs w:val="18"/>
              </w:rPr>
            </w:pPr>
          </w:p>
        </w:tc>
      </w:tr>
      <w:tr w:rsidR="009D5AD2" w:rsidRPr="00BD5C10" w14:paraId="79A54D0A" w14:textId="77777777" w:rsidTr="00C76AE4">
        <w:trPr>
          <w:trHeight w:val="207"/>
        </w:trPr>
        <w:tc>
          <w:tcPr>
            <w:tcW w:w="360" w:type="dxa"/>
            <w:tcBorders>
              <w:top w:val="nil"/>
              <w:left w:val="nil"/>
              <w:bottom w:val="nil"/>
              <w:right w:val="nil"/>
            </w:tcBorders>
            <w:shd w:val="clear" w:color="auto" w:fill="auto"/>
            <w:vAlign w:val="center"/>
            <w:hideMark/>
          </w:tcPr>
          <w:p w14:paraId="2BBBC021"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5CC67AE4"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Student, not employed</w:t>
            </w:r>
          </w:p>
        </w:tc>
        <w:tc>
          <w:tcPr>
            <w:tcW w:w="1530" w:type="dxa"/>
            <w:tcBorders>
              <w:top w:val="nil"/>
              <w:left w:val="nil"/>
              <w:bottom w:val="nil"/>
              <w:right w:val="nil"/>
            </w:tcBorders>
            <w:shd w:val="clear" w:color="auto" w:fill="auto"/>
            <w:vAlign w:val="bottom"/>
            <w:hideMark/>
          </w:tcPr>
          <w:p w14:paraId="456572EA"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8 (2)</w:t>
            </w:r>
          </w:p>
        </w:tc>
        <w:tc>
          <w:tcPr>
            <w:tcW w:w="1620" w:type="dxa"/>
            <w:tcBorders>
              <w:top w:val="nil"/>
              <w:left w:val="nil"/>
              <w:bottom w:val="nil"/>
              <w:right w:val="nil"/>
            </w:tcBorders>
            <w:shd w:val="clear" w:color="auto" w:fill="auto"/>
            <w:vAlign w:val="bottom"/>
            <w:hideMark/>
          </w:tcPr>
          <w:p w14:paraId="5FF65F09"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 (2)</w:t>
            </w:r>
          </w:p>
        </w:tc>
        <w:tc>
          <w:tcPr>
            <w:tcW w:w="1710" w:type="dxa"/>
            <w:tcBorders>
              <w:top w:val="nil"/>
              <w:left w:val="nil"/>
              <w:bottom w:val="nil"/>
              <w:right w:val="nil"/>
            </w:tcBorders>
            <w:shd w:val="clear" w:color="auto" w:fill="auto"/>
            <w:vAlign w:val="bottom"/>
            <w:hideMark/>
          </w:tcPr>
          <w:p w14:paraId="09A8C8EB"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 (3)</w:t>
            </w:r>
          </w:p>
        </w:tc>
        <w:tc>
          <w:tcPr>
            <w:tcW w:w="1530" w:type="dxa"/>
            <w:tcBorders>
              <w:top w:val="nil"/>
              <w:left w:val="nil"/>
              <w:bottom w:val="nil"/>
              <w:right w:val="nil"/>
            </w:tcBorders>
            <w:shd w:val="clear" w:color="auto" w:fill="auto"/>
            <w:vAlign w:val="center"/>
            <w:hideMark/>
          </w:tcPr>
          <w:p w14:paraId="2B30A162" w14:textId="1BD2BEEE"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03AC076B" w14:textId="77777777" w:rsidR="009D5AD2" w:rsidRPr="003144A3" w:rsidRDefault="009D5AD2" w:rsidP="009D5AD2">
            <w:pPr>
              <w:rPr>
                <w:rFonts w:ascii="Calibri" w:hAnsi="Calibri" w:cs="Calibri"/>
                <w:bCs/>
                <w:color w:val="000000"/>
                <w:sz w:val="18"/>
                <w:szCs w:val="18"/>
              </w:rPr>
            </w:pPr>
          </w:p>
        </w:tc>
      </w:tr>
      <w:tr w:rsidR="009D5AD2" w:rsidRPr="00BD5C10" w14:paraId="29E1544A" w14:textId="77777777" w:rsidTr="00C76AE4">
        <w:trPr>
          <w:trHeight w:val="80"/>
        </w:trPr>
        <w:tc>
          <w:tcPr>
            <w:tcW w:w="360" w:type="dxa"/>
            <w:tcBorders>
              <w:top w:val="nil"/>
              <w:left w:val="nil"/>
              <w:bottom w:val="nil"/>
              <w:right w:val="nil"/>
            </w:tcBorders>
            <w:shd w:val="clear" w:color="auto" w:fill="auto"/>
            <w:vAlign w:val="center"/>
            <w:hideMark/>
          </w:tcPr>
          <w:p w14:paraId="5589692D"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1394B699"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 xml:space="preserve">Medical </w:t>
            </w:r>
            <w:r>
              <w:rPr>
                <w:rFonts w:ascii="Calibri" w:hAnsi="Calibri" w:cs="Calibri"/>
                <w:color w:val="000000"/>
                <w:sz w:val="18"/>
                <w:szCs w:val="18"/>
              </w:rPr>
              <w:t>l</w:t>
            </w:r>
            <w:r w:rsidRPr="0077576A">
              <w:rPr>
                <w:rFonts w:ascii="Calibri" w:hAnsi="Calibri" w:cs="Calibri"/>
                <w:color w:val="000000"/>
                <w:sz w:val="18"/>
                <w:szCs w:val="18"/>
              </w:rPr>
              <w:t xml:space="preserve">eave or </w:t>
            </w:r>
            <w:r>
              <w:rPr>
                <w:rFonts w:ascii="Calibri" w:hAnsi="Calibri" w:cs="Calibri"/>
                <w:color w:val="000000"/>
                <w:sz w:val="18"/>
                <w:szCs w:val="18"/>
              </w:rPr>
              <w:t>d</w:t>
            </w:r>
            <w:r w:rsidRPr="0077576A">
              <w:rPr>
                <w:rFonts w:ascii="Calibri" w:hAnsi="Calibri" w:cs="Calibri"/>
                <w:color w:val="000000"/>
                <w:sz w:val="18"/>
                <w:szCs w:val="18"/>
              </w:rPr>
              <w:t>isabled</w:t>
            </w:r>
          </w:p>
        </w:tc>
        <w:tc>
          <w:tcPr>
            <w:tcW w:w="1530" w:type="dxa"/>
            <w:tcBorders>
              <w:top w:val="nil"/>
              <w:left w:val="nil"/>
              <w:bottom w:val="nil"/>
              <w:right w:val="nil"/>
            </w:tcBorders>
            <w:shd w:val="clear" w:color="auto" w:fill="auto"/>
            <w:vAlign w:val="bottom"/>
            <w:hideMark/>
          </w:tcPr>
          <w:p w14:paraId="4B2DB77D"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33 (7)</w:t>
            </w:r>
          </w:p>
        </w:tc>
        <w:tc>
          <w:tcPr>
            <w:tcW w:w="1620" w:type="dxa"/>
            <w:tcBorders>
              <w:top w:val="nil"/>
              <w:left w:val="nil"/>
              <w:bottom w:val="nil"/>
              <w:right w:val="nil"/>
            </w:tcBorders>
            <w:shd w:val="clear" w:color="auto" w:fill="auto"/>
            <w:vAlign w:val="bottom"/>
            <w:hideMark/>
          </w:tcPr>
          <w:p w14:paraId="33E5212F"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9 (8)</w:t>
            </w:r>
          </w:p>
        </w:tc>
        <w:tc>
          <w:tcPr>
            <w:tcW w:w="1710" w:type="dxa"/>
            <w:tcBorders>
              <w:top w:val="nil"/>
              <w:left w:val="nil"/>
              <w:bottom w:val="nil"/>
              <w:right w:val="nil"/>
            </w:tcBorders>
            <w:shd w:val="clear" w:color="auto" w:fill="auto"/>
            <w:vAlign w:val="bottom"/>
            <w:hideMark/>
          </w:tcPr>
          <w:p w14:paraId="7836DBB1"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0 (0)</w:t>
            </w:r>
          </w:p>
        </w:tc>
        <w:tc>
          <w:tcPr>
            <w:tcW w:w="1530" w:type="dxa"/>
            <w:tcBorders>
              <w:top w:val="nil"/>
              <w:left w:val="nil"/>
              <w:bottom w:val="nil"/>
              <w:right w:val="nil"/>
            </w:tcBorders>
            <w:shd w:val="clear" w:color="auto" w:fill="auto"/>
            <w:vAlign w:val="center"/>
            <w:hideMark/>
          </w:tcPr>
          <w:p w14:paraId="6B970A69" w14:textId="7EF36CDA"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1C775AC1" w14:textId="77777777" w:rsidR="009D5AD2" w:rsidRPr="003144A3" w:rsidRDefault="009D5AD2" w:rsidP="009D5AD2">
            <w:pPr>
              <w:rPr>
                <w:rFonts w:ascii="Calibri" w:hAnsi="Calibri" w:cs="Calibri"/>
                <w:bCs/>
                <w:color w:val="000000"/>
                <w:sz w:val="18"/>
                <w:szCs w:val="18"/>
              </w:rPr>
            </w:pPr>
          </w:p>
        </w:tc>
      </w:tr>
      <w:tr w:rsidR="009D5AD2" w:rsidRPr="00BD5C10" w14:paraId="78721D50" w14:textId="77777777" w:rsidTr="00C76AE4">
        <w:trPr>
          <w:trHeight w:val="246"/>
        </w:trPr>
        <w:tc>
          <w:tcPr>
            <w:tcW w:w="360" w:type="dxa"/>
            <w:tcBorders>
              <w:top w:val="nil"/>
              <w:left w:val="nil"/>
              <w:bottom w:val="nil"/>
              <w:right w:val="nil"/>
            </w:tcBorders>
            <w:shd w:val="clear" w:color="auto" w:fill="auto"/>
            <w:vAlign w:val="center"/>
            <w:hideMark/>
          </w:tcPr>
          <w:p w14:paraId="446B5ADF"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6589FB7F"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Unemployed</w:t>
            </w:r>
          </w:p>
        </w:tc>
        <w:tc>
          <w:tcPr>
            <w:tcW w:w="1530" w:type="dxa"/>
            <w:tcBorders>
              <w:top w:val="nil"/>
              <w:left w:val="nil"/>
              <w:bottom w:val="nil"/>
              <w:right w:val="nil"/>
            </w:tcBorders>
            <w:shd w:val="clear" w:color="auto" w:fill="auto"/>
            <w:vAlign w:val="bottom"/>
            <w:hideMark/>
          </w:tcPr>
          <w:p w14:paraId="798212D9"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23 (5)</w:t>
            </w:r>
          </w:p>
        </w:tc>
        <w:tc>
          <w:tcPr>
            <w:tcW w:w="1620" w:type="dxa"/>
            <w:tcBorders>
              <w:top w:val="nil"/>
              <w:left w:val="nil"/>
              <w:bottom w:val="nil"/>
              <w:right w:val="nil"/>
            </w:tcBorders>
            <w:shd w:val="clear" w:color="auto" w:fill="auto"/>
            <w:vAlign w:val="bottom"/>
            <w:hideMark/>
          </w:tcPr>
          <w:p w14:paraId="0E19F543"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12 (11)</w:t>
            </w:r>
          </w:p>
        </w:tc>
        <w:tc>
          <w:tcPr>
            <w:tcW w:w="1710" w:type="dxa"/>
            <w:tcBorders>
              <w:top w:val="nil"/>
              <w:left w:val="nil"/>
              <w:bottom w:val="nil"/>
              <w:right w:val="nil"/>
            </w:tcBorders>
            <w:shd w:val="clear" w:color="auto" w:fill="auto"/>
            <w:vAlign w:val="bottom"/>
            <w:hideMark/>
          </w:tcPr>
          <w:p w14:paraId="14E2CA82"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 (3)</w:t>
            </w:r>
          </w:p>
        </w:tc>
        <w:tc>
          <w:tcPr>
            <w:tcW w:w="1530" w:type="dxa"/>
            <w:tcBorders>
              <w:top w:val="nil"/>
              <w:left w:val="nil"/>
              <w:bottom w:val="nil"/>
              <w:right w:val="nil"/>
            </w:tcBorders>
            <w:shd w:val="clear" w:color="auto" w:fill="auto"/>
            <w:vAlign w:val="center"/>
            <w:hideMark/>
          </w:tcPr>
          <w:p w14:paraId="5B7F956C" w14:textId="5BA3D078"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489432EA" w14:textId="77777777" w:rsidR="009D5AD2" w:rsidRPr="003144A3" w:rsidRDefault="009D5AD2" w:rsidP="009D5AD2">
            <w:pPr>
              <w:rPr>
                <w:rFonts w:ascii="Calibri" w:hAnsi="Calibri" w:cs="Calibri"/>
                <w:bCs/>
                <w:color w:val="000000"/>
                <w:sz w:val="18"/>
                <w:szCs w:val="18"/>
              </w:rPr>
            </w:pPr>
          </w:p>
        </w:tc>
      </w:tr>
      <w:tr w:rsidR="009D5AD2" w:rsidRPr="00BD5C10" w14:paraId="31E82835" w14:textId="77777777" w:rsidTr="00C76AE4">
        <w:trPr>
          <w:trHeight w:val="153"/>
        </w:trPr>
        <w:tc>
          <w:tcPr>
            <w:tcW w:w="360" w:type="dxa"/>
            <w:tcBorders>
              <w:top w:val="nil"/>
              <w:left w:val="nil"/>
              <w:bottom w:val="nil"/>
              <w:right w:val="nil"/>
            </w:tcBorders>
            <w:shd w:val="clear" w:color="auto" w:fill="auto"/>
            <w:vAlign w:val="center"/>
            <w:hideMark/>
          </w:tcPr>
          <w:p w14:paraId="4CDB6BE4"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18C6DDFA"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Other</w:t>
            </w:r>
          </w:p>
        </w:tc>
        <w:tc>
          <w:tcPr>
            <w:tcW w:w="1530" w:type="dxa"/>
            <w:tcBorders>
              <w:top w:val="nil"/>
              <w:left w:val="nil"/>
              <w:bottom w:val="nil"/>
              <w:right w:val="nil"/>
            </w:tcBorders>
            <w:shd w:val="clear" w:color="auto" w:fill="auto"/>
            <w:vAlign w:val="bottom"/>
            <w:hideMark/>
          </w:tcPr>
          <w:p w14:paraId="203E72A0"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90 (19)</w:t>
            </w:r>
          </w:p>
        </w:tc>
        <w:tc>
          <w:tcPr>
            <w:tcW w:w="1620" w:type="dxa"/>
            <w:tcBorders>
              <w:top w:val="nil"/>
              <w:left w:val="nil"/>
              <w:bottom w:val="nil"/>
              <w:right w:val="nil"/>
            </w:tcBorders>
            <w:shd w:val="clear" w:color="auto" w:fill="auto"/>
            <w:vAlign w:val="bottom"/>
            <w:hideMark/>
          </w:tcPr>
          <w:p w14:paraId="16C01D73"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11 (10)</w:t>
            </w:r>
          </w:p>
        </w:tc>
        <w:tc>
          <w:tcPr>
            <w:tcW w:w="1710" w:type="dxa"/>
            <w:tcBorders>
              <w:top w:val="nil"/>
              <w:left w:val="nil"/>
              <w:bottom w:val="nil"/>
              <w:right w:val="nil"/>
            </w:tcBorders>
            <w:shd w:val="clear" w:color="auto" w:fill="auto"/>
            <w:vAlign w:val="bottom"/>
            <w:hideMark/>
          </w:tcPr>
          <w:p w14:paraId="63367687"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9 (14)</w:t>
            </w:r>
          </w:p>
        </w:tc>
        <w:tc>
          <w:tcPr>
            <w:tcW w:w="1530" w:type="dxa"/>
            <w:tcBorders>
              <w:top w:val="nil"/>
              <w:left w:val="nil"/>
              <w:bottom w:val="nil"/>
              <w:right w:val="nil"/>
            </w:tcBorders>
            <w:shd w:val="clear" w:color="auto" w:fill="auto"/>
            <w:vAlign w:val="center"/>
            <w:hideMark/>
          </w:tcPr>
          <w:p w14:paraId="3B6E0A43" w14:textId="36816D60"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078C716D" w14:textId="77777777" w:rsidR="009D5AD2" w:rsidRPr="003144A3" w:rsidRDefault="009D5AD2" w:rsidP="009D5AD2">
            <w:pPr>
              <w:rPr>
                <w:rFonts w:ascii="Calibri" w:hAnsi="Calibri" w:cs="Calibri"/>
                <w:bCs/>
                <w:color w:val="000000"/>
                <w:sz w:val="18"/>
                <w:szCs w:val="18"/>
              </w:rPr>
            </w:pPr>
          </w:p>
        </w:tc>
      </w:tr>
      <w:tr w:rsidR="009D5AD2" w:rsidRPr="00BD5C10" w14:paraId="20B3F1C3" w14:textId="77777777" w:rsidTr="00FA12BB">
        <w:trPr>
          <w:trHeight w:val="153"/>
        </w:trPr>
        <w:tc>
          <w:tcPr>
            <w:tcW w:w="3600" w:type="dxa"/>
            <w:gridSpan w:val="2"/>
            <w:tcBorders>
              <w:top w:val="nil"/>
              <w:left w:val="nil"/>
              <w:bottom w:val="nil"/>
              <w:right w:val="nil"/>
            </w:tcBorders>
            <w:shd w:val="clear" w:color="auto" w:fill="auto"/>
            <w:vAlign w:val="center"/>
            <w:hideMark/>
          </w:tcPr>
          <w:p w14:paraId="325B4947"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 xml:space="preserve">Disease </w:t>
            </w:r>
            <w:r>
              <w:rPr>
                <w:rFonts w:ascii="Calibri" w:hAnsi="Calibri" w:cs="Calibri"/>
                <w:color w:val="000000"/>
                <w:sz w:val="18"/>
                <w:szCs w:val="18"/>
              </w:rPr>
              <w:t>t</w:t>
            </w:r>
            <w:r w:rsidRPr="0077576A">
              <w:rPr>
                <w:rFonts w:ascii="Calibri" w:hAnsi="Calibri" w:cs="Calibri"/>
                <w:color w:val="000000"/>
                <w:sz w:val="18"/>
                <w:szCs w:val="18"/>
              </w:rPr>
              <w:t>ype</w:t>
            </w:r>
          </w:p>
        </w:tc>
        <w:tc>
          <w:tcPr>
            <w:tcW w:w="1530" w:type="dxa"/>
            <w:tcBorders>
              <w:top w:val="nil"/>
              <w:left w:val="nil"/>
              <w:bottom w:val="nil"/>
              <w:right w:val="nil"/>
            </w:tcBorders>
            <w:shd w:val="clear" w:color="auto" w:fill="auto"/>
            <w:vAlign w:val="center"/>
            <w:hideMark/>
          </w:tcPr>
          <w:p w14:paraId="73170254" w14:textId="77777777" w:rsidR="009D5AD2" w:rsidRPr="0077576A" w:rsidRDefault="009D5AD2" w:rsidP="009D5AD2">
            <w:pPr>
              <w:rPr>
                <w:rFonts w:ascii="Calibri" w:hAnsi="Calibri" w:cs="Calibri"/>
                <w:color w:val="000000"/>
                <w:sz w:val="18"/>
                <w:szCs w:val="18"/>
              </w:rPr>
            </w:pPr>
          </w:p>
        </w:tc>
        <w:tc>
          <w:tcPr>
            <w:tcW w:w="1620" w:type="dxa"/>
            <w:tcBorders>
              <w:top w:val="nil"/>
              <w:left w:val="nil"/>
              <w:bottom w:val="nil"/>
              <w:right w:val="nil"/>
            </w:tcBorders>
            <w:shd w:val="clear" w:color="auto" w:fill="auto"/>
            <w:vAlign w:val="center"/>
            <w:hideMark/>
          </w:tcPr>
          <w:p w14:paraId="54C1530A" w14:textId="77777777" w:rsidR="009D5AD2" w:rsidRPr="00BD5C10" w:rsidRDefault="009D5AD2" w:rsidP="009D5AD2">
            <w:pPr>
              <w:rPr>
                <w:rFonts w:ascii="Calibri" w:hAnsi="Calibri" w:cs="Calibri"/>
                <w:color w:val="000000"/>
                <w:sz w:val="18"/>
                <w:szCs w:val="18"/>
              </w:rPr>
            </w:pPr>
          </w:p>
        </w:tc>
        <w:tc>
          <w:tcPr>
            <w:tcW w:w="1710" w:type="dxa"/>
            <w:tcBorders>
              <w:top w:val="nil"/>
              <w:left w:val="nil"/>
              <w:bottom w:val="nil"/>
              <w:right w:val="nil"/>
            </w:tcBorders>
            <w:shd w:val="clear" w:color="auto" w:fill="auto"/>
            <w:vAlign w:val="center"/>
            <w:hideMark/>
          </w:tcPr>
          <w:p w14:paraId="179B90A9" w14:textId="77777777" w:rsidR="009D5AD2" w:rsidRPr="00BD5C10" w:rsidRDefault="009D5AD2" w:rsidP="009D5AD2">
            <w:pPr>
              <w:rPr>
                <w:rFonts w:ascii="Calibri" w:hAnsi="Calibri" w:cs="Calibri"/>
                <w:color w:val="000000"/>
                <w:sz w:val="18"/>
                <w:szCs w:val="18"/>
              </w:rPr>
            </w:pPr>
          </w:p>
        </w:tc>
        <w:tc>
          <w:tcPr>
            <w:tcW w:w="1530" w:type="dxa"/>
            <w:tcBorders>
              <w:top w:val="nil"/>
              <w:left w:val="nil"/>
              <w:bottom w:val="nil"/>
              <w:right w:val="nil"/>
            </w:tcBorders>
            <w:shd w:val="clear" w:color="auto" w:fill="auto"/>
            <w:vAlign w:val="center"/>
            <w:hideMark/>
          </w:tcPr>
          <w:p w14:paraId="460957B2" w14:textId="77777777" w:rsidR="009D5AD2" w:rsidRPr="00BD5C10"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6F761942" w14:textId="2B48FC70" w:rsidR="009D5AD2" w:rsidRPr="003144A3" w:rsidRDefault="009D5AD2" w:rsidP="009D5AD2">
            <w:pPr>
              <w:jc w:val="center"/>
              <w:rPr>
                <w:rFonts w:ascii="Calibri" w:hAnsi="Calibri" w:cs="Calibri"/>
                <w:bCs/>
                <w:color w:val="000000"/>
                <w:sz w:val="18"/>
                <w:szCs w:val="18"/>
              </w:rPr>
            </w:pPr>
            <w:r w:rsidRPr="00C51824">
              <w:rPr>
                <w:rFonts w:ascii="Calibri" w:hAnsi="Calibri" w:cs="Calibri"/>
                <w:b/>
                <w:bCs/>
                <w:color w:val="000000"/>
                <w:sz w:val="18"/>
                <w:szCs w:val="18"/>
              </w:rPr>
              <w:t>&lt;0.001</w:t>
            </w:r>
          </w:p>
        </w:tc>
      </w:tr>
      <w:tr w:rsidR="009D5AD2" w:rsidRPr="00BD5C10" w14:paraId="208A6C5F" w14:textId="77777777" w:rsidTr="00C76AE4">
        <w:trPr>
          <w:trHeight w:val="153"/>
        </w:trPr>
        <w:tc>
          <w:tcPr>
            <w:tcW w:w="360" w:type="dxa"/>
            <w:tcBorders>
              <w:top w:val="nil"/>
              <w:left w:val="nil"/>
              <w:bottom w:val="nil"/>
              <w:right w:val="nil"/>
            </w:tcBorders>
            <w:shd w:val="clear" w:color="auto" w:fill="auto"/>
            <w:vAlign w:val="center"/>
            <w:hideMark/>
          </w:tcPr>
          <w:p w14:paraId="324E9830" w14:textId="77777777" w:rsidR="009D5AD2" w:rsidRPr="0077576A" w:rsidRDefault="009D5AD2" w:rsidP="009D5AD2">
            <w:pPr>
              <w:jc w:val="center"/>
              <w:rPr>
                <w:rFonts w:ascii="Calibri" w:hAnsi="Calibri" w:cs="Calibri"/>
                <w:b/>
                <w:bCs/>
                <w:color w:val="000000"/>
                <w:sz w:val="18"/>
                <w:szCs w:val="18"/>
              </w:rPr>
            </w:pPr>
          </w:p>
        </w:tc>
        <w:tc>
          <w:tcPr>
            <w:tcW w:w="3240" w:type="dxa"/>
            <w:tcBorders>
              <w:top w:val="nil"/>
              <w:left w:val="nil"/>
              <w:bottom w:val="nil"/>
              <w:right w:val="nil"/>
            </w:tcBorders>
            <w:shd w:val="clear" w:color="auto" w:fill="auto"/>
            <w:vAlign w:val="center"/>
            <w:hideMark/>
          </w:tcPr>
          <w:p w14:paraId="0C3134D2"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MCD</w:t>
            </w:r>
          </w:p>
        </w:tc>
        <w:tc>
          <w:tcPr>
            <w:tcW w:w="1530" w:type="dxa"/>
            <w:tcBorders>
              <w:top w:val="nil"/>
              <w:left w:val="nil"/>
              <w:bottom w:val="nil"/>
              <w:right w:val="nil"/>
            </w:tcBorders>
            <w:shd w:val="clear" w:color="auto" w:fill="auto"/>
            <w:vAlign w:val="bottom"/>
            <w:hideMark/>
          </w:tcPr>
          <w:p w14:paraId="56C4056C"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70 (15)</w:t>
            </w:r>
          </w:p>
        </w:tc>
        <w:tc>
          <w:tcPr>
            <w:tcW w:w="1620" w:type="dxa"/>
            <w:tcBorders>
              <w:top w:val="nil"/>
              <w:left w:val="nil"/>
              <w:bottom w:val="nil"/>
              <w:right w:val="nil"/>
            </w:tcBorders>
            <w:shd w:val="clear" w:color="auto" w:fill="auto"/>
            <w:vAlign w:val="bottom"/>
            <w:hideMark/>
          </w:tcPr>
          <w:p w14:paraId="3910F5B9"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14 (13)</w:t>
            </w:r>
          </w:p>
        </w:tc>
        <w:tc>
          <w:tcPr>
            <w:tcW w:w="1710" w:type="dxa"/>
            <w:tcBorders>
              <w:top w:val="nil"/>
              <w:left w:val="nil"/>
              <w:bottom w:val="nil"/>
              <w:right w:val="nil"/>
            </w:tcBorders>
            <w:shd w:val="clear" w:color="auto" w:fill="auto"/>
            <w:vAlign w:val="bottom"/>
            <w:hideMark/>
          </w:tcPr>
          <w:p w14:paraId="5AAF8CDA"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12 (18)</w:t>
            </w:r>
          </w:p>
        </w:tc>
        <w:tc>
          <w:tcPr>
            <w:tcW w:w="1530" w:type="dxa"/>
            <w:tcBorders>
              <w:top w:val="nil"/>
              <w:left w:val="nil"/>
              <w:bottom w:val="nil"/>
              <w:right w:val="nil"/>
            </w:tcBorders>
            <w:shd w:val="clear" w:color="auto" w:fill="auto"/>
            <w:vAlign w:val="center"/>
            <w:hideMark/>
          </w:tcPr>
          <w:p w14:paraId="1BBB6E73" w14:textId="2A092443"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0088F0CC" w14:textId="77777777" w:rsidR="009D5AD2" w:rsidRPr="003144A3" w:rsidRDefault="009D5AD2" w:rsidP="009D5AD2">
            <w:pPr>
              <w:rPr>
                <w:rFonts w:ascii="Calibri" w:hAnsi="Calibri" w:cs="Calibri"/>
                <w:bCs/>
                <w:color w:val="000000"/>
                <w:sz w:val="18"/>
                <w:szCs w:val="18"/>
              </w:rPr>
            </w:pPr>
          </w:p>
        </w:tc>
      </w:tr>
      <w:tr w:rsidR="009D5AD2" w:rsidRPr="00BD5C10" w14:paraId="7FFD37C9" w14:textId="77777777" w:rsidTr="00C76AE4">
        <w:trPr>
          <w:trHeight w:val="153"/>
        </w:trPr>
        <w:tc>
          <w:tcPr>
            <w:tcW w:w="360" w:type="dxa"/>
            <w:tcBorders>
              <w:top w:val="nil"/>
              <w:left w:val="nil"/>
              <w:bottom w:val="nil"/>
              <w:right w:val="nil"/>
            </w:tcBorders>
            <w:shd w:val="clear" w:color="auto" w:fill="auto"/>
            <w:vAlign w:val="center"/>
            <w:hideMark/>
          </w:tcPr>
          <w:p w14:paraId="796C3D12"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486FC899"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FSGS</w:t>
            </w:r>
          </w:p>
        </w:tc>
        <w:tc>
          <w:tcPr>
            <w:tcW w:w="1530" w:type="dxa"/>
            <w:tcBorders>
              <w:top w:val="nil"/>
              <w:left w:val="nil"/>
              <w:bottom w:val="nil"/>
              <w:right w:val="nil"/>
            </w:tcBorders>
            <w:shd w:val="clear" w:color="auto" w:fill="auto"/>
            <w:vAlign w:val="bottom"/>
            <w:hideMark/>
          </w:tcPr>
          <w:p w14:paraId="036F6AC8"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111 (24)</w:t>
            </w:r>
          </w:p>
        </w:tc>
        <w:tc>
          <w:tcPr>
            <w:tcW w:w="1620" w:type="dxa"/>
            <w:tcBorders>
              <w:top w:val="nil"/>
              <w:left w:val="nil"/>
              <w:bottom w:val="nil"/>
              <w:right w:val="nil"/>
            </w:tcBorders>
            <w:shd w:val="clear" w:color="auto" w:fill="auto"/>
            <w:vAlign w:val="bottom"/>
            <w:hideMark/>
          </w:tcPr>
          <w:p w14:paraId="64601BEC"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50 (45)</w:t>
            </w:r>
          </w:p>
        </w:tc>
        <w:tc>
          <w:tcPr>
            <w:tcW w:w="1710" w:type="dxa"/>
            <w:tcBorders>
              <w:top w:val="nil"/>
              <w:left w:val="nil"/>
              <w:bottom w:val="nil"/>
              <w:right w:val="nil"/>
            </w:tcBorders>
            <w:shd w:val="clear" w:color="auto" w:fill="auto"/>
            <w:vAlign w:val="bottom"/>
            <w:hideMark/>
          </w:tcPr>
          <w:p w14:paraId="561C1F73"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7 (11)</w:t>
            </w:r>
          </w:p>
        </w:tc>
        <w:tc>
          <w:tcPr>
            <w:tcW w:w="1530" w:type="dxa"/>
            <w:tcBorders>
              <w:top w:val="nil"/>
              <w:left w:val="nil"/>
              <w:bottom w:val="nil"/>
              <w:right w:val="nil"/>
            </w:tcBorders>
            <w:shd w:val="clear" w:color="auto" w:fill="auto"/>
            <w:vAlign w:val="center"/>
            <w:hideMark/>
          </w:tcPr>
          <w:p w14:paraId="0FEF5C24" w14:textId="3BC0F46F"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6CAE90FD" w14:textId="77777777" w:rsidR="009D5AD2" w:rsidRPr="003144A3" w:rsidRDefault="009D5AD2" w:rsidP="009D5AD2">
            <w:pPr>
              <w:rPr>
                <w:rFonts w:ascii="Calibri" w:hAnsi="Calibri" w:cs="Calibri"/>
                <w:bCs/>
                <w:color w:val="000000"/>
                <w:sz w:val="18"/>
                <w:szCs w:val="18"/>
              </w:rPr>
            </w:pPr>
          </w:p>
        </w:tc>
      </w:tr>
      <w:tr w:rsidR="009D5AD2" w:rsidRPr="00BD5C10" w14:paraId="544194F4" w14:textId="77777777" w:rsidTr="00C76AE4">
        <w:trPr>
          <w:trHeight w:val="153"/>
        </w:trPr>
        <w:tc>
          <w:tcPr>
            <w:tcW w:w="360" w:type="dxa"/>
            <w:tcBorders>
              <w:top w:val="nil"/>
              <w:left w:val="nil"/>
              <w:bottom w:val="nil"/>
              <w:right w:val="nil"/>
            </w:tcBorders>
            <w:shd w:val="clear" w:color="auto" w:fill="auto"/>
            <w:vAlign w:val="center"/>
            <w:hideMark/>
          </w:tcPr>
          <w:p w14:paraId="30522038"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59AAC41B"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MN</w:t>
            </w:r>
          </w:p>
        </w:tc>
        <w:tc>
          <w:tcPr>
            <w:tcW w:w="1530" w:type="dxa"/>
            <w:tcBorders>
              <w:top w:val="nil"/>
              <w:left w:val="nil"/>
              <w:bottom w:val="nil"/>
              <w:right w:val="nil"/>
            </w:tcBorders>
            <w:shd w:val="clear" w:color="auto" w:fill="auto"/>
            <w:vAlign w:val="bottom"/>
            <w:hideMark/>
          </w:tcPr>
          <w:p w14:paraId="07322FC1"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165 (35)</w:t>
            </w:r>
          </w:p>
        </w:tc>
        <w:tc>
          <w:tcPr>
            <w:tcW w:w="1620" w:type="dxa"/>
            <w:tcBorders>
              <w:top w:val="nil"/>
              <w:left w:val="nil"/>
              <w:bottom w:val="nil"/>
              <w:right w:val="nil"/>
            </w:tcBorders>
            <w:shd w:val="clear" w:color="auto" w:fill="auto"/>
            <w:vAlign w:val="bottom"/>
            <w:hideMark/>
          </w:tcPr>
          <w:p w14:paraId="2B5EC0D4"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39 (35)</w:t>
            </w:r>
          </w:p>
        </w:tc>
        <w:tc>
          <w:tcPr>
            <w:tcW w:w="1710" w:type="dxa"/>
            <w:tcBorders>
              <w:top w:val="nil"/>
              <w:left w:val="nil"/>
              <w:bottom w:val="nil"/>
              <w:right w:val="nil"/>
            </w:tcBorders>
            <w:shd w:val="clear" w:color="auto" w:fill="auto"/>
            <w:vAlign w:val="bottom"/>
            <w:hideMark/>
          </w:tcPr>
          <w:p w14:paraId="6D1843F4"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18 (27)</w:t>
            </w:r>
          </w:p>
        </w:tc>
        <w:tc>
          <w:tcPr>
            <w:tcW w:w="1530" w:type="dxa"/>
            <w:tcBorders>
              <w:top w:val="nil"/>
              <w:left w:val="nil"/>
              <w:bottom w:val="nil"/>
              <w:right w:val="nil"/>
            </w:tcBorders>
            <w:shd w:val="clear" w:color="auto" w:fill="auto"/>
            <w:vAlign w:val="center"/>
            <w:hideMark/>
          </w:tcPr>
          <w:p w14:paraId="56F3D7A8" w14:textId="746E14D9"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63A53726" w14:textId="77777777" w:rsidR="009D5AD2" w:rsidRPr="003144A3" w:rsidRDefault="009D5AD2" w:rsidP="009D5AD2">
            <w:pPr>
              <w:rPr>
                <w:rFonts w:ascii="Calibri" w:hAnsi="Calibri" w:cs="Calibri"/>
                <w:bCs/>
                <w:color w:val="000000"/>
                <w:sz w:val="18"/>
                <w:szCs w:val="18"/>
              </w:rPr>
            </w:pPr>
          </w:p>
        </w:tc>
      </w:tr>
      <w:tr w:rsidR="009D5AD2" w:rsidRPr="00BD5C10" w14:paraId="2C881D95" w14:textId="77777777" w:rsidTr="00C76AE4">
        <w:trPr>
          <w:trHeight w:val="153"/>
        </w:trPr>
        <w:tc>
          <w:tcPr>
            <w:tcW w:w="360" w:type="dxa"/>
            <w:tcBorders>
              <w:top w:val="nil"/>
              <w:left w:val="nil"/>
              <w:bottom w:val="nil"/>
              <w:right w:val="nil"/>
            </w:tcBorders>
            <w:shd w:val="clear" w:color="auto" w:fill="auto"/>
            <w:vAlign w:val="center"/>
            <w:hideMark/>
          </w:tcPr>
          <w:p w14:paraId="72FC40E9"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5253168A"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IgAN/IgAV</w:t>
            </w:r>
          </w:p>
        </w:tc>
        <w:tc>
          <w:tcPr>
            <w:tcW w:w="1530" w:type="dxa"/>
            <w:tcBorders>
              <w:top w:val="nil"/>
              <w:left w:val="nil"/>
              <w:bottom w:val="nil"/>
              <w:right w:val="nil"/>
            </w:tcBorders>
            <w:shd w:val="clear" w:color="auto" w:fill="auto"/>
            <w:vAlign w:val="bottom"/>
            <w:hideMark/>
          </w:tcPr>
          <w:p w14:paraId="58949B8D"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119 (26)</w:t>
            </w:r>
          </w:p>
        </w:tc>
        <w:tc>
          <w:tcPr>
            <w:tcW w:w="1620" w:type="dxa"/>
            <w:tcBorders>
              <w:top w:val="nil"/>
              <w:left w:val="nil"/>
              <w:bottom w:val="nil"/>
              <w:right w:val="nil"/>
            </w:tcBorders>
            <w:shd w:val="clear" w:color="auto" w:fill="auto"/>
            <w:vAlign w:val="bottom"/>
            <w:hideMark/>
          </w:tcPr>
          <w:p w14:paraId="58204DE2"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8 (7)</w:t>
            </w:r>
          </w:p>
        </w:tc>
        <w:tc>
          <w:tcPr>
            <w:tcW w:w="1710" w:type="dxa"/>
            <w:tcBorders>
              <w:top w:val="nil"/>
              <w:left w:val="nil"/>
              <w:bottom w:val="nil"/>
              <w:right w:val="nil"/>
            </w:tcBorders>
            <w:shd w:val="clear" w:color="auto" w:fill="auto"/>
            <w:vAlign w:val="bottom"/>
            <w:hideMark/>
          </w:tcPr>
          <w:p w14:paraId="6A58B2E3"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29 (44)</w:t>
            </w:r>
          </w:p>
        </w:tc>
        <w:tc>
          <w:tcPr>
            <w:tcW w:w="1530" w:type="dxa"/>
            <w:tcBorders>
              <w:top w:val="nil"/>
              <w:left w:val="nil"/>
              <w:bottom w:val="nil"/>
              <w:right w:val="nil"/>
            </w:tcBorders>
            <w:shd w:val="clear" w:color="auto" w:fill="auto"/>
            <w:vAlign w:val="center"/>
            <w:hideMark/>
          </w:tcPr>
          <w:p w14:paraId="67D39BDC" w14:textId="3E22B075"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3C0F2841" w14:textId="77777777" w:rsidR="009D5AD2" w:rsidRPr="003144A3" w:rsidRDefault="009D5AD2" w:rsidP="009D5AD2">
            <w:pPr>
              <w:rPr>
                <w:rFonts w:ascii="Calibri" w:hAnsi="Calibri" w:cs="Calibri"/>
                <w:bCs/>
                <w:color w:val="000000"/>
                <w:sz w:val="18"/>
                <w:szCs w:val="18"/>
              </w:rPr>
            </w:pPr>
          </w:p>
        </w:tc>
      </w:tr>
      <w:tr w:rsidR="009D5AD2" w:rsidRPr="00BD5C10" w14:paraId="7C47AAD7" w14:textId="77777777" w:rsidTr="00FA12BB">
        <w:trPr>
          <w:trHeight w:val="246"/>
        </w:trPr>
        <w:tc>
          <w:tcPr>
            <w:tcW w:w="3600" w:type="dxa"/>
            <w:gridSpan w:val="2"/>
            <w:tcBorders>
              <w:top w:val="nil"/>
              <w:left w:val="nil"/>
              <w:bottom w:val="nil"/>
              <w:right w:val="nil"/>
            </w:tcBorders>
            <w:shd w:val="clear" w:color="auto" w:fill="auto"/>
            <w:vAlign w:val="center"/>
            <w:hideMark/>
          </w:tcPr>
          <w:p w14:paraId="7CE39A0B"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 xml:space="preserve">Family </w:t>
            </w:r>
            <w:r>
              <w:rPr>
                <w:rFonts w:ascii="Calibri" w:hAnsi="Calibri" w:cs="Calibri"/>
                <w:color w:val="000000"/>
                <w:sz w:val="18"/>
                <w:szCs w:val="18"/>
              </w:rPr>
              <w:t>h</w:t>
            </w:r>
            <w:r w:rsidRPr="0077576A">
              <w:rPr>
                <w:rFonts w:ascii="Calibri" w:hAnsi="Calibri" w:cs="Calibri"/>
                <w:color w:val="000000"/>
                <w:sz w:val="18"/>
                <w:szCs w:val="18"/>
              </w:rPr>
              <w:t xml:space="preserve">istory of </w:t>
            </w:r>
            <w:r>
              <w:rPr>
                <w:rFonts w:ascii="Calibri" w:hAnsi="Calibri" w:cs="Calibri"/>
                <w:color w:val="000000"/>
                <w:sz w:val="18"/>
                <w:szCs w:val="18"/>
              </w:rPr>
              <w:t>k</w:t>
            </w:r>
            <w:r w:rsidRPr="0077576A">
              <w:rPr>
                <w:rFonts w:ascii="Calibri" w:hAnsi="Calibri" w:cs="Calibri"/>
                <w:color w:val="000000"/>
                <w:sz w:val="18"/>
                <w:szCs w:val="18"/>
              </w:rPr>
              <w:t xml:space="preserve">idney </w:t>
            </w:r>
            <w:r>
              <w:rPr>
                <w:rFonts w:ascii="Calibri" w:hAnsi="Calibri" w:cs="Calibri"/>
                <w:color w:val="000000"/>
                <w:sz w:val="18"/>
                <w:szCs w:val="18"/>
              </w:rPr>
              <w:t>d</w:t>
            </w:r>
            <w:r w:rsidRPr="0077576A">
              <w:rPr>
                <w:rFonts w:ascii="Calibri" w:hAnsi="Calibri" w:cs="Calibri"/>
                <w:color w:val="000000"/>
                <w:sz w:val="18"/>
                <w:szCs w:val="18"/>
              </w:rPr>
              <w:t>isease</w:t>
            </w:r>
          </w:p>
        </w:tc>
        <w:tc>
          <w:tcPr>
            <w:tcW w:w="1530" w:type="dxa"/>
            <w:tcBorders>
              <w:top w:val="nil"/>
              <w:left w:val="nil"/>
              <w:bottom w:val="nil"/>
              <w:right w:val="nil"/>
            </w:tcBorders>
            <w:shd w:val="clear" w:color="auto" w:fill="auto"/>
            <w:vAlign w:val="bottom"/>
            <w:hideMark/>
          </w:tcPr>
          <w:p w14:paraId="42998BAF"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140 (30)</w:t>
            </w:r>
          </w:p>
        </w:tc>
        <w:tc>
          <w:tcPr>
            <w:tcW w:w="1620" w:type="dxa"/>
            <w:tcBorders>
              <w:top w:val="nil"/>
              <w:left w:val="nil"/>
              <w:bottom w:val="nil"/>
              <w:right w:val="nil"/>
            </w:tcBorders>
            <w:shd w:val="clear" w:color="auto" w:fill="auto"/>
            <w:vAlign w:val="bottom"/>
            <w:hideMark/>
          </w:tcPr>
          <w:p w14:paraId="1790A3CD"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48 (43)</w:t>
            </w:r>
          </w:p>
        </w:tc>
        <w:tc>
          <w:tcPr>
            <w:tcW w:w="1710" w:type="dxa"/>
            <w:tcBorders>
              <w:top w:val="nil"/>
              <w:left w:val="nil"/>
              <w:bottom w:val="nil"/>
              <w:right w:val="nil"/>
            </w:tcBorders>
            <w:shd w:val="clear" w:color="auto" w:fill="auto"/>
            <w:vAlign w:val="bottom"/>
            <w:hideMark/>
          </w:tcPr>
          <w:p w14:paraId="22E8A02E"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22 (33)</w:t>
            </w:r>
          </w:p>
        </w:tc>
        <w:tc>
          <w:tcPr>
            <w:tcW w:w="1530" w:type="dxa"/>
            <w:tcBorders>
              <w:top w:val="nil"/>
              <w:left w:val="nil"/>
              <w:bottom w:val="nil"/>
              <w:right w:val="nil"/>
            </w:tcBorders>
            <w:shd w:val="clear" w:color="auto" w:fill="auto"/>
            <w:vAlign w:val="bottom"/>
            <w:hideMark/>
          </w:tcPr>
          <w:p w14:paraId="5155BABC"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20 (30)</w:t>
            </w:r>
          </w:p>
        </w:tc>
        <w:tc>
          <w:tcPr>
            <w:tcW w:w="1260" w:type="dxa"/>
            <w:tcBorders>
              <w:top w:val="nil"/>
              <w:left w:val="nil"/>
              <w:bottom w:val="nil"/>
              <w:right w:val="nil"/>
            </w:tcBorders>
            <w:shd w:val="clear" w:color="auto" w:fill="auto"/>
            <w:vAlign w:val="bottom"/>
            <w:hideMark/>
          </w:tcPr>
          <w:p w14:paraId="60E996B6" w14:textId="2E123DAD" w:rsidR="009D5AD2" w:rsidRPr="003144A3" w:rsidRDefault="009D5AD2" w:rsidP="009D5AD2">
            <w:pPr>
              <w:jc w:val="center"/>
              <w:rPr>
                <w:rFonts w:ascii="Calibri" w:hAnsi="Calibri" w:cs="Calibri"/>
                <w:bCs/>
                <w:color w:val="000000"/>
                <w:sz w:val="18"/>
                <w:szCs w:val="18"/>
              </w:rPr>
            </w:pPr>
            <w:r w:rsidRPr="003144A3">
              <w:rPr>
                <w:rFonts w:ascii="Calibri" w:hAnsi="Calibri" w:cs="Calibri"/>
                <w:bCs/>
                <w:color w:val="000000"/>
                <w:sz w:val="18"/>
                <w:szCs w:val="18"/>
              </w:rPr>
              <w:t>0.07</w:t>
            </w:r>
          </w:p>
        </w:tc>
      </w:tr>
      <w:tr w:rsidR="009D5AD2" w:rsidRPr="00BD5C10" w14:paraId="5C637217" w14:textId="77777777" w:rsidTr="00FA12BB">
        <w:trPr>
          <w:trHeight w:val="246"/>
        </w:trPr>
        <w:tc>
          <w:tcPr>
            <w:tcW w:w="3600" w:type="dxa"/>
            <w:gridSpan w:val="2"/>
            <w:tcBorders>
              <w:top w:val="nil"/>
              <w:left w:val="nil"/>
              <w:bottom w:val="nil"/>
              <w:right w:val="nil"/>
            </w:tcBorders>
            <w:shd w:val="clear" w:color="auto" w:fill="auto"/>
            <w:vAlign w:val="center"/>
            <w:hideMark/>
          </w:tcPr>
          <w:p w14:paraId="6471FB6E"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Disease duration, in months</w:t>
            </w:r>
          </w:p>
        </w:tc>
        <w:tc>
          <w:tcPr>
            <w:tcW w:w="1530" w:type="dxa"/>
            <w:tcBorders>
              <w:top w:val="nil"/>
              <w:left w:val="nil"/>
              <w:bottom w:val="nil"/>
              <w:right w:val="nil"/>
            </w:tcBorders>
            <w:shd w:val="clear" w:color="auto" w:fill="auto"/>
            <w:vAlign w:val="bottom"/>
            <w:hideMark/>
          </w:tcPr>
          <w:p w14:paraId="03C79896"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11.2 (4.3-28.4)</w:t>
            </w:r>
          </w:p>
        </w:tc>
        <w:tc>
          <w:tcPr>
            <w:tcW w:w="1620" w:type="dxa"/>
            <w:tcBorders>
              <w:top w:val="nil"/>
              <w:left w:val="nil"/>
              <w:bottom w:val="nil"/>
              <w:right w:val="nil"/>
            </w:tcBorders>
            <w:shd w:val="clear" w:color="auto" w:fill="auto"/>
            <w:vAlign w:val="bottom"/>
            <w:hideMark/>
          </w:tcPr>
          <w:p w14:paraId="1B355C01"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11.5 (5.3-35.1)</w:t>
            </w:r>
          </w:p>
        </w:tc>
        <w:tc>
          <w:tcPr>
            <w:tcW w:w="1710" w:type="dxa"/>
            <w:tcBorders>
              <w:top w:val="nil"/>
              <w:left w:val="nil"/>
              <w:bottom w:val="nil"/>
              <w:right w:val="nil"/>
            </w:tcBorders>
            <w:shd w:val="clear" w:color="auto" w:fill="auto"/>
            <w:vAlign w:val="bottom"/>
            <w:hideMark/>
          </w:tcPr>
          <w:p w14:paraId="69175DF7"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w:t>
            </w:r>
            <w:r>
              <w:rPr>
                <w:rFonts w:ascii="Calibri" w:hAnsi="Calibri" w:cs="Calibri"/>
                <w:color w:val="000000"/>
                <w:sz w:val="18"/>
                <w:szCs w:val="18"/>
              </w:rPr>
              <w:t>5.0</w:t>
            </w:r>
            <w:r w:rsidRPr="00BD5C10">
              <w:rPr>
                <w:rFonts w:ascii="Calibri" w:hAnsi="Calibri" w:cs="Calibri"/>
                <w:color w:val="000000"/>
                <w:sz w:val="18"/>
                <w:szCs w:val="18"/>
              </w:rPr>
              <w:t xml:space="preserve"> (4.3-34.9)</w:t>
            </w:r>
          </w:p>
        </w:tc>
        <w:tc>
          <w:tcPr>
            <w:tcW w:w="1530" w:type="dxa"/>
            <w:tcBorders>
              <w:top w:val="nil"/>
              <w:left w:val="nil"/>
              <w:bottom w:val="nil"/>
              <w:right w:val="nil"/>
            </w:tcBorders>
            <w:shd w:val="clear" w:color="auto" w:fill="auto"/>
            <w:vAlign w:val="bottom"/>
            <w:hideMark/>
          </w:tcPr>
          <w:p w14:paraId="407CB122"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10.</w:t>
            </w:r>
            <w:r>
              <w:rPr>
                <w:rFonts w:ascii="Calibri" w:hAnsi="Calibri" w:cs="Calibri"/>
                <w:color w:val="000000"/>
                <w:sz w:val="18"/>
                <w:szCs w:val="18"/>
              </w:rPr>
              <w:t>9</w:t>
            </w:r>
            <w:r w:rsidRPr="00BD5C10">
              <w:rPr>
                <w:rFonts w:ascii="Calibri" w:hAnsi="Calibri" w:cs="Calibri"/>
                <w:color w:val="000000"/>
                <w:sz w:val="18"/>
                <w:szCs w:val="18"/>
              </w:rPr>
              <w:t xml:space="preserve"> (3.6-32.1)</w:t>
            </w:r>
          </w:p>
        </w:tc>
        <w:tc>
          <w:tcPr>
            <w:tcW w:w="1260" w:type="dxa"/>
            <w:tcBorders>
              <w:top w:val="nil"/>
              <w:left w:val="nil"/>
              <w:bottom w:val="nil"/>
              <w:right w:val="nil"/>
            </w:tcBorders>
            <w:shd w:val="clear" w:color="auto" w:fill="auto"/>
            <w:vAlign w:val="bottom"/>
            <w:hideMark/>
          </w:tcPr>
          <w:p w14:paraId="0AA44E7B" w14:textId="5C756D37" w:rsidR="009D5AD2" w:rsidRPr="003144A3" w:rsidRDefault="009D5AD2" w:rsidP="009D5AD2">
            <w:pPr>
              <w:jc w:val="center"/>
              <w:rPr>
                <w:rFonts w:ascii="Calibri" w:hAnsi="Calibri" w:cs="Calibri"/>
                <w:bCs/>
                <w:color w:val="000000"/>
                <w:sz w:val="18"/>
                <w:szCs w:val="18"/>
              </w:rPr>
            </w:pPr>
            <w:r w:rsidRPr="003144A3">
              <w:rPr>
                <w:rFonts w:ascii="Calibri" w:hAnsi="Calibri" w:cs="Calibri"/>
                <w:bCs/>
                <w:color w:val="000000"/>
                <w:sz w:val="18"/>
                <w:szCs w:val="18"/>
              </w:rPr>
              <w:t>0.8</w:t>
            </w:r>
          </w:p>
        </w:tc>
      </w:tr>
      <w:tr w:rsidR="009D5AD2" w:rsidRPr="00BD5C10" w14:paraId="05BAD8DF" w14:textId="77777777" w:rsidTr="00FA12BB">
        <w:trPr>
          <w:trHeight w:val="246"/>
        </w:trPr>
        <w:tc>
          <w:tcPr>
            <w:tcW w:w="3600" w:type="dxa"/>
            <w:gridSpan w:val="2"/>
            <w:tcBorders>
              <w:top w:val="nil"/>
              <w:left w:val="nil"/>
              <w:bottom w:val="nil"/>
              <w:right w:val="nil"/>
            </w:tcBorders>
            <w:shd w:val="clear" w:color="auto" w:fill="auto"/>
            <w:vAlign w:val="center"/>
            <w:hideMark/>
          </w:tcPr>
          <w:p w14:paraId="6E1CB90A"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 xml:space="preserve">Hypertension </w:t>
            </w:r>
            <w:r>
              <w:rPr>
                <w:rFonts w:ascii="Calibri" w:hAnsi="Calibri" w:cs="Calibri"/>
                <w:color w:val="000000"/>
                <w:sz w:val="18"/>
                <w:szCs w:val="18"/>
              </w:rPr>
              <w:t>s</w:t>
            </w:r>
            <w:r w:rsidRPr="0077576A">
              <w:rPr>
                <w:rFonts w:ascii="Calibri" w:hAnsi="Calibri" w:cs="Calibri"/>
                <w:color w:val="000000"/>
                <w:sz w:val="18"/>
                <w:szCs w:val="18"/>
              </w:rPr>
              <w:t xml:space="preserve">tatus at </w:t>
            </w:r>
            <w:r>
              <w:rPr>
                <w:rFonts w:ascii="Calibri" w:hAnsi="Calibri" w:cs="Calibri"/>
                <w:color w:val="000000"/>
                <w:sz w:val="18"/>
                <w:szCs w:val="18"/>
              </w:rPr>
              <w:t>e</w:t>
            </w:r>
            <w:r w:rsidRPr="0077576A">
              <w:rPr>
                <w:rFonts w:ascii="Calibri" w:hAnsi="Calibri" w:cs="Calibri"/>
                <w:color w:val="000000"/>
                <w:sz w:val="18"/>
                <w:szCs w:val="18"/>
              </w:rPr>
              <w:t>nrollment</w:t>
            </w:r>
          </w:p>
        </w:tc>
        <w:tc>
          <w:tcPr>
            <w:tcW w:w="1530" w:type="dxa"/>
            <w:tcBorders>
              <w:top w:val="nil"/>
              <w:left w:val="nil"/>
              <w:bottom w:val="nil"/>
              <w:right w:val="nil"/>
            </w:tcBorders>
            <w:shd w:val="clear" w:color="auto" w:fill="auto"/>
            <w:vAlign w:val="center"/>
            <w:hideMark/>
          </w:tcPr>
          <w:p w14:paraId="5EF3A8EC" w14:textId="77777777" w:rsidR="009D5AD2" w:rsidRPr="0077576A" w:rsidRDefault="009D5AD2" w:rsidP="009D5AD2">
            <w:pPr>
              <w:rPr>
                <w:rFonts w:ascii="Calibri" w:hAnsi="Calibri" w:cs="Calibri"/>
                <w:color w:val="000000"/>
                <w:sz w:val="18"/>
                <w:szCs w:val="18"/>
              </w:rPr>
            </w:pPr>
          </w:p>
        </w:tc>
        <w:tc>
          <w:tcPr>
            <w:tcW w:w="1620" w:type="dxa"/>
            <w:tcBorders>
              <w:top w:val="nil"/>
              <w:left w:val="nil"/>
              <w:bottom w:val="nil"/>
              <w:right w:val="nil"/>
            </w:tcBorders>
            <w:shd w:val="clear" w:color="auto" w:fill="auto"/>
            <w:vAlign w:val="center"/>
            <w:hideMark/>
          </w:tcPr>
          <w:p w14:paraId="44A43BFA" w14:textId="77777777" w:rsidR="009D5AD2" w:rsidRPr="00BD5C10" w:rsidRDefault="009D5AD2" w:rsidP="009D5AD2">
            <w:pPr>
              <w:rPr>
                <w:rFonts w:ascii="Calibri" w:hAnsi="Calibri" w:cs="Calibri"/>
                <w:color w:val="000000"/>
                <w:sz w:val="18"/>
                <w:szCs w:val="18"/>
              </w:rPr>
            </w:pPr>
          </w:p>
        </w:tc>
        <w:tc>
          <w:tcPr>
            <w:tcW w:w="1710" w:type="dxa"/>
            <w:tcBorders>
              <w:top w:val="nil"/>
              <w:left w:val="nil"/>
              <w:bottom w:val="nil"/>
              <w:right w:val="nil"/>
            </w:tcBorders>
            <w:shd w:val="clear" w:color="auto" w:fill="auto"/>
            <w:vAlign w:val="center"/>
            <w:hideMark/>
          </w:tcPr>
          <w:p w14:paraId="6B9DC248" w14:textId="77777777" w:rsidR="009D5AD2" w:rsidRPr="00BD5C10" w:rsidRDefault="009D5AD2" w:rsidP="009D5AD2">
            <w:pPr>
              <w:rPr>
                <w:rFonts w:ascii="Calibri" w:hAnsi="Calibri" w:cs="Calibri"/>
                <w:color w:val="000000"/>
                <w:sz w:val="18"/>
                <w:szCs w:val="18"/>
              </w:rPr>
            </w:pPr>
          </w:p>
        </w:tc>
        <w:tc>
          <w:tcPr>
            <w:tcW w:w="1530" w:type="dxa"/>
            <w:tcBorders>
              <w:top w:val="nil"/>
              <w:left w:val="nil"/>
              <w:bottom w:val="nil"/>
              <w:right w:val="nil"/>
            </w:tcBorders>
            <w:shd w:val="clear" w:color="auto" w:fill="auto"/>
            <w:vAlign w:val="center"/>
            <w:hideMark/>
          </w:tcPr>
          <w:p w14:paraId="1E33238B" w14:textId="77777777" w:rsidR="009D5AD2" w:rsidRPr="00BD5C10"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2AE747D1" w14:textId="340D0A5F" w:rsidR="009D5AD2" w:rsidRPr="003144A3" w:rsidRDefault="009D5AD2" w:rsidP="009D5AD2">
            <w:pPr>
              <w:jc w:val="center"/>
              <w:rPr>
                <w:rFonts w:ascii="Calibri" w:hAnsi="Calibri" w:cs="Calibri"/>
                <w:bCs/>
                <w:color w:val="000000"/>
                <w:sz w:val="18"/>
                <w:szCs w:val="18"/>
              </w:rPr>
            </w:pPr>
            <w:r w:rsidRPr="00C51824">
              <w:rPr>
                <w:rFonts w:ascii="Calibri" w:hAnsi="Calibri" w:cs="Calibri"/>
                <w:b/>
                <w:bCs/>
                <w:color w:val="000000"/>
                <w:sz w:val="18"/>
                <w:szCs w:val="18"/>
              </w:rPr>
              <w:t>&lt;0.001</w:t>
            </w:r>
          </w:p>
        </w:tc>
      </w:tr>
      <w:tr w:rsidR="009D5AD2" w:rsidRPr="00BD5C10" w14:paraId="70EE997B" w14:textId="77777777" w:rsidTr="00C76AE4">
        <w:trPr>
          <w:trHeight w:val="153"/>
        </w:trPr>
        <w:tc>
          <w:tcPr>
            <w:tcW w:w="360" w:type="dxa"/>
            <w:tcBorders>
              <w:top w:val="nil"/>
              <w:left w:val="nil"/>
              <w:bottom w:val="nil"/>
              <w:right w:val="nil"/>
            </w:tcBorders>
            <w:shd w:val="clear" w:color="auto" w:fill="auto"/>
            <w:vAlign w:val="center"/>
            <w:hideMark/>
          </w:tcPr>
          <w:p w14:paraId="6C1EA279" w14:textId="77777777" w:rsidR="009D5AD2" w:rsidRPr="0077576A" w:rsidRDefault="009D5AD2" w:rsidP="009D5AD2">
            <w:pPr>
              <w:jc w:val="center"/>
              <w:rPr>
                <w:rFonts w:ascii="Calibri" w:hAnsi="Calibri" w:cs="Calibri"/>
                <w:b/>
                <w:bCs/>
                <w:color w:val="000000"/>
                <w:sz w:val="18"/>
                <w:szCs w:val="18"/>
              </w:rPr>
            </w:pPr>
          </w:p>
        </w:tc>
        <w:tc>
          <w:tcPr>
            <w:tcW w:w="3240" w:type="dxa"/>
            <w:tcBorders>
              <w:top w:val="nil"/>
              <w:left w:val="nil"/>
              <w:bottom w:val="nil"/>
              <w:right w:val="nil"/>
            </w:tcBorders>
            <w:shd w:val="clear" w:color="auto" w:fill="auto"/>
            <w:vAlign w:val="center"/>
            <w:hideMark/>
          </w:tcPr>
          <w:p w14:paraId="6E4BF663"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Normal</w:t>
            </w:r>
          </w:p>
        </w:tc>
        <w:tc>
          <w:tcPr>
            <w:tcW w:w="1530" w:type="dxa"/>
            <w:tcBorders>
              <w:top w:val="nil"/>
              <w:left w:val="nil"/>
              <w:bottom w:val="nil"/>
              <w:right w:val="nil"/>
            </w:tcBorders>
            <w:shd w:val="clear" w:color="auto" w:fill="auto"/>
            <w:vAlign w:val="bottom"/>
            <w:hideMark/>
          </w:tcPr>
          <w:p w14:paraId="73382CAC"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128 (28)</w:t>
            </w:r>
          </w:p>
        </w:tc>
        <w:tc>
          <w:tcPr>
            <w:tcW w:w="1620" w:type="dxa"/>
            <w:tcBorders>
              <w:top w:val="nil"/>
              <w:left w:val="nil"/>
              <w:bottom w:val="nil"/>
              <w:right w:val="nil"/>
            </w:tcBorders>
            <w:shd w:val="clear" w:color="auto" w:fill="auto"/>
            <w:vAlign w:val="bottom"/>
            <w:hideMark/>
          </w:tcPr>
          <w:p w14:paraId="4D16B44D"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31 (28)</w:t>
            </w:r>
          </w:p>
        </w:tc>
        <w:tc>
          <w:tcPr>
            <w:tcW w:w="1710" w:type="dxa"/>
            <w:tcBorders>
              <w:top w:val="nil"/>
              <w:left w:val="nil"/>
              <w:bottom w:val="nil"/>
              <w:right w:val="nil"/>
            </w:tcBorders>
            <w:shd w:val="clear" w:color="auto" w:fill="auto"/>
            <w:vAlign w:val="bottom"/>
            <w:hideMark/>
          </w:tcPr>
          <w:p w14:paraId="7B0FC483"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32 (48)</w:t>
            </w:r>
          </w:p>
        </w:tc>
        <w:tc>
          <w:tcPr>
            <w:tcW w:w="1530" w:type="dxa"/>
            <w:tcBorders>
              <w:top w:val="nil"/>
              <w:left w:val="nil"/>
              <w:bottom w:val="nil"/>
              <w:right w:val="nil"/>
            </w:tcBorders>
            <w:shd w:val="clear" w:color="auto" w:fill="auto"/>
            <w:vAlign w:val="center"/>
            <w:hideMark/>
          </w:tcPr>
          <w:p w14:paraId="26F2CDED" w14:textId="7353A385"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4BD2CC26" w14:textId="77777777" w:rsidR="009D5AD2" w:rsidRPr="003144A3" w:rsidRDefault="009D5AD2" w:rsidP="009D5AD2">
            <w:pPr>
              <w:rPr>
                <w:rFonts w:ascii="Calibri" w:hAnsi="Calibri" w:cs="Calibri"/>
                <w:bCs/>
                <w:color w:val="000000"/>
                <w:sz w:val="18"/>
                <w:szCs w:val="18"/>
              </w:rPr>
            </w:pPr>
          </w:p>
        </w:tc>
      </w:tr>
      <w:tr w:rsidR="009D5AD2" w:rsidRPr="00BD5C10" w14:paraId="16BDD3C4" w14:textId="77777777" w:rsidTr="00C76AE4">
        <w:trPr>
          <w:trHeight w:val="369"/>
        </w:trPr>
        <w:tc>
          <w:tcPr>
            <w:tcW w:w="360" w:type="dxa"/>
            <w:tcBorders>
              <w:top w:val="nil"/>
              <w:left w:val="nil"/>
              <w:bottom w:val="nil"/>
              <w:right w:val="nil"/>
            </w:tcBorders>
            <w:shd w:val="clear" w:color="auto" w:fill="auto"/>
            <w:vAlign w:val="center"/>
            <w:hideMark/>
          </w:tcPr>
          <w:p w14:paraId="0C82EF0F"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1619D12B"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Pre-hypertensive</w:t>
            </w:r>
          </w:p>
        </w:tc>
        <w:tc>
          <w:tcPr>
            <w:tcW w:w="1530" w:type="dxa"/>
            <w:tcBorders>
              <w:top w:val="nil"/>
              <w:left w:val="nil"/>
              <w:bottom w:val="nil"/>
              <w:right w:val="nil"/>
            </w:tcBorders>
            <w:shd w:val="clear" w:color="auto" w:fill="auto"/>
            <w:vAlign w:val="bottom"/>
            <w:hideMark/>
          </w:tcPr>
          <w:p w14:paraId="777A135E"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212 (46)</w:t>
            </w:r>
          </w:p>
        </w:tc>
        <w:tc>
          <w:tcPr>
            <w:tcW w:w="1620" w:type="dxa"/>
            <w:tcBorders>
              <w:top w:val="nil"/>
              <w:left w:val="nil"/>
              <w:bottom w:val="nil"/>
              <w:right w:val="nil"/>
            </w:tcBorders>
            <w:shd w:val="clear" w:color="auto" w:fill="auto"/>
            <w:vAlign w:val="bottom"/>
            <w:hideMark/>
          </w:tcPr>
          <w:p w14:paraId="2145F88F"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38 (34)</w:t>
            </w:r>
          </w:p>
        </w:tc>
        <w:tc>
          <w:tcPr>
            <w:tcW w:w="1710" w:type="dxa"/>
            <w:tcBorders>
              <w:top w:val="nil"/>
              <w:left w:val="nil"/>
              <w:bottom w:val="nil"/>
              <w:right w:val="nil"/>
            </w:tcBorders>
            <w:shd w:val="clear" w:color="auto" w:fill="auto"/>
            <w:vAlign w:val="bottom"/>
            <w:hideMark/>
          </w:tcPr>
          <w:p w14:paraId="145D3FB9"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25 (38)</w:t>
            </w:r>
          </w:p>
        </w:tc>
        <w:tc>
          <w:tcPr>
            <w:tcW w:w="1530" w:type="dxa"/>
            <w:tcBorders>
              <w:top w:val="nil"/>
              <w:left w:val="nil"/>
              <w:bottom w:val="nil"/>
              <w:right w:val="nil"/>
            </w:tcBorders>
            <w:shd w:val="clear" w:color="auto" w:fill="auto"/>
            <w:vAlign w:val="center"/>
            <w:hideMark/>
          </w:tcPr>
          <w:p w14:paraId="58625168" w14:textId="6AB50A51"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4ED9DB45" w14:textId="77777777" w:rsidR="009D5AD2" w:rsidRPr="003144A3" w:rsidRDefault="009D5AD2" w:rsidP="009D5AD2">
            <w:pPr>
              <w:rPr>
                <w:rFonts w:ascii="Calibri" w:hAnsi="Calibri" w:cs="Calibri"/>
                <w:bCs/>
                <w:color w:val="000000"/>
                <w:sz w:val="18"/>
                <w:szCs w:val="18"/>
              </w:rPr>
            </w:pPr>
          </w:p>
        </w:tc>
      </w:tr>
      <w:tr w:rsidR="009D5AD2" w:rsidRPr="00BD5C10" w14:paraId="5D1E15C1" w14:textId="77777777" w:rsidTr="00C76AE4">
        <w:trPr>
          <w:trHeight w:val="246"/>
        </w:trPr>
        <w:tc>
          <w:tcPr>
            <w:tcW w:w="360" w:type="dxa"/>
            <w:tcBorders>
              <w:top w:val="nil"/>
              <w:left w:val="nil"/>
              <w:bottom w:val="nil"/>
              <w:right w:val="nil"/>
            </w:tcBorders>
            <w:shd w:val="clear" w:color="auto" w:fill="auto"/>
            <w:vAlign w:val="center"/>
            <w:hideMark/>
          </w:tcPr>
          <w:p w14:paraId="0B71B6AF"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247A1F0F"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Hypertensive</w:t>
            </w:r>
          </w:p>
        </w:tc>
        <w:tc>
          <w:tcPr>
            <w:tcW w:w="1530" w:type="dxa"/>
            <w:tcBorders>
              <w:top w:val="nil"/>
              <w:left w:val="nil"/>
              <w:bottom w:val="nil"/>
              <w:right w:val="nil"/>
            </w:tcBorders>
            <w:shd w:val="clear" w:color="auto" w:fill="auto"/>
            <w:vAlign w:val="bottom"/>
            <w:hideMark/>
          </w:tcPr>
          <w:p w14:paraId="7C0640DC"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125 (27)</w:t>
            </w:r>
          </w:p>
        </w:tc>
        <w:tc>
          <w:tcPr>
            <w:tcW w:w="1620" w:type="dxa"/>
            <w:tcBorders>
              <w:top w:val="nil"/>
              <w:left w:val="nil"/>
              <w:bottom w:val="nil"/>
              <w:right w:val="nil"/>
            </w:tcBorders>
            <w:shd w:val="clear" w:color="auto" w:fill="auto"/>
            <w:vAlign w:val="bottom"/>
            <w:hideMark/>
          </w:tcPr>
          <w:p w14:paraId="16F343E4"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42 (38)</w:t>
            </w:r>
          </w:p>
        </w:tc>
        <w:tc>
          <w:tcPr>
            <w:tcW w:w="1710" w:type="dxa"/>
            <w:tcBorders>
              <w:top w:val="nil"/>
              <w:left w:val="nil"/>
              <w:bottom w:val="nil"/>
              <w:right w:val="nil"/>
            </w:tcBorders>
            <w:shd w:val="clear" w:color="auto" w:fill="auto"/>
            <w:vAlign w:val="bottom"/>
            <w:hideMark/>
          </w:tcPr>
          <w:p w14:paraId="0D8040FF"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9 (14)</w:t>
            </w:r>
          </w:p>
        </w:tc>
        <w:tc>
          <w:tcPr>
            <w:tcW w:w="1530" w:type="dxa"/>
            <w:tcBorders>
              <w:top w:val="nil"/>
              <w:left w:val="nil"/>
              <w:bottom w:val="nil"/>
              <w:right w:val="nil"/>
            </w:tcBorders>
            <w:shd w:val="clear" w:color="auto" w:fill="auto"/>
            <w:vAlign w:val="center"/>
            <w:hideMark/>
          </w:tcPr>
          <w:p w14:paraId="0C4A2ED6" w14:textId="3E59BFEF"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14F38410" w14:textId="77777777" w:rsidR="009D5AD2" w:rsidRPr="003144A3" w:rsidRDefault="009D5AD2" w:rsidP="009D5AD2">
            <w:pPr>
              <w:rPr>
                <w:rFonts w:ascii="Calibri" w:hAnsi="Calibri" w:cs="Calibri"/>
                <w:bCs/>
                <w:color w:val="000000"/>
                <w:sz w:val="18"/>
                <w:szCs w:val="18"/>
              </w:rPr>
            </w:pPr>
          </w:p>
        </w:tc>
      </w:tr>
      <w:tr w:rsidR="009D5AD2" w:rsidRPr="00BD5C10" w14:paraId="67DEE728" w14:textId="77777777" w:rsidTr="00FA12BB">
        <w:trPr>
          <w:trHeight w:val="246"/>
        </w:trPr>
        <w:tc>
          <w:tcPr>
            <w:tcW w:w="3600" w:type="dxa"/>
            <w:gridSpan w:val="2"/>
            <w:tcBorders>
              <w:top w:val="nil"/>
              <w:left w:val="nil"/>
              <w:bottom w:val="nil"/>
              <w:right w:val="nil"/>
            </w:tcBorders>
            <w:shd w:val="clear" w:color="auto" w:fill="auto"/>
            <w:vAlign w:val="center"/>
            <w:hideMark/>
          </w:tcPr>
          <w:p w14:paraId="663572F0"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 xml:space="preserve">Weight </w:t>
            </w:r>
            <w:r>
              <w:rPr>
                <w:rFonts w:ascii="Calibri" w:hAnsi="Calibri" w:cs="Calibri"/>
                <w:color w:val="000000"/>
                <w:sz w:val="18"/>
                <w:szCs w:val="18"/>
              </w:rPr>
              <w:t>s</w:t>
            </w:r>
            <w:r w:rsidRPr="0077576A">
              <w:rPr>
                <w:rFonts w:ascii="Calibri" w:hAnsi="Calibri" w:cs="Calibri"/>
                <w:color w:val="000000"/>
                <w:sz w:val="18"/>
                <w:szCs w:val="18"/>
              </w:rPr>
              <w:t xml:space="preserve">tatus at </w:t>
            </w:r>
            <w:r>
              <w:rPr>
                <w:rFonts w:ascii="Calibri" w:hAnsi="Calibri" w:cs="Calibri"/>
                <w:color w:val="000000"/>
                <w:sz w:val="18"/>
                <w:szCs w:val="18"/>
              </w:rPr>
              <w:t>e</w:t>
            </w:r>
            <w:r w:rsidRPr="0077576A">
              <w:rPr>
                <w:rFonts w:ascii="Calibri" w:hAnsi="Calibri" w:cs="Calibri"/>
                <w:color w:val="000000"/>
                <w:sz w:val="18"/>
                <w:szCs w:val="18"/>
              </w:rPr>
              <w:t>nrollment</w:t>
            </w:r>
          </w:p>
        </w:tc>
        <w:tc>
          <w:tcPr>
            <w:tcW w:w="1530" w:type="dxa"/>
            <w:tcBorders>
              <w:top w:val="nil"/>
              <w:left w:val="nil"/>
              <w:bottom w:val="nil"/>
              <w:right w:val="nil"/>
            </w:tcBorders>
            <w:shd w:val="clear" w:color="auto" w:fill="auto"/>
            <w:vAlign w:val="center"/>
            <w:hideMark/>
          </w:tcPr>
          <w:p w14:paraId="2B875B9F" w14:textId="77777777" w:rsidR="009D5AD2" w:rsidRPr="0077576A" w:rsidRDefault="009D5AD2" w:rsidP="009D5AD2">
            <w:pPr>
              <w:rPr>
                <w:rFonts w:ascii="Calibri" w:hAnsi="Calibri" w:cs="Calibri"/>
                <w:color w:val="000000"/>
                <w:sz w:val="18"/>
                <w:szCs w:val="18"/>
              </w:rPr>
            </w:pPr>
          </w:p>
        </w:tc>
        <w:tc>
          <w:tcPr>
            <w:tcW w:w="1620" w:type="dxa"/>
            <w:tcBorders>
              <w:top w:val="nil"/>
              <w:left w:val="nil"/>
              <w:bottom w:val="nil"/>
              <w:right w:val="nil"/>
            </w:tcBorders>
            <w:shd w:val="clear" w:color="auto" w:fill="auto"/>
            <w:vAlign w:val="center"/>
            <w:hideMark/>
          </w:tcPr>
          <w:p w14:paraId="02D2B4F6" w14:textId="77777777" w:rsidR="009D5AD2" w:rsidRPr="00BD5C10" w:rsidRDefault="009D5AD2" w:rsidP="009D5AD2">
            <w:pPr>
              <w:rPr>
                <w:rFonts w:ascii="Calibri" w:hAnsi="Calibri" w:cs="Calibri"/>
                <w:color w:val="000000"/>
                <w:sz w:val="18"/>
                <w:szCs w:val="18"/>
              </w:rPr>
            </w:pPr>
          </w:p>
        </w:tc>
        <w:tc>
          <w:tcPr>
            <w:tcW w:w="1710" w:type="dxa"/>
            <w:tcBorders>
              <w:top w:val="nil"/>
              <w:left w:val="nil"/>
              <w:bottom w:val="nil"/>
              <w:right w:val="nil"/>
            </w:tcBorders>
            <w:shd w:val="clear" w:color="auto" w:fill="auto"/>
            <w:vAlign w:val="center"/>
            <w:hideMark/>
          </w:tcPr>
          <w:p w14:paraId="6874FECE" w14:textId="77777777" w:rsidR="009D5AD2" w:rsidRPr="00BD5C10" w:rsidRDefault="009D5AD2" w:rsidP="009D5AD2">
            <w:pPr>
              <w:rPr>
                <w:rFonts w:ascii="Calibri" w:hAnsi="Calibri" w:cs="Calibri"/>
                <w:color w:val="000000"/>
                <w:sz w:val="18"/>
                <w:szCs w:val="18"/>
              </w:rPr>
            </w:pPr>
          </w:p>
        </w:tc>
        <w:tc>
          <w:tcPr>
            <w:tcW w:w="1530" w:type="dxa"/>
            <w:tcBorders>
              <w:top w:val="nil"/>
              <w:left w:val="nil"/>
              <w:bottom w:val="nil"/>
              <w:right w:val="nil"/>
            </w:tcBorders>
            <w:shd w:val="clear" w:color="auto" w:fill="auto"/>
            <w:vAlign w:val="center"/>
            <w:hideMark/>
          </w:tcPr>
          <w:p w14:paraId="6B6022F1" w14:textId="77777777" w:rsidR="009D5AD2" w:rsidRPr="00BD5C10"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62295CED" w14:textId="6C702597" w:rsidR="009D5AD2" w:rsidRPr="003144A3" w:rsidRDefault="009D5AD2" w:rsidP="009D5AD2">
            <w:pPr>
              <w:jc w:val="center"/>
              <w:rPr>
                <w:rFonts w:ascii="Calibri" w:hAnsi="Calibri" w:cs="Calibri"/>
                <w:bCs/>
                <w:color w:val="000000"/>
                <w:sz w:val="18"/>
                <w:szCs w:val="18"/>
              </w:rPr>
            </w:pPr>
            <w:r w:rsidRPr="00C51824">
              <w:rPr>
                <w:rFonts w:ascii="Calibri" w:hAnsi="Calibri" w:cs="Calibri"/>
                <w:b/>
                <w:bCs/>
                <w:color w:val="000000"/>
                <w:sz w:val="18"/>
                <w:szCs w:val="18"/>
              </w:rPr>
              <w:t>&lt;0.001</w:t>
            </w:r>
          </w:p>
        </w:tc>
      </w:tr>
      <w:tr w:rsidR="009D5AD2" w:rsidRPr="00BD5C10" w14:paraId="65E69C6C" w14:textId="77777777" w:rsidTr="00C76AE4">
        <w:trPr>
          <w:trHeight w:val="369"/>
        </w:trPr>
        <w:tc>
          <w:tcPr>
            <w:tcW w:w="360" w:type="dxa"/>
            <w:tcBorders>
              <w:top w:val="nil"/>
              <w:left w:val="nil"/>
              <w:bottom w:val="nil"/>
              <w:right w:val="nil"/>
            </w:tcBorders>
            <w:shd w:val="clear" w:color="auto" w:fill="auto"/>
            <w:vAlign w:val="center"/>
            <w:hideMark/>
          </w:tcPr>
          <w:p w14:paraId="6D56DB6B" w14:textId="77777777" w:rsidR="009D5AD2" w:rsidRPr="0077576A" w:rsidRDefault="009D5AD2" w:rsidP="009D5AD2">
            <w:pPr>
              <w:jc w:val="center"/>
              <w:rPr>
                <w:rFonts w:ascii="Calibri" w:hAnsi="Calibri" w:cs="Calibri"/>
                <w:b/>
                <w:bCs/>
                <w:color w:val="000000"/>
                <w:sz w:val="18"/>
                <w:szCs w:val="18"/>
              </w:rPr>
            </w:pPr>
          </w:p>
        </w:tc>
        <w:tc>
          <w:tcPr>
            <w:tcW w:w="3240" w:type="dxa"/>
            <w:tcBorders>
              <w:top w:val="nil"/>
              <w:left w:val="nil"/>
              <w:bottom w:val="nil"/>
              <w:right w:val="nil"/>
            </w:tcBorders>
            <w:shd w:val="clear" w:color="auto" w:fill="auto"/>
            <w:vAlign w:val="center"/>
            <w:hideMark/>
          </w:tcPr>
          <w:p w14:paraId="382C9BAC"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Normal/Underweight</w:t>
            </w:r>
          </w:p>
        </w:tc>
        <w:tc>
          <w:tcPr>
            <w:tcW w:w="1530" w:type="dxa"/>
            <w:tcBorders>
              <w:top w:val="nil"/>
              <w:left w:val="nil"/>
              <w:bottom w:val="nil"/>
              <w:right w:val="nil"/>
            </w:tcBorders>
            <w:shd w:val="clear" w:color="auto" w:fill="auto"/>
            <w:vAlign w:val="bottom"/>
            <w:hideMark/>
          </w:tcPr>
          <w:p w14:paraId="225CDC72"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120 (26)</w:t>
            </w:r>
          </w:p>
        </w:tc>
        <w:tc>
          <w:tcPr>
            <w:tcW w:w="1620" w:type="dxa"/>
            <w:tcBorders>
              <w:top w:val="nil"/>
              <w:left w:val="nil"/>
              <w:bottom w:val="nil"/>
              <w:right w:val="nil"/>
            </w:tcBorders>
            <w:shd w:val="clear" w:color="auto" w:fill="auto"/>
            <w:vAlign w:val="bottom"/>
            <w:hideMark/>
          </w:tcPr>
          <w:p w14:paraId="5F81B56A"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22 (20)</w:t>
            </w:r>
          </w:p>
        </w:tc>
        <w:tc>
          <w:tcPr>
            <w:tcW w:w="1710" w:type="dxa"/>
            <w:tcBorders>
              <w:top w:val="nil"/>
              <w:left w:val="nil"/>
              <w:bottom w:val="nil"/>
              <w:right w:val="nil"/>
            </w:tcBorders>
            <w:shd w:val="clear" w:color="auto" w:fill="auto"/>
            <w:vAlign w:val="bottom"/>
            <w:hideMark/>
          </w:tcPr>
          <w:p w14:paraId="0E197F99"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35 (53)</w:t>
            </w:r>
          </w:p>
        </w:tc>
        <w:tc>
          <w:tcPr>
            <w:tcW w:w="1530" w:type="dxa"/>
            <w:tcBorders>
              <w:top w:val="nil"/>
              <w:left w:val="nil"/>
              <w:bottom w:val="nil"/>
              <w:right w:val="nil"/>
            </w:tcBorders>
            <w:shd w:val="clear" w:color="auto" w:fill="auto"/>
            <w:vAlign w:val="center"/>
            <w:hideMark/>
          </w:tcPr>
          <w:p w14:paraId="0340CD21" w14:textId="255F1056"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680A1578" w14:textId="77777777" w:rsidR="009D5AD2" w:rsidRPr="003144A3" w:rsidRDefault="009D5AD2" w:rsidP="009D5AD2">
            <w:pPr>
              <w:rPr>
                <w:rFonts w:ascii="Calibri" w:hAnsi="Calibri" w:cs="Calibri"/>
                <w:bCs/>
                <w:color w:val="000000"/>
                <w:sz w:val="18"/>
                <w:szCs w:val="18"/>
              </w:rPr>
            </w:pPr>
          </w:p>
        </w:tc>
      </w:tr>
      <w:tr w:rsidR="009D5AD2" w:rsidRPr="00BD5C10" w14:paraId="69DB21CE" w14:textId="77777777" w:rsidTr="00C76AE4">
        <w:trPr>
          <w:trHeight w:val="246"/>
        </w:trPr>
        <w:tc>
          <w:tcPr>
            <w:tcW w:w="360" w:type="dxa"/>
            <w:tcBorders>
              <w:top w:val="nil"/>
              <w:left w:val="nil"/>
              <w:bottom w:val="nil"/>
              <w:right w:val="nil"/>
            </w:tcBorders>
            <w:shd w:val="clear" w:color="auto" w:fill="auto"/>
            <w:vAlign w:val="center"/>
            <w:hideMark/>
          </w:tcPr>
          <w:p w14:paraId="5B0BC76E"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6DEEABE3"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Overweight</w:t>
            </w:r>
          </w:p>
        </w:tc>
        <w:tc>
          <w:tcPr>
            <w:tcW w:w="1530" w:type="dxa"/>
            <w:tcBorders>
              <w:top w:val="nil"/>
              <w:left w:val="nil"/>
              <w:bottom w:val="nil"/>
              <w:right w:val="nil"/>
            </w:tcBorders>
            <w:shd w:val="clear" w:color="auto" w:fill="auto"/>
            <w:vAlign w:val="bottom"/>
            <w:hideMark/>
          </w:tcPr>
          <w:p w14:paraId="78451700"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161 (35)</w:t>
            </w:r>
          </w:p>
        </w:tc>
        <w:tc>
          <w:tcPr>
            <w:tcW w:w="1620" w:type="dxa"/>
            <w:tcBorders>
              <w:top w:val="nil"/>
              <w:left w:val="nil"/>
              <w:bottom w:val="nil"/>
              <w:right w:val="nil"/>
            </w:tcBorders>
            <w:shd w:val="clear" w:color="auto" w:fill="auto"/>
            <w:vAlign w:val="bottom"/>
            <w:hideMark/>
          </w:tcPr>
          <w:p w14:paraId="0D905ECD"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22 (20)</w:t>
            </w:r>
          </w:p>
        </w:tc>
        <w:tc>
          <w:tcPr>
            <w:tcW w:w="1710" w:type="dxa"/>
            <w:tcBorders>
              <w:top w:val="nil"/>
              <w:left w:val="nil"/>
              <w:bottom w:val="nil"/>
              <w:right w:val="nil"/>
            </w:tcBorders>
            <w:shd w:val="clear" w:color="auto" w:fill="auto"/>
            <w:vAlign w:val="bottom"/>
            <w:hideMark/>
          </w:tcPr>
          <w:p w14:paraId="7691A56D"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25 (38)</w:t>
            </w:r>
          </w:p>
        </w:tc>
        <w:tc>
          <w:tcPr>
            <w:tcW w:w="1530" w:type="dxa"/>
            <w:tcBorders>
              <w:top w:val="nil"/>
              <w:left w:val="nil"/>
              <w:bottom w:val="nil"/>
              <w:right w:val="nil"/>
            </w:tcBorders>
            <w:shd w:val="clear" w:color="auto" w:fill="auto"/>
            <w:vAlign w:val="center"/>
            <w:hideMark/>
          </w:tcPr>
          <w:p w14:paraId="4C844753" w14:textId="4B027E18"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09B11765" w14:textId="77777777" w:rsidR="009D5AD2" w:rsidRPr="003144A3" w:rsidRDefault="009D5AD2" w:rsidP="009D5AD2">
            <w:pPr>
              <w:rPr>
                <w:rFonts w:ascii="Calibri" w:hAnsi="Calibri" w:cs="Calibri"/>
                <w:bCs/>
                <w:color w:val="000000"/>
                <w:sz w:val="18"/>
                <w:szCs w:val="18"/>
              </w:rPr>
            </w:pPr>
          </w:p>
        </w:tc>
      </w:tr>
      <w:tr w:rsidR="009D5AD2" w:rsidRPr="00BD5C10" w14:paraId="4390CB48" w14:textId="77777777" w:rsidTr="00C76AE4">
        <w:trPr>
          <w:trHeight w:val="153"/>
        </w:trPr>
        <w:tc>
          <w:tcPr>
            <w:tcW w:w="360" w:type="dxa"/>
            <w:tcBorders>
              <w:top w:val="nil"/>
              <w:left w:val="nil"/>
              <w:bottom w:val="nil"/>
              <w:right w:val="nil"/>
            </w:tcBorders>
            <w:shd w:val="clear" w:color="auto" w:fill="auto"/>
            <w:vAlign w:val="center"/>
            <w:hideMark/>
          </w:tcPr>
          <w:p w14:paraId="16ACCACF" w14:textId="77777777" w:rsidR="009D5AD2" w:rsidRPr="0077576A" w:rsidRDefault="009D5AD2" w:rsidP="009D5AD2">
            <w:pPr>
              <w:rPr>
                <w:sz w:val="20"/>
                <w:szCs w:val="20"/>
              </w:rPr>
            </w:pPr>
          </w:p>
        </w:tc>
        <w:tc>
          <w:tcPr>
            <w:tcW w:w="3240" w:type="dxa"/>
            <w:tcBorders>
              <w:top w:val="nil"/>
              <w:left w:val="nil"/>
              <w:bottom w:val="nil"/>
              <w:right w:val="nil"/>
            </w:tcBorders>
            <w:shd w:val="clear" w:color="auto" w:fill="auto"/>
            <w:vAlign w:val="center"/>
            <w:hideMark/>
          </w:tcPr>
          <w:p w14:paraId="7DED1B0C"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Obese</w:t>
            </w:r>
          </w:p>
        </w:tc>
        <w:tc>
          <w:tcPr>
            <w:tcW w:w="1530" w:type="dxa"/>
            <w:tcBorders>
              <w:top w:val="nil"/>
              <w:left w:val="nil"/>
              <w:bottom w:val="nil"/>
              <w:right w:val="nil"/>
            </w:tcBorders>
            <w:shd w:val="clear" w:color="auto" w:fill="auto"/>
            <w:vAlign w:val="bottom"/>
            <w:hideMark/>
          </w:tcPr>
          <w:p w14:paraId="0C338FE0"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184 (40)</w:t>
            </w:r>
          </w:p>
        </w:tc>
        <w:tc>
          <w:tcPr>
            <w:tcW w:w="1620" w:type="dxa"/>
            <w:tcBorders>
              <w:top w:val="nil"/>
              <w:left w:val="nil"/>
              <w:bottom w:val="nil"/>
              <w:right w:val="nil"/>
            </w:tcBorders>
            <w:shd w:val="clear" w:color="auto" w:fill="auto"/>
            <w:vAlign w:val="bottom"/>
            <w:hideMark/>
          </w:tcPr>
          <w:p w14:paraId="3123493C"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67 (60)</w:t>
            </w:r>
          </w:p>
        </w:tc>
        <w:tc>
          <w:tcPr>
            <w:tcW w:w="1710" w:type="dxa"/>
            <w:tcBorders>
              <w:top w:val="nil"/>
              <w:left w:val="nil"/>
              <w:bottom w:val="nil"/>
              <w:right w:val="nil"/>
            </w:tcBorders>
            <w:shd w:val="clear" w:color="auto" w:fill="auto"/>
            <w:vAlign w:val="bottom"/>
            <w:hideMark/>
          </w:tcPr>
          <w:p w14:paraId="31BD59DD"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6 (9)</w:t>
            </w:r>
          </w:p>
        </w:tc>
        <w:tc>
          <w:tcPr>
            <w:tcW w:w="1530" w:type="dxa"/>
            <w:tcBorders>
              <w:top w:val="nil"/>
              <w:left w:val="nil"/>
              <w:bottom w:val="nil"/>
              <w:right w:val="nil"/>
            </w:tcBorders>
            <w:shd w:val="clear" w:color="auto" w:fill="auto"/>
            <w:vAlign w:val="center"/>
            <w:hideMark/>
          </w:tcPr>
          <w:p w14:paraId="482D4FAC" w14:textId="39AC4A2B" w:rsidR="009D5AD2" w:rsidRPr="0077576A" w:rsidRDefault="009D5AD2" w:rsidP="009D5AD2">
            <w:pPr>
              <w:rPr>
                <w:rFonts w:ascii="Calibri" w:hAnsi="Calibri" w:cs="Calibri"/>
                <w:color w:val="000000"/>
                <w:sz w:val="18"/>
                <w:szCs w:val="18"/>
              </w:rPr>
            </w:pPr>
          </w:p>
        </w:tc>
        <w:tc>
          <w:tcPr>
            <w:tcW w:w="1260" w:type="dxa"/>
            <w:tcBorders>
              <w:top w:val="nil"/>
              <w:left w:val="nil"/>
              <w:bottom w:val="nil"/>
              <w:right w:val="nil"/>
            </w:tcBorders>
            <w:shd w:val="clear" w:color="auto" w:fill="auto"/>
            <w:vAlign w:val="center"/>
            <w:hideMark/>
          </w:tcPr>
          <w:p w14:paraId="0D5651E7" w14:textId="77777777" w:rsidR="009D5AD2" w:rsidRPr="003144A3" w:rsidRDefault="009D5AD2" w:rsidP="009D5AD2">
            <w:pPr>
              <w:rPr>
                <w:rFonts w:ascii="Calibri" w:hAnsi="Calibri" w:cs="Calibri"/>
                <w:bCs/>
                <w:color w:val="000000"/>
                <w:sz w:val="18"/>
                <w:szCs w:val="18"/>
              </w:rPr>
            </w:pPr>
          </w:p>
        </w:tc>
      </w:tr>
      <w:tr w:rsidR="009D5AD2" w:rsidRPr="00BD5C10" w14:paraId="5D9EE534" w14:textId="77777777" w:rsidTr="00FA12BB">
        <w:trPr>
          <w:trHeight w:val="80"/>
        </w:trPr>
        <w:tc>
          <w:tcPr>
            <w:tcW w:w="3600" w:type="dxa"/>
            <w:gridSpan w:val="2"/>
            <w:tcBorders>
              <w:top w:val="nil"/>
              <w:left w:val="nil"/>
              <w:bottom w:val="nil"/>
              <w:right w:val="nil"/>
            </w:tcBorders>
            <w:shd w:val="clear" w:color="auto" w:fill="auto"/>
            <w:vAlign w:val="center"/>
            <w:hideMark/>
          </w:tcPr>
          <w:p w14:paraId="24D3641F" w14:textId="77777777" w:rsidR="009D5AD2" w:rsidRPr="0077576A" w:rsidRDefault="009D5AD2" w:rsidP="009D5AD2">
            <w:pPr>
              <w:rPr>
                <w:rFonts w:ascii="Calibri" w:hAnsi="Calibri" w:cs="Calibri"/>
                <w:color w:val="000000"/>
                <w:sz w:val="18"/>
                <w:szCs w:val="18"/>
              </w:rPr>
            </w:pPr>
            <w:r>
              <w:rPr>
                <w:rFonts w:asciiTheme="minorHAnsi" w:hAnsiTheme="minorHAnsi" w:cstheme="majorHAnsi"/>
                <w:color w:val="000000"/>
                <w:sz w:val="18"/>
                <w:szCs w:val="18"/>
              </w:rPr>
              <w:t>Moderate or greater edema at enrollment</w:t>
            </w:r>
          </w:p>
        </w:tc>
        <w:tc>
          <w:tcPr>
            <w:tcW w:w="1530" w:type="dxa"/>
            <w:tcBorders>
              <w:top w:val="nil"/>
              <w:left w:val="nil"/>
              <w:bottom w:val="nil"/>
              <w:right w:val="nil"/>
            </w:tcBorders>
            <w:shd w:val="clear" w:color="auto" w:fill="auto"/>
            <w:vAlign w:val="bottom"/>
            <w:hideMark/>
          </w:tcPr>
          <w:p w14:paraId="5CB4C05E"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152 (33)</w:t>
            </w:r>
          </w:p>
        </w:tc>
        <w:tc>
          <w:tcPr>
            <w:tcW w:w="1620" w:type="dxa"/>
            <w:tcBorders>
              <w:top w:val="nil"/>
              <w:left w:val="nil"/>
              <w:bottom w:val="nil"/>
              <w:right w:val="nil"/>
            </w:tcBorders>
            <w:shd w:val="clear" w:color="auto" w:fill="auto"/>
            <w:vAlign w:val="bottom"/>
            <w:hideMark/>
          </w:tcPr>
          <w:p w14:paraId="1D44BE73"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55 (50)</w:t>
            </w:r>
          </w:p>
        </w:tc>
        <w:tc>
          <w:tcPr>
            <w:tcW w:w="1710" w:type="dxa"/>
            <w:tcBorders>
              <w:top w:val="nil"/>
              <w:left w:val="nil"/>
              <w:bottom w:val="nil"/>
              <w:right w:val="nil"/>
            </w:tcBorders>
            <w:shd w:val="clear" w:color="auto" w:fill="auto"/>
            <w:vAlign w:val="bottom"/>
            <w:hideMark/>
          </w:tcPr>
          <w:p w14:paraId="714B159F"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17 (26)</w:t>
            </w:r>
          </w:p>
        </w:tc>
        <w:tc>
          <w:tcPr>
            <w:tcW w:w="1530" w:type="dxa"/>
            <w:tcBorders>
              <w:top w:val="nil"/>
              <w:left w:val="nil"/>
              <w:bottom w:val="nil"/>
              <w:right w:val="nil"/>
            </w:tcBorders>
            <w:shd w:val="clear" w:color="auto" w:fill="auto"/>
            <w:vAlign w:val="bottom"/>
            <w:hideMark/>
          </w:tcPr>
          <w:p w14:paraId="6889586A"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22 (33)</w:t>
            </w:r>
          </w:p>
        </w:tc>
        <w:tc>
          <w:tcPr>
            <w:tcW w:w="1260" w:type="dxa"/>
            <w:tcBorders>
              <w:top w:val="nil"/>
              <w:left w:val="nil"/>
              <w:bottom w:val="nil"/>
              <w:right w:val="nil"/>
            </w:tcBorders>
            <w:shd w:val="clear" w:color="auto" w:fill="auto"/>
            <w:vAlign w:val="bottom"/>
            <w:hideMark/>
          </w:tcPr>
          <w:p w14:paraId="7811CAD2" w14:textId="7C22BC74" w:rsidR="009D5AD2" w:rsidRPr="003144A3" w:rsidRDefault="009D5AD2" w:rsidP="009D5AD2">
            <w:pPr>
              <w:jc w:val="center"/>
              <w:rPr>
                <w:rFonts w:ascii="Calibri" w:hAnsi="Calibri" w:cs="Calibri"/>
                <w:bCs/>
                <w:color w:val="000000"/>
                <w:sz w:val="18"/>
                <w:szCs w:val="18"/>
              </w:rPr>
            </w:pPr>
            <w:r w:rsidRPr="00C51824">
              <w:rPr>
                <w:rFonts w:ascii="Calibri" w:hAnsi="Calibri" w:cs="Calibri"/>
                <w:b/>
                <w:bCs/>
                <w:color w:val="000000"/>
                <w:sz w:val="18"/>
                <w:szCs w:val="18"/>
              </w:rPr>
              <w:t>0.003</w:t>
            </w:r>
          </w:p>
        </w:tc>
      </w:tr>
      <w:tr w:rsidR="009D5AD2" w:rsidRPr="00BD5C10" w14:paraId="5E50140E" w14:textId="77777777" w:rsidTr="00FA12BB">
        <w:trPr>
          <w:trHeight w:val="246"/>
        </w:trPr>
        <w:tc>
          <w:tcPr>
            <w:tcW w:w="3600" w:type="dxa"/>
            <w:gridSpan w:val="2"/>
            <w:tcBorders>
              <w:top w:val="nil"/>
              <w:left w:val="nil"/>
              <w:bottom w:val="nil"/>
              <w:right w:val="nil"/>
            </w:tcBorders>
            <w:shd w:val="clear" w:color="auto" w:fill="auto"/>
            <w:vAlign w:val="center"/>
            <w:hideMark/>
          </w:tcPr>
          <w:p w14:paraId="33CBF31A"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Urine protein-to-creatinine ratio (g/g)</w:t>
            </w:r>
          </w:p>
        </w:tc>
        <w:tc>
          <w:tcPr>
            <w:tcW w:w="1530" w:type="dxa"/>
            <w:tcBorders>
              <w:top w:val="nil"/>
              <w:left w:val="nil"/>
              <w:bottom w:val="nil"/>
              <w:right w:val="nil"/>
            </w:tcBorders>
            <w:shd w:val="clear" w:color="auto" w:fill="auto"/>
            <w:vAlign w:val="bottom"/>
            <w:hideMark/>
          </w:tcPr>
          <w:p w14:paraId="323A05E9"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1.78 (0.46-4.49)</w:t>
            </w:r>
          </w:p>
        </w:tc>
        <w:tc>
          <w:tcPr>
            <w:tcW w:w="1620" w:type="dxa"/>
            <w:tcBorders>
              <w:top w:val="nil"/>
              <w:left w:val="nil"/>
              <w:bottom w:val="nil"/>
              <w:right w:val="nil"/>
            </w:tcBorders>
            <w:shd w:val="clear" w:color="auto" w:fill="auto"/>
            <w:vAlign w:val="bottom"/>
            <w:hideMark/>
          </w:tcPr>
          <w:p w14:paraId="770190D6"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2.44 (0.82-6.24)</w:t>
            </w:r>
          </w:p>
        </w:tc>
        <w:tc>
          <w:tcPr>
            <w:tcW w:w="1710" w:type="dxa"/>
            <w:tcBorders>
              <w:top w:val="nil"/>
              <w:left w:val="nil"/>
              <w:bottom w:val="nil"/>
              <w:right w:val="nil"/>
            </w:tcBorders>
            <w:shd w:val="clear" w:color="auto" w:fill="auto"/>
            <w:vAlign w:val="bottom"/>
            <w:hideMark/>
          </w:tcPr>
          <w:p w14:paraId="121E4FBD"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1.6</w:t>
            </w:r>
            <w:r>
              <w:rPr>
                <w:rFonts w:ascii="Calibri" w:hAnsi="Calibri" w:cs="Calibri"/>
                <w:color w:val="000000"/>
                <w:sz w:val="18"/>
                <w:szCs w:val="18"/>
              </w:rPr>
              <w:t>2</w:t>
            </w:r>
            <w:r w:rsidRPr="00BD5C10">
              <w:rPr>
                <w:rFonts w:ascii="Calibri" w:hAnsi="Calibri" w:cs="Calibri"/>
                <w:color w:val="000000"/>
                <w:sz w:val="18"/>
                <w:szCs w:val="18"/>
              </w:rPr>
              <w:t xml:space="preserve"> (0.57-3.30)</w:t>
            </w:r>
          </w:p>
        </w:tc>
        <w:tc>
          <w:tcPr>
            <w:tcW w:w="1530" w:type="dxa"/>
            <w:tcBorders>
              <w:top w:val="nil"/>
              <w:left w:val="nil"/>
              <w:bottom w:val="nil"/>
              <w:right w:val="nil"/>
            </w:tcBorders>
            <w:shd w:val="clear" w:color="auto" w:fill="auto"/>
            <w:vAlign w:val="bottom"/>
            <w:hideMark/>
          </w:tcPr>
          <w:p w14:paraId="2FE5D203"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1.6</w:t>
            </w:r>
            <w:r>
              <w:rPr>
                <w:rFonts w:ascii="Calibri" w:hAnsi="Calibri" w:cs="Calibri"/>
                <w:color w:val="000000"/>
                <w:sz w:val="18"/>
                <w:szCs w:val="18"/>
              </w:rPr>
              <w:t>1</w:t>
            </w:r>
            <w:r w:rsidRPr="00BD5C10">
              <w:rPr>
                <w:rFonts w:ascii="Calibri" w:hAnsi="Calibri" w:cs="Calibri"/>
                <w:color w:val="000000"/>
                <w:sz w:val="18"/>
                <w:szCs w:val="18"/>
              </w:rPr>
              <w:t xml:space="preserve"> (0.54-3.61)</w:t>
            </w:r>
          </w:p>
        </w:tc>
        <w:tc>
          <w:tcPr>
            <w:tcW w:w="1260" w:type="dxa"/>
            <w:tcBorders>
              <w:top w:val="nil"/>
              <w:left w:val="nil"/>
              <w:bottom w:val="nil"/>
              <w:right w:val="nil"/>
            </w:tcBorders>
            <w:shd w:val="clear" w:color="auto" w:fill="auto"/>
            <w:vAlign w:val="bottom"/>
            <w:hideMark/>
          </w:tcPr>
          <w:p w14:paraId="1EB69A74" w14:textId="57B5B83B" w:rsidR="009D5AD2" w:rsidRPr="003144A3" w:rsidRDefault="009D5AD2" w:rsidP="009D5AD2">
            <w:pPr>
              <w:jc w:val="center"/>
              <w:rPr>
                <w:rFonts w:ascii="Calibri" w:hAnsi="Calibri" w:cs="Calibri"/>
                <w:bCs/>
                <w:color w:val="000000"/>
                <w:sz w:val="18"/>
                <w:szCs w:val="18"/>
              </w:rPr>
            </w:pPr>
            <w:r w:rsidRPr="003144A3">
              <w:rPr>
                <w:rFonts w:ascii="Calibri" w:hAnsi="Calibri" w:cs="Calibri"/>
                <w:bCs/>
                <w:color w:val="000000"/>
                <w:sz w:val="18"/>
                <w:szCs w:val="18"/>
              </w:rPr>
              <w:t>0.1</w:t>
            </w:r>
          </w:p>
        </w:tc>
      </w:tr>
      <w:tr w:rsidR="009D5AD2" w:rsidRPr="00BD5C10" w14:paraId="1204B09B" w14:textId="77777777" w:rsidTr="00FA12BB">
        <w:trPr>
          <w:trHeight w:val="246"/>
        </w:trPr>
        <w:tc>
          <w:tcPr>
            <w:tcW w:w="3600" w:type="dxa"/>
            <w:gridSpan w:val="2"/>
            <w:tcBorders>
              <w:top w:val="nil"/>
              <w:left w:val="nil"/>
              <w:bottom w:val="nil"/>
              <w:right w:val="nil"/>
            </w:tcBorders>
            <w:shd w:val="clear" w:color="auto" w:fill="auto"/>
            <w:vAlign w:val="center"/>
            <w:hideMark/>
          </w:tcPr>
          <w:p w14:paraId="411E349A"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eGFR (mL/min/1.73m</w:t>
            </w:r>
            <w:r w:rsidRPr="0077576A">
              <w:rPr>
                <w:rFonts w:ascii="Calibri" w:hAnsi="Calibri" w:cs="Calibri"/>
                <w:color w:val="000000"/>
                <w:sz w:val="18"/>
                <w:szCs w:val="18"/>
                <w:vertAlign w:val="superscript"/>
              </w:rPr>
              <w:t>2</w:t>
            </w:r>
            <w:r w:rsidRPr="0077576A">
              <w:rPr>
                <w:rFonts w:ascii="Calibri" w:hAnsi="Calibri" w:cs="Calibri"/>
                <w:color w:val="000000"/>
                <w:sz w:val="18"/>
                <w:szCs w:val="18"/>
              </w:rPr>
              <w:t>)</w:t>
            </w:r>
          </w:p>
        </w:tc>
        <w:tc>
          <w:tcPr>
            <w:tcW w:w="1530" w:type="dxa"/>
            <w:tcBorders>
              <w:top w:val="nil"/>
              <w:left w:val="nil"/>
              <w:bottom w:val="nil"/>
              <w:right w:val="nil"/>
            </w:tcBorders>
            <w:shd w:val="clear" w:color="auto" w:fill="auto"/>
            <w:vAlign w:val="bottom"/>
            <w:hideMark/>
          </w:tcPr>
          <w:p w14:paraId="3ED4D7C7"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65 (42-91)</w:t>
            </w:r>
          </w:p>
        </w:tc>
        <w:tc>
          <w:tcPr>
            <w:tcW w:w="1620" w:type="dxa"/>
            <w:tcBorders>
              <w:top w:val="nil"/>
              <w:left w:val="nil"/>
              <w:bottom w:val="nil"/>
              <w:right w:val="nil"/>
            </w:tcBorders>
            <w:shd w:val="clear" w:color="auto" w:fill="auto"/>
            <w:vAlign w:val="bottom"/>
            <w:hideMark/>
          </w:tcPr>
          <w:p w14:paraId="0666D359"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63 (4</w:t>
            </w:r>
            <w:r>
              <w:rPr>
                <w:rFonts w:ascii="Calibri" w:hAnsi="Calibri" w:cs="Calibri"/>
                <w:color w:val="000000"/>
                <w:sz w:val="18"/>
                <w:szCs w:val="18"/>
              </w:rPr>
              <w:t>2</w:t>
            </w:r>
            <w:r w:rsidRPr="00BD5C10">
              <w:rPr>
                <w:rFonts w:ascii="Calibri" w:hAnsi="Calibri" w:cs="Calibri"/>
                <w:color w:val="000000"/>
                <w:sz w:val="18"/>
                <w:szCs w:val="18"/>
              </w:rPr>
              <w:t>-9</w:t>
            </w:r>
            <w:r>
              <w:rPr>
                <w:rFonts w:ascii="Calibri" w:hAnsi="Calibri" w:cs="Calibri"/>
                <w:color w:val="000000"/>
                <w:sz w:val="18"/>
                <w:szCs w:val="18"/>
              </w:rPr>
              <w:t>4</w:t>
            </w:r>
            <w:r w:rsidRPr="00BD5C10">
              <w:rPr>
                <w:rFonts w:ascii="Calibri" w:hAnsi="Calibri" w:cs="Calibri"/>
                <w:color w:val="000000"/>
                <w:sz w:val="18"/>
                <w:szCs w:val="18"/>
              </w:rPr>
              <w:t>)</w:t>
            </w:r>
          </w:p>
        </w:tc>
        <w:tc>
          <w:tcPr>
            <w:tcW w:w="1710" w:type="dxa"/>
            <w:tcBorders>
              <w:top w:val="nil"/>
              <w:left w:val="nil"/>
              <w:bottom w:val="nil"/>
              <w:right w:val="nil"/>
            </w:tcBorders>
            <w:shd w:val="clear" w:color="auto" w:fill="auto"/>
            <w:vAlign w:val="bottom"/>
            <w:hideMark/>
          </w:tcPr>
          <w:p w14:paraId="31C6BFF2"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8</w:t>
            </w:r>
            <w:r>
              <w:rPr>
                <w:rFonts w:ascii="Calibri" w:hAnsi="Calibri" w:cs="Calibri"/>
                <w:color w:val="000000"/>
                <w:sz w:val="18"/>
                <w:szCs w:val="18"/>
              </w:rPr>
              <w:t>1</w:t>
            </w:r>
            <w:r w:rsidRPr="00BD5C10">
              <w:rPr>
                <w:rFonts w:ascii="Calibri" w:hAnsi="Calibri" w:cs="Calibri"/>
                <w:color w:val="000000"/>
                <w:sz w:val="18"/>
                <w:szCs w:val="18"/>
              </w:rPr>
              <w:t xml:space="preserve"> (45-10</w:t>
            </w:r>
            <w:r>
              <w:rPr>
                <w:rFonts w:ascii="Calibri" w:hAnsi="Calibri" w:cs="Calibri"/>
                <w:color w:val="000000"/>
                <w:sz w:val="18"/>
                <w:szCs w:val="18"/>
              </w:rPr>
              <w:t>3</w:t>
            </w:r>
            <w:r w:rsidRPr="00BD5C10">
              <w:rPr>
                <w:rFonts w:ascii="Calibri" w:hAnsi="Calibri" w:cs="Calibri"/>
                <w:color w:val="000000"/>
                <w:sz w:val="18"/>
                <w:szCs w:val="18"/>
              </w:rPr>
              <w:t>)</w:t>
            </w:r>
          </w:p>
        </w:tc>
        <w:tc>
          <w:tcPr>
            <w:tcW w:w="1530" w:type="dxa"/>
            <w:tcBorders>
              <w:top w:val="nil"/>
              <w:left w:val="nil"/>
              <w:bottom w:val="nil"/>
              <w:right w:val="nil"/>
            </w:tcBorders>
            <w:shd w:val="clear" w:color="auto" w:fill="auto"/>
            <w:vAlign w:val="bottom"/>
            <w:hideMark/>
          </w:tcPr>
          <w:p w14:paraId="30BE6CC0"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6</w:t>
            </w:r>
            <w:r>
              <w:rPr>
                <w:rFonts w:ascii="Calibri" w:hAnsi="Calibri" w:cs="Calibri"/>
                <w:color w:val="000000"/>
                <w:sz w:val="18"/>
                <w:szCs w:val="18"/>
              </w:rPr>
              <w:t>5</w:t>
            </w:r>
            <w:r w:rsidRPr="00BD5C10">
              <w:rPr>
                <w:rFonts w:ascii="Calibri" w:hAnsi="Calibri" w:cs="Calibri"/>
                <w:color w:val="000000"/>
                <w:sz w:val="18"/>
                <w:szCs w:val="18"/>
              </w:rPr>
              <w:t xml:space="preserve"> (3</w:t>
            </w:r>
            <w:r>
              <w:rPr>
                <w:rFonts w:ascii="Calibri" w:hAnsi="Calibri" w:cs="Calibri"/>
                <w:color w:val="000000"/>
                <w:sz w:val="18"/>
                <w:szCs w:val="18"/>
              </w:rPr>
              <w:t>7</w:t>
            </w:r>
            <w:r w:rsidRPr="00BD5C10">
              <w:rPr>
                <w:rFonts w:ascii="Calibri" w:hAnsi="Calibri" w:cs="Calibri"/>
                <w:color w:val="000000"/>
                <w:sz w:val="18"/>
                <w:szCs w:val="18"/>
              </w:rPr>
              <w:t>-96)</w:t>
            </w:r>
          </w:p>
        </w:tc>
        <w:tc>
          <w:tcPr>
            <w:tcW w:w="1260" w:type="dxa"/>
            <w:tcBorders>
              <w:top w:val="nil"/>
              <w:left w:val="nil"/>
              <w:bottom w:val="nil"/>
              <w:right w:val="nil"/>
            </w:tcBorders>
            <w:shd w:val="clear" w:color="auto" w:fill="auto"/>
            <w:vAlign w:val="bottom"/>
            <w:hideMark/>
          </w:tcPr>
          <w:p w14:paraId="145EC051" w14:textId="7C368C65" w:rsidR="009D5AD2" w:rsidRPr="003144A3" w:rsidRDefault="009D5AD2" w:rsidP="009D5AD2">
            <w:pPr>
              <w:jc w:val="center"/>
              <w:rPr>
                <w:rFonts w:ascii="Calibri" w:hAnsi="Calibri" w:cs="Calibri"/>
                <w:bCs/>
                <w:color w:val="000000"/>
                <w:sz w:val="18"/>
                <w:szCs w:val="18"/>
              </w:rPr>
            </w:pPr>
            <w:r w:rsidRPr="003144A3">
              <w:rPr>
                <w:rFonts w:ascii="Calibri" w:hAnsi="Calibri" w:cs="Calibri"/>
                <w:bCs/>
                <w:color w:val="000000"/>
                <w:sz w:val="18"/>
                <w:szCs w:val="18"/>
              </w:rPr>
              <w:t>0.</w:t>
            </w:r>
            <w:r>
              <w:rPr>
                <w:rFonts w:ascii="Calibri" w:hAnsi="Calibri" w:cs="Calibri"/>
                <w:bCs/>
                <w:color w:val="000000"/>
                <w:sz w:val="18"/>
                <w:szCs w:val="18"/>
              </w:rPr>
              <w:t>2</w:t>
            </w:r>
          </w:p>
        </w:tc>
      </w:tr>
      <w:tr w:rsidR="009D5AD2" w:rsidRPr="00BD5C10" w14:paraId="436287FB" w14:textId="77777777" w:rsidTr="00FA12BB">
        <w:trPr>
          <w:trHeight w:val="246"/>
        </w:trPr>
        <w:tc>
          <w:tcPr>
            <w:tcW w:w="3600" w:type="dxa"/>
            <w:gridSpan w:val="2"/>
            <w:tcBorders>
              <w:top w:val="nil"/>
              <w:left w:val="nil"/>
              <w:bottom w:val="nil"/>
              <w:right w:val="nil"/>
            </w:tcBorders>
            <w:shd w:val="clear" w:color="auto" w:fill="auto"/>
            <w:vAlign w:val="center"/>
            <w:hideMark/>
          </w:tcPr>
          <w:p w14:paraId="58F7E13B" w14:textId="77777777" w:rsidR="009D5AD2" w:rsidRPr="0077576A" w:rsidRDefault="009D5AD2" w:rsidP="009D5AD2">
            <w:pPr>
              <w:rPr>
                <w:rFonts w:ascii="Calibri" w:hAnsi="Calibri" w:cs="Calibri"/>
                <w:color w:val="000000"/>
                <w:sz w:val="18"/>
                <w:szCs w:val="18"/>
              </w:rPr>
            </w:pPr>
            <w:r>
              <w:rPr>
                <w:rFonts w:ascii="Calibri" w:hAnsi="Calibri" w:cs="Calibri"/>
                <w:color w:val="000000"/>
                <w:sz w:val="18"/>
                <w:szCs w:val="18"/>
              </w:rPr>
              <w:t>Serum Albumin (g/dL)</w:t>
            </w:r>
          </w:p>
        </w:tc>
        <w:tc>
          <w:tcPr>
            <w:tcW w:w="1530" w:type="dxa"/>
            <w:tcBorders>
              <w:top w:val="nil"/>
              <w:left w:val="nil"/>
              <w:bottom w:val="nil"/>
              <w:right w:val="nil"/>
            </w:tcBorders>
            <w:shd w:val="clear" w:color="auto" w:fill="auto"/>
            <w:vAlign w:val="bottom"/>
            <w:hideMark/>
          </w:tcPr>
          <w:p w14:paraId="388873BE"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3.8 (3.1-4.2)</w:t>
            </w:r>
          </w:p>
        </w:tc>
        <w:tc>
          <w:tcPr>
            <w:tcW w:w="1620" w:type="dxa"/>
            <w:tcBorders>
              <w:top w:val="nil"/>
              <w:left w:val="nil"/>
              <w:bottom w:val="nil"/>
              <w:right w:val="nil"/>
            </w:tcBorders>
            <w:shd w:val="clear" w:color="auto" w:fill="auto"/>
            <w:vAlign w:val="bottom"/>
            <w:hideMark/>
          </w:tcPr>
          <w:p w14:paraId="65CD1BA9"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3.5 (2.6-3.9)</w:t>
            </w:r>
          </w:p>
        </w:tc>
        <w:tc>
          <w:tcPr>
            <w:tcW w:w="1710" w:type="dxa"/>
            <w:tcBorders>
              <w:top w:val="nil"/>
              <w:left w:val="nil"/>
              <w:bottom w:val="nil"/>
              <w:right w:val="nil"/>
            </w:tcBorders>
            <w:shd w:val="clear" w:color="auto" w:fill="auto"/>
            <w:vAlign w:val="bottom"/>
            <w:hideMark/>
          </w:tcPr>
          <w:p w14:paraId="08AB01DB"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3.8 (3.4-4.2)</w:t>
            </w:r>
          </w:p>
        </w:tc>
        <w:tc>
          <w:tcPr>
            <w:tcW w:w="1530" w:type="dxa"/>
            <w:tcBorders>
              <w:top w:val="nil"/>
              <w:left w:val="nil"/>
              <w:bottom w:val="nil"/>
              <w:right w:val="nil"/>
            </w:tcBorders>
            <w:shd w:val="clear" w:color="auto" w:fill="auto"/>
            <w:vAlign w:val="bottom"/>
            <w:hideMark/>
          </w:tcPr>
          <w:p w14:paraId="2372F1C5"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w:t>
            </w:r>
            <w:r>
              <w:rPr>
                <w:rFonts w:ascii="Calibri" w:hAnsi="Calibri" w:cs="Calibri"/>
                <w:color w:val="000000"/>
                <w:sz w:val="18"/>
                <w:szCs w:val="18"/>
              </w:rPr>
              <w:t>9</w:t>
            </w:r>
            <w:r w:rsidRPr="00BD5C10">
              <w:rPr>
                <w:rFonts w:ascii="Calibri" w:hAnsi="Calibri" w:cs="Calibri"/>
                <w:color w:val="000000"/>
                <w:sz w:val="18"/>
                <w:szCs w:val="18"/>
              </w:rPr>
              <w:t xml:space="preserve"> (3.3-4.1)</w:t>
            </w:r>
          </w:p>
        </w:tc>
        <w:tc>
          <w:tcPr>
            <w:tcW w:w="1260" w:type="dxa"/>
            <w:tcBorders>
              <w:top w:val="nil"/>
              <w:left w:val="nil"/>
              <w:bottom w:val="nil"/>
              <w:right w:val="nil"/>
            </w:tcBorders>
            <w:shd w:val="clear" w:color="auto" w:fill="auto"/>
            <w:vAlign w:val="bottom"/>
            <w:hideMark/>
          </w:tcPr>
          <w:p w14:paraId="0BB1E9C9" w14:textId="61B4A829" w:rsidR="009D5AD2" w:rsidRPr="003144A3" w:rsidRDefault="009D5AD2" w:rsidP="009D5AD2">
            <w:pPr>
              <w:jc w:val="center"/>
              <w:rPr>
                <w:rFonts w:ascii="Calibri" w:hAnsi="Calibri" w:cs="Calibri"/>
                <w:bCs/>
                <w:color w:val="000000"/>
                <w:sz w:val="18"/>
                <w:szCs w:val="18"/>
              </w:rPr>
            </w:pPr>
            <w:r w:rsidRPr="00C51824">
              <w:rPr>
                <w:rFonts w:ascii="Calibri" w:hAnsi="Calibri" w:cs="Calibri"/>
                <w:b/>
                <w:bCs/>
                <w:color w:val="000000"/>
                <w:sz w:val="18"/>
                <w:szCs w:val="18"/>
              </w:rPr>
              <w:t>&lt;0.001</w:t>
            </w:r>
          </w:p>
        </w:tc>
      </w:tr>
      <w:tr w:rsidR="009D5AD2" w:rsidRPr="00BD5C10" w14:paraId="5BDCC6E8" w14:textId="77777777" w:rsidTr="00FA12BB">
        <w:trPr>
          <w:trHeight w:val="246"/>
        </w:trPr>
        <w:tc>
          <w:tcPr>
            <w:tcW w:w="3600" w:type="dxa"/>
            <w:gridSpan w:val="2"/>
            <w:tcBorders>
              <w:top w:val="nil"/>
              <w:left w:val="nil"/>
              <w:bottom w:val="nil"/>
              <w:right w:val="nil"/>
            </w:tcBorders>
            <w:shd w:val="clear" w:color="auto" w:fill="auto"/>
            <w:vAlign w:val="center"/>
            <w:hideMark/>
          </w:tcPr>
          <w:p w14:paraId="3607785C"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Current glucocorticoids</w:t>
            </w:r>
          </w:p>
        </w:tc>
        <w:tc>
          <w:tcPr>
            <w:tcW w:w="1530" w:type="dxa"/>
            <w:tcBorders>
              <w:top w:val="nil"/>
              <w:left w:val="nil"/>
              <w:bottom w:val="nil"/>
              <w:right w:val="nil"/>
            </w:tcBorders>
            <w:shd w:val="clear" w:color="auto" w:fill="auto"/>
            <w:vAlign w:val="bottom"/>
            <w:hideMark/>
          </w:tcPr>
          <w:p w14:paraId="57A12289"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163 (35)</w:t>
            </w:r>
          </w:p>
        </w:tc>
        <w:tc>
          <w:tcPr>
            <w:tcW w:w="1620" w:type="dxa"/>
            <w:tcBorders>
              <w:top w:val="nil"/>
              <w:left w:val="nil"/>
              <w:bottom w:val="nil"/>
              <w:right w:val="nil"/>
            </w:tcBorders>
            <w:shd w:val="clear" w:color="auto" w:fill="auto"/>
            <w:vAlign w:val="bottom"/>
            <w:hideMark/>
          </w:tcPr>
          <w:p w14:paraId="5BB6B5B0"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37 (33)</w:t>
            </w:r>
          </w:p>
        </w:tc>
        <w:tc>
          <w:tcPr>
            <w:tcW w:w="1710" w:type="dxa"/>
            <w:tcBorders>
              <w:top w:val="nil"/>
              <w:left w:val="nil"/>
              <w:bottom w:val="nil"/>
              <w:right w:val="nil"/>
            </w:tcBorders>
            <w:shd w:val="clear" w:color="auto" w:fill="auto"/>
            <w:vAlign w:val="bottom"/>
            <w:hideMark/>
          </w:tcPr>
          <w:p w14:paraId="0B650B90"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19 (29)</w:t>
            </w:r>
          </w:p>
        </w:tc>
        <w:tc>
          <w:tcPr>
            <w:tcW w:w="1530" w:type="dxa"/>
            <w:tcBorders>
              <w:top w:val="nil"/>
              <w:left w:val="nil"/>
              <w:bottom w:val="nil"/>
              <w:right w:val="nil"/>
            </w:tcBorders>
            <w:shd w:val="clear" w:color="auto" w:fill="auto"/>
            <w:vAlign w:val="bottom"/>
            <w:hideMark/>
          </w:tcPr>
          <w:p w14:paraId="3E7958FF"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16 (24)</w:t>
            </w:r>
          </w:p>
        </w:tc>
        <w:tc>
          <w:tcPr>
            <w:tcW w:w="1260" w:type="dxa"/>
            <w:tcBorders>
              <w:top w:val="nil"/>
              <w:left w:val="nil"/>
              <w:bottom w:val="nil"/>
              <w:right w:val="nil"/>
            </w:tcBorders>
            <w:shd w:val="clear" w:color="auto" w:fill="auto"/>
            <w:vAlign w:val="bottom"/>
            <w:hideMark/>
          </w:tcPr>
          <w:p w14:paraId="505805A1" w14:textId="34A8692E" w:rsidR="009D5AD2" w:rsidRPr="003144A3" w:rsidRDefault="009D5AD2" w:rsidP="009D5AD2">
            <w:pPr>
              <w:jc w:val="center"/>
              <w:rPr>
                <w:rFonts w:ascii="Calibri" w:hAnsi="Calibri" w:cs="Calibri"/>
                <w:bCs/>
                <w:color w:val="000000"/>
                <w:sz w:val="18"/>
                <w:szCs w:val="18"/>
              </w:rPr>
            </w:pPr>
            <w:r w:rsidRPr="003144A3">
              <w:rPr>
                <w:rFonts w:ascii="Calibri" w:hAnsi="Calibri" w:cs="Calibri"/>
                <w:bCs/>
                <w:color w:val="000000"/>
                <w:sz w:val="18"/>
                <w:szCs w:val="18"/>
              </w:rPr>
              <w:t>0.3</w:t>
            </w:r>
          </w:p>
        </w:tc>
      </w:tr>
      <w:tr w:rsidR="009D5AD2" w:rsidRPr="00BD5C10" w14:paraId="572EECD5" w14:textId="77777777" w:rsidTr="00FA12BB">
        <w:trPr>
          <w:trHeight w:val="270"/>
        </w:trPr>
        <w:tc>
          <w:tcPr>
            <w:tcW w:w="3600" w:type="dxa"/>
            <w:gridSpan w:val="2"/>
            <w:tcBorders>
              <w:top w:val="nil"/>
              <w:left w:val="nil"/>
              <w:bottom w:val="single" w:sz="8" w:space="0" w:color="auto"/>
              <w:right w:val="nil"/>
            </w:tcBorders>
            <w:shd w:val="clear" w:color="auto" w:fill="auto"/>
            <w:vAlign w:val="center"/>
            <w:hideMark/>
          </w:tcPr>
          <w:p w14:paraId="3FC78ED1" w14:textId="77777777" w:rsidR="009D5AD2" w:rsidRPr="0077576A" w:rsidRDefault="009D5AD2" w:rsidP="009D5AD2">
            <w:pPr>
              <w:rPr>
                <w:rFonts w:ascii="Calibri" w:hAnsi="Calibri" w:cs="Calibri"/>
                <w:color w:val="000000"/>
                <w:sz w:val="18"/>
                <w:szCs w:val="18"/>
              </w:rPr>
            </w:pPr>
            <w:r w:rsidRPr="0077576A">
              <w:rPr>
                <w:rFonts w:ascii="Calibri" w:hAnsi="Calibri" w:cs="Calibri"/>
                <w:color w:val="000000"/>
                <w:sz w:val="18"/>
                <w:szCs w:val="18"/>
              </w:rPr>
              <w:t>Current other immunosuppression</w:t>
            </w:r>
          </w:p>
        </w:tc>
        <w:tc>
          <w:tcPr>
            <w:tcW w:w="1530" w:type="dxa"/>
            <w:tcBorders>
              <w:top w:val="nil"/>
              <w:left w:val="nil"/>
              <w:bottom w:val="single" w:sz="8" w:space="0" w:color="auto"/>
              <w:right w:val="nil"/>
            </w:tcBorders>
            <w:shd w:val="clear" w:color="auto" w:fill="auto"/>
            <w:vAlign w:val="bottom"/>
            <w:hideMark/>
          </w:tcPr>
          <w:p w14:paraId="65BECE47"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148 (32)</w:t>
            </w:r>
          </w:p>
        </w:tc>
        <w:tc>
          <w:tcPr>
            <w:tcW w:w="1620" w:type="dxa"/>
            <w:tcBorders>
              <w:top w:val="nil"/>
              <w:left w:val="nil"/>
              <w:bottom w:val="single" w:sz="8" w:space="0" w:color="auto"/>
              <w:right w:val="nil"/>
            </w:tcBorders>
            <w:shd w:val="clear" w:color="auto" w:fill="auto"/>
            <w:vAlign w:val="bottom"/>
            <w:hideMark/>
          </w:tcPr>
          <w:p w14:paraId="63FC5847"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39 (35)</w:t>
            </w:r>
          </w:p>
        </w:tc>
        <w:tc>
          <w:tcPr>
            <w:tcW w:w="1710" w:type="dxa"/>
            <w:tcBorders>
              <w:top w:val="nil"/>
              <w:left w:val="nil"/>
              <w:bottom w:val="single" w:sz="8" w:space="0" w:color="auto"/>
              <w:right w:val="nil"/>
            </w:tcBorders>
            <w:shd w:val="clear" w:color="auto" w:fill="auto"/>
            <w:vAlign w:val="bottom"/>
            <w:hideMark/>
          </w:tcPr>
          <w:p w14:paraId="62D37781"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22 (33)</w:t>
            </w:r>
          </w:p>
        </w:tc>
        <w:tc>
          <w:tcPr>
            <w:tcW w:w="1530" w:type="dxa"/>
            <w:tcBorders>
              <w:top w:val="nil"/>
              <w:left w:val="nil"/>
              <w:bottom w:val="single" w:sz="8" w:space="0" w:color="auto"/>
              <w:right w:val="nil"/>
            </w:tcBorders>
            <w:shd w:val="clear" w:color="auto" w:fill="auto"/>
            <w:vAlign w:val="bottom"/>
            <w:hideMark/>
          </w:tcPr>
          <w:p w14:paraId="659C764A" w14:textId="77777777" w:rsidR="009D5AD2" w:rsidRPr="0077576A" w:rsidRDefault="009D5AD2" w:rsidP="009D5AD2">
            <w:pPr>
              <w:rPr>
                <w:rFonts w:ascii="Calibri" w:hAnsi="Calibri" w:cs="Calibri"/>
                <w:color w:val="000000"/>
                <w:sz w:val="18"/>
                <w:szCs w:val="18"/>
              </w:rPr>
            </w:pPr>
            <w:r w:rsidRPr="00BD5C10">
              <w:rPr>
                <w:rFonts w:ascii="Calibri" w:hAnsi="Calibri" w:cs="Calibri"/>
                <w:color w:val="000000"/>
                <w:sz w:val="18"/>
                <w:szCs w:val="18"/>
              </w:rPr>
              <w:t>16 (24)</w:t>
            </w:r>
          </w:p>
        </w:tc>
        <w:tc>
          <w:tcPr>
            <w:tcW w:w="1260" w:type="dxa"/>
            <w:tcBorders>
              <w:top w:val="nil"/>
              <w:left w:val="nil"/>
              <w:bottom w:val="single" w:sz="8" w:space="0" w:color="auto"/>
              <w:right w:val="nil"/>
            </w:tcBorders>
            <w:shd w:val="clear" w:color="auto" w:fill="auto"/>
            <w:vAlign w:val="bottom"/>
            <w:hideMark/>
          </w:tcPr>
          <w:p w14:paraId="3E72DA56" w14:textId="64C883D0" w:rsidR="009D5AD2" w:rsidRPr="0077576A" w:rsidRDefault="009D5AD2" w:rsidP="009D5AD2">
            <w:pPr>
              <w:jc w:val="center"/>
              <w:rPr>
                <w:rFonts w:ascii="Calibri" w:hAnsi="Calibri" w:cs="Calibri"/>
                <w:color w:val="000000"/>
                <w:sz w:val="18"/>
                <w:szCs w:val="18"/>
              </w:rPr>
            </w:pPr>
            <w:r w:rsidRPr="00BD5C10">
              <w:rPr>
                <w:rFonts w:ascii="Calibri" w:hAnsi="Calibri" w:cs="Calibri"/>
                <w:color w:val="000000"/>
                <w:sz w:val="18"/>
                <w:szCs w:val="18"/>
              </w:rPr>
              <w:t>0.5</w:t>
            </w:r>
          </w:p>
        </w:tc>
      </w:tr>
      <w:tr w:rsidR="00A32CB3" w:rsidRPr="0077576A" w14:paraId="4E1DB4C6" w14:textId="77777777" w:rsidTr="00FA12BB">
        <w:trPr>
          <w:trHeight w:val="153"/>
        </w:trPr>
        <w:tc>
          <w:tcPr>
            <w:tcW w:w="11250" w:type="dxa"/>
            <w:gridSpan w:val="7"/>
            <w:tcBorders>
              <w:top w:val="single" w:sz="8" w:space="0" w:color="auto"/>
              <w:left w:val="nil"/>
              <w:right w:val="nil"/>
            </w:tcBorders>
            <w:shd w:val="clear" w:color="auto" w:fill="auto"/>
            <w:vAlign w:val="center"/>
            <w:hideMark/>
          </w:tcPr>
          <w:p w14:paraId="3E408E2E" w14:textId="77777777" w:rsidR="00A32CB3" w:rsidRDefault="00A32CB3" w:rsidP="00FA12BB">
            <w:pPr>
              <w:rPr>
                <w:rFonts w:ascii="Calibri" w:hAnsi="Calibri" w:cs="Calibri"/>
                <w:color w:val="000000"/>
                <w:sz w:val="18"/>
                <w:szCs w:val="18"/>
              </w:rPr>
            </w:pPr>
            <w:r w:rsidRPr="0077576A">
              <w:rPr>
                <w:rFonts w:ascii="Calibri" w:hAnsi="Calibri" w:cs="Calibri"/>
                <w:b/>
                <w:bCs/>
                <w:color w:val="000000"/>
                <w:sz w:val="18"/>
                <w:szCs w:val="18"/>
              </w:rPr>
              <w:t>BOLD</w:t>
            </w:r>
            <w:r w:rsidRPr="0077576A">
              <w:rPr>
                <w:rFonts w:ascii="Calibri" w:hAnsi="Calibri" w:cs="Calibri"/>
                <w:color w:val="000000"/>
                <w:sz w:val="18"/>
                <w:szCs w:val="18"/>
              </w:rPr>
              <w:t xml:space="preserve"> p-values indicate significance at α&lt;0.05 after F</w:t>
            </w:r>
            <w:r>
              <w:rPr>
                <w:rFonts w:ascii="Calibri" w:hAnsi="Calibri" w:cs="Calibri"/>
                <w:color w:val="000000"/>
                <w:sz w:val="18"/>
                <w:szCs w:val="18"/>
              </w:rPr>
              <w:t xml:space="preserve">alse </w:t>
            </w:r>
            <w:r w:rsidRPr="0077576A">
              <w:rPr>
                <w:rFonts w:ascii="Calibri" w:hAnsi="Calibri" w:cs="Calibri"/>
                <w:color w:val="000000"/>
                <w:sz w:val="18"/>
                <w:szCs w:val="18"/>
              </w:rPr>
              <w:t>D</w:t>
            </w:r>
            <w:r>
              <w:rPr>
                <w:rFonts w:ascii="Calibri" w:hAnsi="Calibri" w:cs="Calibri"/>
                <w:color w:val="000000"/>
                <w:sz w:val="18"/>
                <w:szCs w:val="18"/>
              </w:rPr>
              <w:t xml:space="preserve">iscovery </w:t>
            </w:r>
            <w:r w:rsidRPr="0077576A">
              <w:rPr>
                <w:rFonts w:ascii="Calibri" w:hAnsi="Calibri" w:cs="Calibri"/>
                <w:color w:val="000000"/>
                <w:sz w:val="18"/>
                <w:szCs w:val="18"/>
              </w:rPr>
              <w:t>R</w:t>
            </w:r>
            <w:r>
              <w:rPr>
                <w:rFonts w:ascii="Calibri" w:hAnsi="Calibri" w:cs="Calibri"/>
                <w:color w:val="000000"/>
                <w:sz w:val="18"/>
                <w:szCs w:val="18"/>
              </w:rPr>
              <w:t>ate (FDR)</w:t>
            </w:r>
            <w:r w:rsidRPr="0077576A">
              <w:rPr>
                <w:rFonts w:ascii="Calibri" w:hAnsi="Calibri" w:cs="Calibri"/>
                <w:color w:val="000000"/>
                <w:sz w:val="18"/>
                <w:szCs w:val="18"/>
              </w:rPr>
              <w:t xml:space="preserve"> correction.</w:t>
            </w:r>
          </w:p>
          <w:p w14:paraId="4D9B5CA4" w14:textId="77777777" w:rsidR="00A32CB3" w:rsidRDefault="00A32CB3" w:rsidP="00FA12BB">
            <w:pPr>
              <w:rPr>
                <w:rFonts w:asciiTheme="minorHAnsi" w:hAnsiTheme="minorHAnsi" w:cstheme="majorHAnsi"/>
                <w:color w:val="000000"/>
                <w:sz w:val="18"/>
                <w:szCs w:val="18"/>
              </w:rPr>
            </w:pPr>
            <w:r w:rsidRPr="003452EE">
              <w:rPr>
                <w:rFonts w:asciiTheme="minorHAnsi" w:hAnsiTheme="minorHAnsi" w:cstheme="majorHAnsi"/>
                <w:color w:val="000000"/>
                <w:sz w:val="18"/>
                <w:szCs w:val="18"/>
              </w:rPr>
              <w:t>All values</w:t>
            </w:r>
            <w:r>
              <w:rPr>
                <w:rFonts w:asciiTheme="minorHAnsi" w:hAnsiTheme="minorHAnsi" w:cstheme="majorHAnsi"/>
                <w:color w:val="000000"/>
                <w:sz w:val="18"/>
                <w:szCs w:val="18"/>
              </w:rPr>
              <w:t xml:space="preserve"> represent n (%) or median (IQR) unless otherwise indicated</w:t>
            </w:r>
          </w:p>
          <w:p w14:paraId="5C3DE8ED" w14:textId="77777777" w:rsidR="00A32CB3" w:rsidRPr="0077576A" w:rsidRDefault="00A32CB3" w:rsidP="00FA12BB">
            <w:pPr>
              <w:rPr>
                <w:rFonts w:ascii="Calibri" w:hAnsi="Calibri" w:cs="Calibri"/>
                <w:b/>
                <w:bCs/>
                <w:color w:val="000000"/>
                <w:sz w:val="18"/>
                <w:szCs w:val="18"/>
              </w:rPr>
            </w:pPr>
            <w:r>
              <w:rPr>
                <w:rFonts w:asciiTheme="minorHAnsi" w:hAnsiTheme="minorHAnsi" w:cstheme="majorHAnsi"/>
                <w:color w:val="000000"/>
                <w:sz w:val="18"/>
                <w:szCs w:val="18"/>
              </w:rPr>
              <w:t>MCD, m</w:t>
            </w:r>
            <w:r w:rsidRPr="00A11595">
              <w:rPr>
                <w:rFonts w:asciiTheme="minorHAnsi" w:hAnsiTheme="minorHAnsi" w:cstheme="majorHAnsi"/>
                <w:color w:val="000000"/>
                <w:sz w:val="18"/>
                <w:szCs w:val="18"/>
              </w:rPr>
              <w:t>inimal</w:t>
            </w:r>
            <w:r w:rsidRPr="0073248D">
              <w:rPr>
                <w:rFonts w:asciiTheme="minorHAnsi" w:hAnsiTheme="minorHAnsi" w:cstheme="majorHAnsi"/>
                <w:color w:val="000000"/>
                <w:sz w:val="18"/>
                <w:szCs w:val="18"/>
              </w:rPr>
              <w:t xml:space="preserve"> </w:t>
            </w:r>
            <w:r>
              <w:rPr>
                <w:rFonts w:asciiTheme="minorHAnsi" w:hAnsiTheme="minorHAnsi" w:cstheme="majorHAnsi"/>
                <w:color w:val="000000"/>
                <w:sz w:val="18"/>
                <w:szCs w:val="18"/>
              </w:rPr>
              <w:t>c</w:t>
            </w:r>
            <w:r w:rsidRPr="0073248D">
              <w:rPr>
                <w:rFonts w:asciiTheme="minorHAnsi" w:hAnsiTheme="minorHAnsi" w:cstheme="majorHAnsi"/>
                <w:color w:val="000000"/>
                <w:sz w:val="18"/>
                <w:szCs w:val="18"/>
              </w:rPr>
              <w:t xml:space="preserve">hange </w:t>
            </w:r>
            <w:r>
              <w:rPr>
                <w:rFonts w:asciiTheme="minorHAnsi" w:hAnsiTheme="minorHAnsi" w:cstheme="majorHAnsi"/>
                <w:color w:val="000000"/>
                <w:sz w:val="18"/>
                <w:szCs w:val="18"/>
              </w:rPr>
              <w:t>d</w:t>
            </w:r>
            <w:r w:rsidRPr="0073248D">
              <w:rPr>
                <w:rFonts w:asciiTheme="minorHAnsi" w:hAnsiTheme="minorHAnsi" w:cstheme="majorHAnsi"/>
                <w:color w:val="000000"/>
                <w:sz w:val="18"/>
                <w:szCs w:val="18"/>
              </w:rPr>
              <w:t>isease</w:t>
            </w:r>
            <w:r>
              <w:rPr>
                <w:rFonts w:asciiTheme="minorHAnsi" w:hAnsiTheme="minorHAnsi" w:cstheme="majorHAnsi"/>
                <w:color w:val="000000"/>
                <w:sz w:val="18"/>
                <w:szCs w:val="18"/>
              </w:rPr>
              <w:t>; FSGS, f</w:t>
            </w:r>
            <w:r w:rsidRPr="0073248D">
              <w:rPr>
                <w:rFonts w:asciiTheme="minorHAnsi" w:hAnsiTheme="minorHAnsi" w:cstheme="majorHAnsi"/>
                <w:color w:val="000000"/>
                <w:sz w:val="18"/>
                <w:szCs w:val="18"/>
              </w:rPr>
              <w:t xml:space="preserve">ocal </w:t>
            </w:r>
            <w:r>
              <w:rPr>
                <w:rFonts w:asciiTheme="minorHAnsi" w:hAnsiTheme="minorHAnsi" w:cstheme="majorHAnsi"/>
                <w:color w:val="000000"/>
                <w:sz w:val="18"/>
                <w:szCs w:val="18"/>
              </w:rPr>
              <w:t>s</w:t>
            </w:r>
            <w:r w:rsidRPr="0073248D">
              <w:rPr>
                <w:rFonts w:asciiTheme="minorHAnsi" w:hAnsiTheme="minorHAnsi" w:cstheme="majorHAnsi"/>
                <w:color w:val="000000"/>
                <w:sz w:val="18"/>
                <w:szCs w:val="18"/>
              </w:rPr>
              <w:t xml:space="preserve">egmental </w:t>
            </w:r>
            <w:r>
              <w:rPr>
                <w:rFonts w:asciiTheme="minorHAnsi" w:hAnsiTheme="minorHAnsi" w:cstheme="majorHAnsi"/>
                <w:color w:val="000000"/>
                <w:sz w:val="18"/>
                <w:szCs w:val="18"/>
              </w:rPr>
              <w:t>g</w:t>
            </w:r>
            <w:r w:rsidRPr="0073248D">
              <w:rPr>
                <w:rFonts w:asciiTheme="minorHAnsi" w:hAnsiTheme="minorHAnsi" w:cstheme="majorHAnsi"/>
                <w:color w:val="000000"/>
                <w:sz w:val="18"/>
                <w:szCs w:val="18"/>
              </w:rPr>
              <w:t>lomerulosclerosis</w:t>
            </w:r>
            <w:r>
              <w:rPr>
                <w:rFonts w:asciiTheme="minorHAnsi" w:hAnsiTheme="minorHAnsi" w:cstheme="majorHAnsi"/>
                <w:color w:val="000000"/>
                <w:sz w:val="18"/>
                <w:szCs w:val="18"/>
              </w:rPr>
              <w:t>;</w:t>
            </w:r>
            <w:r w:rsidRPr="0073248D">
              <w:rPr>
                <w:rFonts w:asciiTheme="minorHAnsi" w:hAnsiTheme="minorHAnsi" w:cstheme="majorHAnsi"/>
                <w:color w:val="000000"/>
                <w:sz w:val="18"/>
                <w:szCs w:val="18"/>
              </w:rPr>
              <w:t xml:space="preserve"> </w:t>
            </w:r>
            <w:r>
              <w:rPr>
                <w:rFonts w:asciiTheme="minorHAnsi" w:hAnsiTheme="minorHAnsi" w:cstheme="majorHAnsi"/>
                <w:color w:val="000000"/>
                <w:sz w:val="18"/>
                <w:szCs w:val="18"/>
              </w:rPr>
              <w:t>MN, m</w:t>
            </w:r>
            <w:r w:rsidRPr="0073248D">
              <w:rPr>
                <w:rFonts w:asciiTheme="minorHAnsi" w:hAnsiTheme="minorHAnsi" w:cstheme="majorHAnsi"/>
                <w:color w:val="000000"/>
                <w:sz w:val="18"/>
                <w:szCs w:val="18"/>
              </w:rPr>
              <w:t xml:space="preserve">embranous </w:t>
            </w:r>
            <w:r>
              <w:rPr>
                <w:rFonts w:asciiTheme="minorHAnsi" w:hAnsiTheme="minorHAnsi" w:cstheme="majorHAnsi"/>
                <w:color w:val="000000"/>
                <w:sz w:val="18"/>
                <w:szCs w:val="18"/>
              </w:rPr>
              <w:t>n</w:t>
            </w:r>
            <w:r w:rsidRPr="0073248D">
              <w:rPr>
                <w:rFonts w:asciiTheme="minorHAnsi" w:hAnsiTheme="minorHAnsi" w:cstheme="majorHAnsi"/>
                <w:color w:val="000000"/>
                <w:sz w:val="18"/>
                <w:szCs w:val="18"/>
              </w:rPr>
              <w:t>ephropathy</w:t>
            </w:r>
            <w:r>
              <w:rPr>
                <w:rFonts w:asciiTheme="minorHAnsi" w:hAnsiTheme="minorHAnsi" w:cstheme="majorHAnsi"/>
                <w:color w:val="000000"/>
                <w:sz w:val="18"/>
                <w:szCs w:val="18"/>
              </w:rPr>
              <w:t>;</w:t>
            </w:r>
            <w:r w:rsidRPr="0073248D">
              <w:rPr>
                <w:rFonts w:asciiTheme="minorHAnsi" w:hAnsiTheme="minorHAnsi" w:cstheme="majorHAnsi"/>
                <w:color w:val="000000"/>
                <w:sz w:val="18"/>
                <w:szCs w:val="18"/>
              </w:rPr>
              <w:t xml:space="preserve"> </w:t>
            </w:r>
            <w:r w:rsidRPr="0056253E">
              <w:rPr>
                <w:rFonts w:asciiTheme="minorHAnsi" w:hAnsiTheme="minorHAnsi" w:cstheme="majorHAnsi"/>
                <w:color w:val="000000"/>
                <w:sz w:val="18"/>
                <w:szCs w:val="18"/>
              </w:rPr>
              <w:t xml:space="preserve">IgAN, </w:t>
            </w:r>
            <w:r>
              <w:rPr>
                <w:rFonts w:asciiTheme="minorHAnsi" w:hAnsiTheme="minorHAnsi" w:cstheme="majorHAnsi"/>
                <w:color w:val="000000"/>
                <w:sz w:val="18"/>
                <w:szCs w:val="18"/>
              </w:rPr>
              <w:t>IgA</w:t>
            </w:r>
            <w:r w:rsidRPr="0073248D">
              <w:rPr>
                <w:rFonts w:asciiTheme="minorHAnsi" w:hAnsiTheme="minorHAnsi" w:cstheme="majorHAnsi"/>
                <w:color w:val="000000"/>
                <w:sz w:val="18"/>
                <w:szCs w:val="18"/>
              </w:rPr>
              <w:t xml:space="preserve"> </w:t>
            </w:r>
            <w:r>
              <w:rPr>
                <w:rFonts w:asciiTheme="minorHAnsi" w:hAnsiTheme="minorHAnsi" w:cstheme="majorHAnsi"/>
                <w:color w:val="000000"/>
                <w:sz w:val="18"/>
                <w:szCs w:val="18"/>
              </w:rPr>
              <w:t>n</w:t>
            </w:r>
            <w:r w:rsidRPr="0073248D">
              <w:rPr>
                <w:rFonts w:asciiTheme="minorHAnsi" w:hAnsiTheme="minorHAnsi" w:cstheme="majorHAnsi"/>
                <w:color w:val="000000"/>
                <w:sz w:val="18"/>
                <w:szCs w:val="18"/>
              </w:rPr>
              <w:t>ephropathy</w:t>
            </w:r>
            <w:r>
              <w:rPr>
                <w:rFonts w:asciiTheme="minorHAnsi" w:hAnsiTheme="minorHAnsi" w:cstheme="majorHAnsi"/>
                <w:color w:val="000000"/>
                <w:sz w:val="18"/>
                <w:szCs w:val="18"/>
              </w:rPr>
              <w:t>; IgAV, IgA va</w:t>
            </w:r>
            <w:r w:rsidRPr="0073248D">
              <w:rPr>
                <w:rFonts w:asciiTheme="minorHAnsi" w:hAnsiTheme="minorHAnsi" w:cstheme="majorHAnsi"/>
                <w:color w:val="000000"/>
                <w:sz w:val="18"/>
                <w:szCs w:val="18"/>
              </w:rPr>
              <w:t>sculitis</w:t>
            </w:r>
            <w:r w:rsidRPr="0056253E">
              <w:rPr>
                <w:rFonts w:asciiTheme="minorHAnsi" w:hAnsiTheme="minorHAnsi" w:cstheme="majorHAnsi"/>
                <w:color w:val="000000"/>
                <w:sz w:val="18"/>
                <w:szCs w:val="18"/>
              </w:rPr>
              <w:t xml:space="preserve">; </w:t>
            </w:r>
            <w:r w:rsidRPr="00CF1E7C">
              <w:rPr>
                <w:rFonts w:asciiTheme="minorHAnsi" w:hAnsiTheme="minorHAnsi" w:cstheme="majorHAnsi"/>
                <w:color w:val="000000"/>
                <w:sz w:val="18"/>
                <w:szCs w:val="18"/>
              </w:rPr>
              <w:t>eGFR, estimated glomerular filtration rate</w:t>
            </w:r>
          </w:p>
        </w:tc>
      </w:tr>
      <w:tr w:rsidR="00A32CB3" w:rsidRPr="0077576A" w14:paraId="5723ECA9" w14:textId="77777777" w:rsidTr="00FA12BB">
        <w:trPr>
          <w:trHeight w:val="153"/>
        </w:trPr>
        <w:tc>
          <w:tcPr>
            <w:tcW w:w="11250" w:type="dxa"/>
            <w:gridSpan w:val="7"/>
            <w:tcBorders>
              <w:left w:val="nil"/>
              <w:bottom w:val="nil"/>
              <w:right w:val="nil"/>
            </w:tcBorders>
            <w:shd w:val="clear" w:color="auto" w:fill="auto"/>
            <w:vAlign w:val="center"/>
          </w:tcPr>
          <w:p w14:paraId="64ACE040" w14:textId="77777777" w:rsidR="00A32CB3" w:rsidRPr="008212A7" w:rsidRDefault="00A32CB3" w:rsidP="00FA12BB">
            <w:pPr>
              <w:rPr>
                <w:rFonts w:ascii="Calibri" w:hAnsi="Calibri" w:cs="Calibri"/>
                <w:bCs/>
                <w:color w:val="000000"/>
                <w:sz w:val="18"/>
                <w:szCs w:val="18"/>
              </w:rPr>
            </w:pPr>
          </w:p>
        </w:tc>
      </w:tr>
    </w:tbl>
    <w:p w14:paraId="183B0170" w14:textId="77777777" w:rsidR="00A32CB3" w:rsidRPr="0056253E" w:rsidRDefault="00A32CB3" w:rsidP="00A32CB3">
      <w:pPr>
        <w:spacing w:after="160" w:line="360" w:lineRule="auto"/>
        <w:rPr>
          <w:rFonts w:asciiTheme="minorHAnsi" w:hAnsiTheme="minorHAnsi" w:cstheme="majorHAnsi"/>
          <w:b/>
        </w:rPr>
      </w:pPr>
    </w:p>
    <w:p w14:paraId="2AB2EAB3" w14:textId="77777777" w:rsidR="00A32CB3" w:rsidRDefault="00A32CB3" w:rsidP="00A32CB3">
      <w:pPr>
        <w:spacing w:after="160" w:line="360" w:lineRule="auto"/>
        <w:rPr>
          <w:rFonts w:asciiTheme="minorHAnsi" w:hAnsiTheme="minorHAnsi" w:cstheme="majorHAnsi"/>
          <w:b/>
        </w:rPr>
      </w:pPr>
    </w:p>
    <w:p w14:paraId="2CE293AB" w14:textId="77777777" w:rsidR="00A32CB3" w:rsidRDefault="00A32CB3" w:rsidP="00A32CB3">
      <w:pPr>
        <w:spacing w:after="160" w:line="360" w:lineRule="auto"/>
        <w:rPr>
          <w:rFonts w:asciiTheme="minorHAnsi" w:hAnsiTheme="minorHAnsi" w:cstheme="majorHAnsi"/>
          <w:b/>
        </w:rPr>
      </w:pPr>
    </w:p>
    <w:p w14:paraId="0B47DB45" w14:textId="43E2576F" w:rsidR="00A32CB3" w:rsidRDefault="00A32CB3" w:rsidP="00A32CB3">
      <w:pPr>
        <w:spacing w:after="160" w:line="360" w:lineRule="auto"/>
        <w:rPr>
          <w:rFonts w:asciiTheme="minorHAnsi" w:hAnsiTheme="minorHAnsi" w:cstheme="majorHAnsi"/>
          <w:b/>
        </w:rPr>
      </w:pPr>
      <w:r w:rsidRPr="0056253E">
        <w:rPr>
          <w:rFonts w:asciiTheme="minorHAnsi" w:hAnsiTheme="minorHAnsi" w:cstheme="majorHAnsi"/>
          <w:b/>
        </w:rPr>
        <w:t xml:space="preserve">Supplemental Table </w:t>
      </w:r>
      <w:r>
        <w:rPr>
          <w:rFonts w:asciiTheme="minorHAnsi" w:hAnsiTheme="minorHAnsi" w:cstheme="majorHAnsi"/>
          <w:b/>
        </w:rPr>
        <w:t>3</w:t>
      </w:r>
      <w:r w:rsidRPr="0056253E">
        <w:rPr>
          <w:rFonts w:asciiTheme="minorHAnsi" w:hAnsiTheme="minorHAnsi" w:cstheme="majorHAnsi"/>
          <w:b/>
        </w:rPr>
        <w:t xml:space="preserve">: Demographic, socioeconomic, and clinical characteristics at enrollment for cohort with </w:t>
      </w:r>
      <w:r>
        <w:rPr>
          <w:rFonts w:asciiTheme="minorHAnsi" w:hAnsiTheme="minorHAnsi" w:cstheme="majorHAnsi"/>
          <w:b/>
        </w:rPr>
        <w:t>complete</w:t>
      </w:r>
      <w:r w:rsidRPr="0056253E">
        <w:rPr>
          <w:rFonts w:asciiTheme="minorHAnsi" w:hAnsiTheme="minorHAnsi" w:cstheme="majorHAnsi"/>
          <w:b/>
        </w:rPr>
        <w:t xml:space="preserve"> data: </w:t>
      </w:r>
      <w:r>
        <w:rPr>
          <w:rFonts w:asciiTheme="minorHAnsi" w:hAnsiTheme="minorHAnsi" w:cstheme="majorHAnsi"/>
          <w:b/>
        </w:rPr>
        <w:t>children</w:t>
      </w:r>
      <w:r w:rsidRPr="0056253E">
        <w:rPr>
          <w:rFonts w:asciiTheme="minorHAnsi" w:hAnsiTheme="minorHAnsi" w:cstheme="majorHAnsi"/>
          <w:b/>
        </w:rPr>
        <w:t xml:space="preserve"> </w:t>
      </w:r>
      <w:r>
        <w:rPr>
          <w:rFonts w:asciiTheme="minorHAnsi" w:hAnsiTheme="minorHAnsi" w:cstheme="majorHAnsi"/>
          <w:b/>
        </w:rPr>
        <w:t>(n=386)</w:t>
      </w:r>
    </w:p>
    <w:tbl>
      <w:tblPr>
        <w:tblW w:w="10980" w:type="dxa"/>
        <w:tblLook w:val="04A0" w:firstRow="1" w:lastRow="0" w:firstColumn="1" w:lastColumn="0" w:noHBand="0" w:noVBand="1"/>
      </w:tblPr>
      <w:tblGrid>
        <w:gridCol w:w="528"/>
        <w:gridCol w:w="2892"/>
        <w:gridCol w:w="1710"/>
        <w:gridCol w:w="1710"/>
        <w:gridCol w:w="1710"/>
        <w:gridCol w:w="1620"/>
        <w:gridCol w:w="810"/>
      </w:tblGrid>
      <w:tr w:rsidR="00A32CB3" w:rsidRPr="005F7405" w14:paraId="4C904A27" w14:textId="77777777" w:rsidTr="00FA12BB">
        <w:trPr>
          <w:trHeight w:val="264"/>
        </w:trPr>
        <w:tc>
          <w:tcPr>
            <w:tcW w:w="528" w:type="dxa"/>
            <w:tcBorders>
              <w:top w:val="nil"/>
              <w:left w:val="nil"/>
              <w:bottom w:val="single" w:sz="8" w:space="0" w:color="auto"/>
              <w:right w:val="nil"/>
            </w:tcBorders>
            <w:shd w:val="clear" w:color="auto" w:fill="auto"/>
            <w:vAlign w:val="center"/>
            <w:hideMark/>
          </w:tcPr>
          <w:p w14:paraId="5EB398DE" w14:textId="77777777" w:rsidR="00A32CB3" w:rsidRPr="005F7405" w:rsidRDefault="00A32CB3" w:rsidP="00FA12BB">
            <w:pPr>
              <w:rPr>
                <w:rFonts w:ascii="Calibri" w:hAnsi="Calibri" w:cs="Calibri"/>
                <w:color w:val="000000"/>
              </w:rPr>
            </w:pPr>
            <w:r w:rsidRPr="005F7405">
              <w:rPr>
                <w:rFonts w:ascii="Calibri" w:hAnsi="Calibri" w:cs="Calibri"/>
                <w:color w:val="000000"/>
                <w:sz w:val="22"/>
                <w:szCs w:val="22"/>
              </w:rPr>
              <w:t> </w:t>
            </w:r>
          </w:p>
        </w:tc>
        <w:tc>
          <w:tcPr>
            <w:tcW w:w="2892" w:type="dxa"/>
            <w:tcBorders>
              <w:top w:val="nil"/>
              <w:left w:val="nil"/>
              <w:bottom w:val="single" w:sz="8" w:space="0" w:color="auto"/>
              <w:right w:val="nil"/>
            </w:tcBorders>
            <w:shd w:val="clear" w:color="auto" w:fill="auto"/>
            <w:vAlign w:val="center"/>
            <w:hideMark/>
          </w:tcPr>
          <w:p w14:paraId="2AFC5C55" w14:textId="77777777" w:rsidR="00A32CB3" w:rsidRPr="005F7405" w:rsidRDefault="00A32CB3" w:rsidP="00FA12BB">
            <w:pPr>
              <w:rPr>
                <w:rFonts w:ascii="Calibri" w:hAnsi="Calibri" w:cs="Calibri"/>
                <w:color w:val="000000"/>
              </w:rPr>
            </w:pPr>
            <w:r w:rsidRPr="005F7405">
              <w:rPr>
                <w:rFonts w:ascii="Calibri" w:hAnsi="Calibri" w:cs="Calibri"/>
                <w:color w:val="000000"/>
                <w:sz w:val="22"/>
                <w:szCs w:val="22"/>
              </w:rPr>
              <w:t> </w:t>
            </w:r>
          </w:p>
        </w:tc>
        <w:tc>
          <w:tcPr>
            <w:tcW w:w="1710" w:type="dxa"/>
            <w:tcBorders>
              <w:top w:val="nil"/>
              <w:left w:val="nil"/>
              <w:bottom w:val="single" w:sz="8" w:space="0" w:color="auto"/>
              <w:right w:val="nil"/>
            </w:tcBorders>
            <w:shd w:val="clear" w:color="auto" w:fill="auto"/>
            <w:vAlign w:val="center"/>
            <w:hideMark/>
          </w:tcPr>
          <w:p w14:paraId="2E6F00FF" w14:textId="77777777" w:rsidR="00A32CB3" w:rsidRPr="005F7405" w:rsidRDefault="00A32CB3" w:rsidP="00FA12BB">
            <w:pPr>
              <w:rPr>
                <w:rFonts w:ascii="Calibri" w:hAnsi="Calibri" w:cs="Calibri"/>
                <w:b/>
                <w:bCs/>
                <w:color w:val="000000"/>
                <w:sz w:val="18"/>
                <w:szCs w:val="18"/>
              </w:rPr>
            </w:pPr>
            <w:r w:rsidRPr="005F7405">
              <w:rPr>
                <w:rFonts w:ascii="Calibri" w:hAnsi="Calibri" w:cs="Calibri"/>
                <w:b/>
                <w:bCs/>
                <w:color w:val="000000"/>
                <w:sz w:val="18"/>
                <w:szCs w:val="18"/>
              </w:rPr>
              <w:t>White (n=</w:t>
            </w:r>
            <w:r>
              <w:rPr>
                <w:rFonts w:ascii="Calibri" w:hAnsi="Calibri" w:cs="Calibri"/>
                <w:b/>
                <w:bCs/>
                <w:color w:val="000000"/>
                <w:sz w:val="18"/>
                <w:szCs w:val="18"/>
              </w:rPr>
              <w:t>261</w:t>
            </w:r>
            <w:r w:rsidRPr="005F7405">
              <w:rPr>
                <w:rFonts w:ascii="Calibri" w:hAnsi="Calibri" w:cs="Calibri"/>
                <w:b/>
                <w:bCs/>
                <w:color w:val="000000"/>
                <w:sz w:val="18"/>
                <w:szCs w:val="18"/>
              </w:rPr>
              <w:t>)</w:t>
            </w:r>
          </w:p>
        </w:tc>
        <w:tc>
          <w:tcPr>
            <w:tcW w:w="1710" w:type="dxa"/>
            <w:tcBorders>
              <w:top w:val="nil"/>
              <w:left w:val="nil"/>
              <w:bottom w:val="single" w:sz="8" w:space="0" w:color="auto"/>
              <w:right w:val="nil"/>
            </w:tcBorders>
            <w:shd w:val="clear" w:color="auto" w:fill="auto"/>
            <w:vAlign w:val="center"/>
            <w:hideMark/>
          </w:tcPr>
          <w:p w14:paraId="7386017D" w14:textId="77777777" w:rsidR="00A32CB3" w:rsidRPr="005F7405" w:rsidRDefault="00A32CB3" w:rsidP="00FA12BB">
            <w:pPr>
              <w:rPr>
                <w:rFonts w:ascii="Calibri" w:hAnsi="Calibri" w:cs="Calibri"/>
                <w:b/>
                <w:bCs/>
                <w:color w:val="000000"/>
                <w:sz w:val="18"/>
                <w:szCs w:val="18"/>
              </w:rPr>
            </w:pPr>
            <w:r w:rsidRPr="005F7405">
              <w:rPr>
                <w:rFonts w:ascii="Calibri" w:hAnsi="Calibri" w:cs="Calibri"/>
                <w:b/>
                <w:bCs/>
                <w:color w:val="000000"/>
                <w:sz w:val="18"/>
                <w:szCs w:val="18"/>
              </w:rPr>
              <w:t>Black (n=</w:t>
            </w:r>
            <w:r>
              <w:rPr>
                <w:rFonts w:ascii="Calibri" w:hAnsi="Calibri" w:cs="Calibri"/>
                <w:b/>
                <w:bCs/>
                <w:color w:val="000000"/>
                <w:sz w:val="18"/>
                <w:szCs w:val="18"/>
              </w:rPr>
              <w:t>69</w:t>
            </w:r>
            <w:r w:rsidRPr="005F7405">
              <w:rPr>
                <w:rFonts w:ascii="Calibri" w:hAnsi="Calibri" w:cs="Calibri"/>
                <w:b/>
                <w:bCs/>
                <w:color w:val="000000"/>
                <w:sz w:val="18"/>
                <w:szCs w:val="18"/>
              </w:rPr>
              <w:t>)</w:t>
            </w:r>
          </w:p>
        </w:tc>
        <w:tc>
          <w:tcPr>
            <w:tcW w:w="1710" w:type="dxa"/>
            <w:tcBorders>
              <w:top w:val="nil"/>
              <w:left w:val="nil"/>
              <w:bottom w:val="single" w:sz="8" w:space="0" w:color="auto"/>
              <w:right w:val="nil"/>
            </w:tcBorders>
            <w:shd w:val="clear" w:color="auto" w:fill="auto"/>
            <w:vAlign w:val="center"/>
            <w:hideMark/>
          </w:tcPr>
          <w:p w14:paraId="76F403DB" w14:textId="77777777" w:rsidR="00A32CB3" w:rsidRPr="005F7405" w:rsidRDefault="00A32CB3" w:rsidP="00FA12BB">
            <w:pPr>
              <w:rPr>
                <w:rFonts w:ascii="Calibri" w:hAnsi="Calibri" w:cs="Calibri"/>
                <w:b/>
                <w:bCs/>
                <w:color w:val="000000"/>
                <w:sz w:val="18"/>
                <w:szCs w:val="18"/>
              </w:rPr>
            </w:pPr>
            <w:r w:rsidRPr="005F7405">
              <w:rPr>
                <w:rFonts w:ascii="Calibri" w:hAnsi="Calibri" w:cs="Calibri"/>
                <w:b/>
                <w:bCs/>
                <w:color w:val="000000"/>
                <w:sz w:val="18"/>
                <w:szCs w:val="18"/>
              </w:rPr>
              <w:t>Asian (n=</w:t>
            </w:r>
            <w:r>
              <w:rPr>
                <w:rFonts w:ascii="Calibri" w:hAnsi="Calibri" w:cs="Calibri"/>
                <w:b/>
                <w:bCs/>
                <w:color w:val="000000"/>
                <w:sz w:val="18"/>
                <w:szCs w:val="18"/>
              </w:rPr>
              <w:t>21</w:t>
            </w:r>
            <w:r w:rsidRPr="005F7405">
              <w:rPr>
                <w:rFonts w:ascii="Calibri" w:hAnsi="Calibri" w:cs="Calibri"/>
                <w:b/>
                <w:bCs/>
                <w:color w:val="000000"/>
                <w:sz w:val="18"/>
                <w:szCs w:val="18"/>
              </w:rPr>
              <w:t>)</w:t>
            </w:r>
          </w:p>
        </w:tc>
        <w:tc>
          <w:tcPr>
            <w:tcW w:w="1620" w:type="dxa"/>
            <w:tcBorders>
              <w:top w:val="nil"/>
              <w:left w:val="nil"/>
              <w:bottom w:val="single" w:sz="8" w:space="0" w:color="auto"/>
              <w:right w:val="nil"/>
            </w:tcBorders>
            <w:shd w:val="clear" w:color="auto" w:fill="auto"/>
            <w:vAlign w:val="center"/>
            <w:hideMark/>
          </w:tcPr>
          <w:p w14:paraId="0A44D4AF" w14:textId="77777777" w:rsidR="00A32CB3" w:rsidRPr="005F7405" w:rsidRDefault="00A32CB3" w:rsidP="00FA12BB">
            <w:pPr>
              <w:rPr>
                <w:rFonts w:ascii="Calibri" w:hAnsi="Calibri" w:cs="Calibri"/>
                <w:b/>
                <w:bCs/>
                <w:color w:val="000000"/>
                <w:sz w:val="18"/>
                <w:szCs w:val="18"/>
              </w:rPr>
            </w:pPr>
            <w:r w:rsidRPr="005F7405">
              <w:rPr>
                <w:rFonts w:ascii="Calibri" w:hAnsi="Calibri" w:cs="Calibri"/>
                <w:b/>
                <w:bCs/>
                <w:color w:val="000000"/>
                <w:sz w:val="18"/>
                <w:szCs w:val="18"/>
              </w:rPr>
              <w:t>Hispanic (n=</w:t>
            </w:r>
            <w:r>
              <w:rPr>
                <w:rFonts w:ascii="Calibri" w:hAnsi="Calibri" w:cs="Calibri"/>
                <w:b/>
                <w:bCs/>
                <w:color w:val="000000"/>
                <w:sz w:val="18"/>
                <w:szCs w:val="18"/>
              </w:rPr>
              <w:t>35</w:t>
            </w:r>
            <w:r w:rsidRPr="005F7405">
              <w:rPr>
                <w:rFonts w:ascii="Calibri" w:hAnsi="Calibri" w:cs="Calibri"/>
                <w:b/>
                <w:bCs/>
                <w:color w:val="000000"/>
                <w:sz w:val="18"/>
                <w:szCs w:val="18"/>
              </w:rPr>
              <w:t>)</w:t>
            </w:r>
          </w:p>
        </w:tc>
        <w:tc>
          <w:tcPr>
            <w:tcW w:w="810" w:type="dxa"/>
            <w:tcBorders>
              <w:top w:val="nil"/>
              <w:left w:val="nil"/>
              <w:bottom w:val="single" w:sz="8" w:space="0" w:color="auto"/>
              <w:right w:val="nil"/>
            </w:tcBorders>
            <w:shd w:val="clear" w:color="auto" w:fill="auto"/>
            <w:vAlign w:val="center"/>
            <w:hideMark/>
          </w:tcPr>
          <w:p w14:paraId="0D9FF540" w14:textId="77777777" w:rsidR="00A32CB3" w:rsidRPr="005F7405" w:rsidRDefault="00A32CB3" w:rsidP="00FA12BB">
            <w:pPr>
              <w:rPr>
                <w:rFonts w:ascii="Calibri" w:hAnsi="Calibri" w:cs="Calibri"/>
                <w:b/>
                <w:bCs/>
                <w:color w:val="000000"/>
                <w:sz w:val="18"/>
                <w:szCs w:val="18"/>
              </w:rPr>
            </w:pPr>
            <w:r w:rsidRPr="005F7405">
              <w:rPr>
                <w:rFonts w:ascii="Calibri" w:hAnsi="Calibri" w:cs="Calibri"/>
                <w:b/>
                <w:bCs/>
                <w:color w:val="000000"/>
                <w:sz w:val="18"/>
                <w:szCs w:val="18"/>
              </w:rPr>
              <w:t>P-value</w:t>
            </w:r>
          </w:p>
        </w:tc>
      </w:tr>
      <w:tr w:rsidR="00A32CB3" w:rsidRPr="005F7405" w14:paraId="04686E37" w14:textId="77777777" w:rsidTr="00FA12BB">
        <w:trPr>
          <w:trHeight w:val="256"/>
        </w:trPr>
        <w:tc>
          <w:tcPr>
            <w:tcW w:w="3420" w:type="dxa"/>
            <w:gridSpan w:val="2"/>
            <w:tcBorders>
              <w:top w:val="nil"/>
              <w:left w:val="nil"/>
              <w:bottom w:val="nil"/>
              <w:right w:val="nil"/>
            </w:tcBorders>
            <w:shd w:val="clear" w:color="auto" w:fill="auto"/>
            <w:vAlign w:val="center"/>
            <w:hideMark/>
          </w:tcPr>
          <w:p w14:paraId="567992F5"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Age</w:t>
            </w:r>
          </w:p>
        </w:tc>
        <w:tc>
          <w:tcPr>
            <w:tcW w:w="1710" w:type="dxa"/>
            <w:tcBorders>
              <w:top w:val="nil"/>
              <w:left w:val="nil"/>
              <w:bottom w:val="nil"/>
              <w:right w:val="nil"/>
            </w:tcBorders>
            <w:shd w:val="clear" w:color="auto" w:fill="auto"/>
            <w:hideMark/>
          </w:tcPr>
          <w:p w14:paraId="1107A436" w14:textId="77777777" w:rsidR="00A32CB3" w:rsidRPr="005F7405" w:rsidRDefault="00A32CB3" w:rsidP="00FA12BB">
            <w:pPr>
              <w:rPr>
                <w:rFonts w:ascii="Calibri" w:hAnsi="Calibri" w:cs="Calibri"/>
                <w:color w:val="000000"/>
                <w:sz w:val="18"/>
                <w:szCs w:val="18"/>
              </w:rPr>
            </w:pPr>
            <w:r>
              <w:rPr>
                <w:rFonts w:ascii="Calibri" w:hAnsi="Calibri" w:cs="Calibri"/>
                <w:color w:val="000000"/>
                <w:sz w:val="18"/>
                <w:szCs w:val="18"/>
              </w:rPr>
              <w:t>12</w:t>
            </w:r>
            <w:r w:rsidRPr="003531A5">
              <w:rPr>
                <w:rFonts w:ascii="Calibri" w:hAnsi="Calibri" w:cs="Calibri"/>
                <w:color w:val="000000"/>
                <w:sz w:val="18"/>
                <w:szCs w:val="18"/>
              </w:rPr>
              <w:t xml:space="preserve"> (</w:t>
            </w:r>
            <w:r>
              <w:rPr>
                <w:rFonts w:ascii="Calibri" w:hAnsi="Calibri" w:cs="Calibri"/>
                <w:color w:val="000000"/>
                <w:sz w:val="18"/>
                <w:szCs w:val="18"/>
              </w:rPr>
              <w:t>8</w:t>
            </w:r>
            <w:r w:rsidRPr="003531A5">
              <w:rPr>
                <w:rFonts w:ascii="Calibri" w:hAnsi="Calibri" w:cs="Calibri"/>
                <w:color w:val="000000"/>
                <w:sz w:val="18"/>
                <w:szCs w:val="18"/>
              </w:rPr>
              <w:t>-15)</w:t>
            </w:r>
          </w:p>
        </w:tc>
        <w:tc>
          <w:tcPr>
            <w:tcW w:w="1710" w:type="dxa"/>
            <w:tcBorders>
              <w:top w:val="nil"/>
              <w:left w:val="nil"/>
              <w:bottom w:val="nil"/>
              <w:right w:val="nil"/>
            </w:tcBorders>
            <w:shd w:val="clear" w:color="auto" w:fill="auto"/>
            <w:hideMark/>
          </w:tcPr>
          <w:p w14:paraId="6D3371F9" w14:textId="77777777" w:rsidR="00A32CB3" w:rsidRPr="005F7405" w:rsidRDefault="00A32CB3" w:rsidP="00FA12BB">
            <w:pPr>
              <w:rPr>
                <w:rFonts w:ascii="Calibri" w:hAnsi="Calibri" w:cs="Calibri"/>
                <w:color w:val="000000"/>
                <w:sz w:val="18"/>
                <w:szCs w:val="18"/>
              </w:rPr>
            </w:pPr>
            <w:r>
              <w:rPr>
                <w:rFonts w:ascii="Calibri" w:hAnsi="Calibri" w:cs="Calibri"/>
                <w:color w:val="000000"/>
                <w:sz w:val="18"/>
                <w:szCs w:val="18"/>
              </w:rPr>
              <w:t>14</w:t>
            </w:r>
            <w:r w:rsidRPr="003531A5">
              <w:rPr>
                <w:rFonts w:ascii="Calibri" w:hAnsi="Calibri" w:cs="Calibri"/>
                <w:color w:val="000000"/>
                <w:sz w:val="18"/>
                <w:szCs w:val="18"/>
              </w:rPr>
              <w:t xml:space="preserve"> (</w:t>
            </w:r>
            <w:r>
              <w:rPr>
                <w:rFonts w:ascii="Calibri" w:hAnsi="Calibri" w:cs="Calibri"/>
                <w:color w:val="000000"/>
                <w:sz w:val="18"/>
                <w:szCs w:val="18"/>
              </w:rPr>
              <w:t>9</w:t>
            </w:r>
            <w:r w:rsidRPr="003531A5">
              <w:rPr>
                <w:rFonts w:ascii="Calibri" w:hAnsi="Calibri" w:cs="Calibri"/>
                <w:color w:val="000000"/>
                <w:sz w:val="18"/>
                <w:szCs w:val="18"/>
              </w:rPr>
              <w:t>-</w:t>
            </w:r>
            <w:r>
              <w:rPr>
                <w:rFonts w:ascii="Calibri" w:hAnsi="Calibri" w:cs="Calibri"/>
                <w:color w:val="000000"/>
                <w:sz w:val="18"/>
                <w:szCs w:val="18"/>
              </w:rPr>
              <w:t>16</w:t>
            </w:r>
            <w:r w:rsidRPr="003531A5">
              <w:rPr>
                <w:rFonts w:ascii="Calibri" w:hAnsi="Calibri" w:cs="Calibri"/>
                <w:color w:val="000000"/>
                <w:sz w:val="18"/>
                <w:szCs w:val="18"/>
              </w:rPr>
              <w:t>)</w:t>
            </w:r>
          </w:p>
        </w:tc>
        <w:tc>
          <w:tcPr>
            <w:tcW w:w="1710" w:type="dxa"/>
            <w:tcBorders>
              <w:top w:val="nil"/>
              <w:left w:val="nil"/>
              <w:bottom w:val="nil"/>
              <w:right w:val="nil"/>
            </w:tcBorders>
            <w:shd w:val="clear" w:color="auto" w:fill="auto"/>
            <w:hideMark/>
          </w:tcPr>
          <w:p w14:paraId="69A84CCC" w14:textId="77777777" w:rsidR="00A32CB3" w:rsidRPr="005F7405" w:rsidRDefault="00A32CB3" w:rsidP="00FA12BB">
            <w:pPr>
              <w:rPr>
                <w:rFonts w:ascii="Calibri" w:hAnsi="Calibri" w:cs="Calibri"/>
                <w:color w:val="000000"/>
                <w:sz w:val="18"/>
                <w:szCs w:val="18"/>
              </w:rPr>
            </w:pPr>
            <w:r>
              <w:rPr>
                <w:rFonts w:ascii="Calibri" w:hAnsi="Calibri" w:cs="Calibri"/>
                <w:color w:val="000000"/>
                <w:sz w:val="18"/>
                <w:szCs w:val="18"/>
              </w:rPr>
              <w:t>10</w:t>
            </w:r>
            <w:r w:rsidRPr="003531A5">
              <w:rPr>
                <w:rFonts w:ascii="Calibri" w:hAnsi="Calibri" w:cs="Calibri"/>
                <w:color w:val="000000"/>
                <w:sz w:val="18"/>
                <w:szCs w:val="18"/>
              </w:rPr>
              <w:t xml:space="preserve"> (7-13)</w:t>
            </w:r>
          </w:p>
        </w:tc>
        <w:tc>
          <w:tcPr>
            <w:tcW w:w="1620" w:type="dxa"/>
            <w:tcBorders>
              <w:top w:val="nil"/>
              <w:left w:val="nil"/>
              <w:bottom w:val="nil"/>
              <w:right w:val="nil"/>
            </w:tcBorders>
            <w:shd w:val="clear" w:color="auto" w:fill="auto"/>
            <w:hideMark/>
          </w:tcPr>
          <w:p w14:paraId="78972B50" w14:textId="77777777" w:rsidR="00A32CB3" w:rsidRPr="005F7405" w:rsidRDefault="00A32CB3" w:rsidP="00FA12BB">
            <w:pPr>
              <w:rPr>
                <w:rFonts w:ascii="Calibri" w:hAnsi="Calibri" w:cs="Calibri"/>
                <w:color w:val="000000"/>
                <w:sz w:val="18"/>
                <w:szCs w:val="18"/>
              </w:rPr>
            </w:pPr>
            <w:r>
              <w:rPr>
                <w:rFonts w:ascii="Calibri" w:hAnsi="Calibri" w:cs="Calibri"/>
                <w:color w:val="000000"/>
                <w:sz w:val="18"/>
                <w:szCs w:val="18"/>
              </w:rPr>
              <w:t>11</w:t>
            </w:r>
            <w:r w:rsidRPr="003531A5">
              <w:rPr>
                <w:rFonts w:ascii="Calibri" w:hAnsi="Calibri" w:cs="Calibri"/>
                <w:color w:val="000000"/>
                <w:sz w:val="18"/>
                <w:szCs w:val="18"/>
              </w:rPr>
              <w:t xml:space="preserve"> (7-1</w:t>
            </w:r>
            <w:r>
              <w:rPr>
                <w:rFonts w:ascii="Calibri" w:hAnsi="Calibri" w:cs="Calibri"/>
                <w:color w:val="000000"/>
                <w:sz w:val="18"/>
                <w:szCs w:val="18"/>
              </w:rPr>
              <w:t>5</w:t>
            </w:r>
            <w:r w:rsidRPr="003531A5">
              <w:rPr>
                <w:rFonts w:ascii="Calibri" w:hAnsi="Calibri" w:cs="Calibri"/>
                <w:color w:val="000000"/>
                <w:sz w:val="18"/>
                <w:szCs w:val="18"/>
              </w:rPr>
              <w:t>)</w:t>
            </w:r>
          </w:p>
        </w:tc>
        <w:tc>
          <w:tcPr>
            <w:tcW w:w="810" w:type="dxa"/>
            <w:tcBorders>
              <w:top w:val="nil"/>
              <w:left w:val="nil"/>
              <w:bottom w:val="nil"/>
              <w:right w:val="nil"/>
            </w:tcBorders>
            <w:shd w:val="clear" w:color="auto" w:fill="auto"/>
            <w:vAlign w:val="bottom"/>
            <w:hideMark/>
          </w:tcPr>
          <w:p w14:paraId="5A6589E8" w14:textId="77777777" w:rsidR="00A32CB3" w:rsidRPr="005F7405" w:rsidRDefault="00A32CB3" w:rsidP="00FA12BB">
            <w:pPr>
              <w:jc w:val="center"/>
              <w:rPr>
                <w:rFonts w:ascii="Calibri" w:hAnsi="Calibri" w:cs="Calibri"/>
                <w:color w:val="000000"/>
                <w:sz w:val="18"/>
                <w:szCs w:val="18"/>
              </w:rPr>
            </w:pPr>
            <w:r w:rsidRPr="003531A5">
              <w:rPr>
                <w:rFonts w:ascii="Calibri" w:hAnsi="Calibri" w:cs="Calibri"/>
                <w:color w:val="000000"/>
                <w:sz w:val="18"/>
                <w:szCs w:val="18"/>
              </w:rPr>
              <w:t>0.1</w:t>
            </w:r>
          </w:p>
        </w:tc>
      </w:tr>
      <w:tr w:rsidR="00A32CB3" w:rsidRPr="005F7405" w14:paraId="58A6D891" w14:textId="77777777" w:rsidTr="00FA12BB">
        <w:trPr>
          <w:trHeight w:val="160"/>
        </w:trPr>
        <w:tc>
          <w:tcPr>
            <w:tcW w:w="3420" w:type="dxa"/>
            <w:gridSpan w:val="2"/>
            <w:tcBorders>
              <w:top w:val="nil"/>
              <w:left w:val="nil"/>
              <w:bottom w:val="nil"/>
              <w:right w:val="nil"/>
            </w:tcBorders>
            <w:shd w:val="clear" w:color="auto" w:fill="auto"/>
            <w:vAlign w:val="center"/>
            <w:hideMark/>
          </w:tcPr>
          <w:p w14:paraId="3558DACB"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Male</w:t>
            </w:r>
          </w:p>
        </w:tc>
        <w:tc>
          <w:tcPr>
            <w:tcW w:w="1710" w:type="dxa"/>
            <w:tcBorders>
              <w:top w:val="nil"/>
              <w:left w:val="nil"/>
              <w:bottom w:val="nil"/>
              <w:right w:val="nil"/>
            </w:tcBorders>
            <w:shd w:val="clear" w:color="auto" w:fill="auto"/>
            <w:hideMark/>
          </w:tcPr>
          <w:p w14:paraId="2CCE7B09"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155 (59)</w:t>
            </w:r>
          </w:p>
        </w:tc>
        <w:tc>
          <w:tcPr>
            <w:tcW w:w="1710" w:type="dxa"/>
            <w:tcBorders>
              <w:top w:val="nil"/>
              <w:left w:val="nil"/>
              <w:bottom w:val="nil"/>
              <w:right w:val="nil"/>
            </w:tcBorders>
            <w:shd w:val="clear" w:color="auto" w:fill="auto"/>
            <w:hideMark/>
          </w:tcPr>
          <w:p w14:paraId="0852C138"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34 (49)</w:t>
            </w:r>
          </w:p>
        </w:tc>
        <w:tc>
          <w:tcPr>
            <w:tcW w:w="1710" w:type="dxa"/>
            <w:tcBorders>
              <w:top w:val="nil"/>
              <w:left w:val="nil"/>
              <w:bottom w:val="nil"/>
              <w:right w:val="nil"/>
            </w:tcBorders>
            <w:shd w:val="clear" w:color="auto" w:fill="auto"/>
            <w:hideMark/>
          </w:tcPr>
          <w:p w14:paraId="69CB369E"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12 (57)</w:t>
            </w:r>
          </w:p>
        </w:tc>
        <w:tc>
          <w:tcPr>
            <w:tcW w:w="1620" w:type="dxa"/>
            <w:tcBorders>
              <w:top w:val="nil"/>
              <w:left w:val="nil"/>
              <w:bottom w:val="nil"/>
              <w:right w:val="nil"/>
            </w:tcBorders>
            <w:shd w:val="clear" w:color="auto" w:fill="auto"/>
            <w:hideMark/>
          </w:tcPr>
          <w:p w14:paraId="33FB2ADC"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17 (49)</w:t>
            </w:r>
          </w:p>
        </w:tc>
        <w:tc>
          <w:tcPr>
            <w:tcW w:w="810" w:type="dxa"/>
            <w:tcBorders>
              <w:top w:val="nil"/>
              <w:left w:val="nil"/>
              <w:bottom w:val="nil"/>
              <w:right w:val="nil"/>
            </w:tcBorders>
            <w:shd w:val="clear" w:color="auto" w:fill="auto"/>
            <w:vAlign w:val="bottom"/>
            <w:hideMark/>
          </w:tcPr>
          <w:p w14:paraId="45A7FD22" w14:textId="77777777" w:rsidR="00A32CB3" w:rsidRPr="005E7A42" w:rsidRDefault="00A32CB3" w:rsidP="00FA12BB">
            <w:pPr>
              <w:jc w:val="center"/>
              <w:rPr>
                <w:rFonts w:ascii="Calibri" w:hAnsi="Calibri" w:cs="Calibri"/>
                <w:color w:val="000000"/>
                <w:sz w:val="18"/>
                <w:szCs w:val="18"/>
              </w:rPr>
            </w:pPr>
            <w:r w:rsidRPr="005E7A42">
              <w:rPr>
                <w:rFonts w:ascii="Calibri" w:hAnsi="Calibri" w:cs="Calibri"/>
                <w:color w:val="000000"/>
                <w:sz w:val="18"/>
                <w:szCs w:val="18"/>
              </w:rPr>
              <w:t>0.</w:t>
            </w:r>
            <w:r>
              <w:rPr>
                <w:rFonts w:ascii="Calibri" w:hAnsi="Calibri" w:cs="Calibri"/>
                <w:color w:val="000000"/>
                <w:sz w:val="18"/>
                <w:szCs w:val="18"/>
              </w:rPr>
              <w:t>4</w:t>
            </w:r>
          </w:p>
        </w:tc>
      </w:tr>
      <w:tr w:rsidR="00A32CB3" w:rsidRPr="003531A5" w14:paraId="4B9FA344" w14:textId="77777777" w:rsidTr="00FA12BB">
        <w:trPr>
          <w:trHeight w:val="160"/>
        </w:trPr>
        <w:tc>
          <w:tcPr>
            <w:tcW w:w="3420" w:type="dxa"/>
            <w:gridSpan w:val="2"/>
            <w:tcBorders>
              <w:top w:val="nil"/>
              <w:left w:val="nil"/>
              <w:bottom w:val="nil"/>
              <w:right w:val="nil"/>
            </w:tcBorders>
            <w:shd w:val="clear" w:color="auto" w:fill="auto"/>
            <w:vAlign w:val="center"/>
            <w:hideMark/>
          </w:tcPr>
          <w:p w14:paraId="13CF1D01"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 xml:space="preserve">Country of </w:t>
            </w:r>
            <w:r>
              <w:rPr>
                <w:rFonts w:ascii="Calibri" w:hAnsi="Calibri" w:cs="Calibri"/>
                <w:color w:val="000000"/>
                <w:sz w:val="18"/>
                <w:szCs w:val="18"/>
              </w:rPr>
              <w:t>r</w:t>
            </w:r>
            <w:r w:rsidRPr="005F7405">
              <w:rPr>
                <w:rFonts w:ascii="Calibri" w:hAnsi="Calibri" w:cs="Calibri"/>
                <w:color w:val="000000"/>
                <w:sz w:val="18"/>
                <w:szCs w:val="18"/>
              </w:rPr>
              <w:t>esidence</w:t>
            </w:r>
          </w:p>
        </w:tc>
        <w:tc>
          <w:tcPr>
            <w:tcW w:w="1710" w:type="dxa"/>
            <w:tcBorders>
              <w:top w:val="nil"/>
              <w:left w:val="nil"/>
              <w:bottom w:val="nil"/>
              <w:right w:val="nil"/>
            </w:tcBorders>
            <w:shd w:val="clear" w:color="auto" w:fill="auto"/>
            <w:hideMark/>
          </w:tcPr>
          <w:p w14:paraId="0B98592D" w14:textId="77777777" w:rsidR="00A32CB3" w:rsidRPr="005F740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6EA1D475" w14:textId="77777777" w:rsidR="00A32CB3" w:rsidRPr="003531A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516086C9" w14:textId="77777777" w:rsidR="00A32CB3" w:rsidRPr="003531A5" w:rsidRDefault="00A32CB3" w:rsidP="00FA12BB">
            <w:pPr>
              <w:rPr>
                <w:rFonts w:ascii="Calibri" w:hAnsi="Calibri" w:cs="Calibri"/>
                <w:color w:val="000000"/>
                <w:sz w:val="18"/>
                <w:szCs w:val="18"/>
              </w:rPr>
            </w:pPr>
          </w:p>
        </w:tc>
        <w:tc>
          <w:tcPr>
            <w:tcW w:w="1620" w:type="dxa"/>
            <w:tcBorders>
              <w:top w:val="nil"/>
              <w:left w:val="nil"/>
              <w:bottom w:val="nil"/>
              <w:right w:val="nil"/>
            </w:tcBorders>
            <w:shd w:val="clear" w:color="auto" w:fill="auto"/>
            <w:hideMark/>
          </w:tcPr>
          <w:p w14:paraId="7F1FB7A4" w14:textId="77777777" w:rsidR="00A32CB3" w:rsidRPr="003531A5" w:rsidRDefault="00A32CB3" w:rsidP="00FA12BB">
            <w:pPr>
              <w:rPr>
                <w:rFonts w:ascii="Calibri" w:hAnsi="Calibri" w:cs="Calibri"/>
                <w:color w:val="000000"/>
                <w:sz w:val="18"/>
                <w:szCs w:val="18"/>
              </w:rPr>
            </w:pPr>
          </w:p>
        </w:tc>
        <w:tc>
          <w:tcPr>
            <w:tcW w:w="810" w:type="dxa"/>
            <w:tcBorders>
              <w:top w:val="nil"/>
              <w:left w:val="nil"/>
              <w:bottom w:val="nil"/>
              <w:right w:val="nil"/>
            </w:tcBorders>
            <w:shd w:val="clear" w:color="auto" w:fill="auto"/>
            <w:vAlign w:val="center"/>
            <w:hideMark/>
          </w:tcPr>
          <w:p w14:paraId="7ED4FA9F" w14:textId="77777777" w:rsidR="00A32CB3" w:rsidRPr="009D5AD2" w:rsidRDefault="00A32CB3" w:rsidP="00FA12BB">
            <w:pPr>
              <w:jc w:val="center"/>
              <w:rPr>
                <w:rFonts w:ascii="Calibri" w:hAnsi="Calibri" w:cs="Calibri"/>
                <w:b/>
                <w:bCs/>
                <w:color w:val="000000"/>
                <w:sz w:val="18"/>
                <w:szCs w:val="18"/>
              </w:rPr>
            </w:pPr>
            <w:r w:rsidRPr="009D5AD2">
              <w:rPr>
                <w:rFonts w:ascii="Calibri" w:hAnsi="Calibri" w:cs="Calibri"/>
                <w:b/>
                <w:bCs/>
                <w:color w:val="000000"/>
                <w:sz w:val="18"/>
                <w:szCs w:val="18"/>
              </w:rPr>
              <w:t>&lt;0.001</w:t>
            </w:r>
          </w:p>
        </w:tc>
      </w:tr>
      <w:tr w:rsidR="00A32CB3" w:rsidRPr="005F7405" w14:paraId="2B5EA8B5" w14:textId="77777777" w:rsidTr="00FA12BB">
        <w:trPr>
          <w:trHeight w:val="160"/>
        </w:trPr>
        <w:tc>
          <w:tcPr>
            <w:tcW w:w="528" w:type="dxa"/>
            <w:tcBorders>
              <w:top w:val="nil"/>
              <w:left w:val="nil"/>
              <w:bottom w:val="nil"/>
              <w:right w:val="nil"/>
            </w:tcBorders>
            <w:shd w:val="clear" w:color="auto" w:fill="auto"/>
            <w:vAlign w:val="center"/>
            <w:hideMark/>
          </w:tcPr>
          <w:p w14:paraId="46474B22" w14:textId="77777777" w:rsidR="00A32CB3" w:rsidRPr="005F7405" w:rsidRDefault="00A32CB3" w:rsidP="00FA12BB">
            <w:pPr>
              <w:jc w:val="center"/>
              <w:rPr>
                <w:rFonts w:ascii="Calibri" w:hAnsi="Calibri" w:cs="Calibri"/>
                <w:b/>
                <w:bCs/>
                <w:color w:val="000000"/>
                <w:sz w:val="18"/>
                <w:szCs w:val="18"/>
              </w:rPr>
            </w:pPr>
          </w:p>
        </w:tc>
        <w:tc>
          <w:tcPr>
            <w:tcW w:w="2892" w:type="dxa"/>
            <w:tcBorders>
              <w:top w:val="nil"/>
              <w:left w:val="nil"/>
              <w:bottom w:val="nil"/>
              <w:right w:val="nil"/>
            </w:tcBorders>
            <w:shd w:val="clear" w:color="auto" w:fill="auto"/>
            <w:vAlign w:val="center"/>
            <w:hideMark/>
          </w:tcPr>
          <w:p w14:paraId="381A329D"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USA</w:t>
            </w:r>
          </w:p>
        </w:tc>
        <w:tc>
          <w:tcPr>
            <w:tcW w:w="1710" w:type="dxa"/>
            <w:tcBorders>
              <w:top w:val="nil"/>
              <w:left w:val="nil"/>
              <w:bottom w:val="nil"/>
              <w:right w:val="nil"/>
            </w:tcBorders>
            <w:shd w:val="clear" w:color="auto" w:fill="auto"/>
            <w:hideMark/>
          </w:tcPr>
          <w:p w14:paraId="60149404"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220 (84)</w:t>
            </w:r>
          </w:p>
        </w:tc>
        <w:tc>
          <w:tcPr>
            <w:tcW w:w="1710" w:type="dxa"/>
            <w:tcBorders>
              <w:top w:val="nil"/>
              <w:left w:val="nil"/>
              <w:bottom w:val="nil"/>
              <w:right w:val="nil"/>
            </w:tcBorders>
            <w:shd w:val="clear" w:color="auto" w:fill="auto"/>
            <w:hideMark/>
          </w:tcPr>
          <w:p w14:paraId="107F3546"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67 (97)</w:t>
            </w:r>
          </w:p>
        </w:tc>
        <w:tc>
          <w:tcPr>
            <w:tcW w:w="1710" w:type="dxa"/>
            <w:tcBorders>
              <w:top w:val="nil"/>
              <w:left w:val="nil"/>
              <w:bottom w:val="nil"/>
              <w:right w:val="nil"/>
            </w:tcBorders>
            <w:shd w:val="clear" w:color="auto" w:fill="auto"/>
            <w:hideMark/>
          </w:tcPr>
          <w:p w14:paraId="7B2B6D68"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14 (67)</w:t>
            </w:r>
          </w:p>
        </w:tc>
        <w:tc>
          <w:tcPr>
            <w:tcW w:w="1620" w:type="dxa"/>
            <w:tcBorders>
              <w:top w:val="nil"/>
              <w:left w:val="nil"/>
              <w:bottom w:val="nil"/>
              <w:right w:val="nil"/>
            </w:tcBorders>
            <w:shd w:val="clear" w:color="auto" w:fill="auto"/>
            <w:hideMark/>
          </w:tcPr>
          <w:p w14:paraId="4C112AB6"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31 (89)</w:t>
            </w:r>
          </w:p>
        </w:tc>
        <w:tc>
          <w:tcPr>
            <w:tcW w:w="810" w:type="dxa"/>
            <w:tcBorders>
              <w:top w:val="nil"/>
              <w:left w:val="nil"/>
              <w:bottom w:val="nil"/>
              <w:right w:val="nil"/>
            </w:tcBorders>
            <w:shd w:val="clear" w:color="auto" w:fill="auto"/>
            <w:vAlign w:val="center"/>
            <w:hideMark/>
          </w:tcPr>
          <w:p w14:paraId="49A072BD" w14:textId="77777777" w:rsidR="00A32CB3" w:rsidRPr="005E7A42" w:rsidRDefault="00A32CB3" w:rsidP="00FA12BB">
            <w:pPr>
              <w:jc w:val="center"/>
              <w:rPr>
                <w:rFonts w:ascii="Calibri" w:hAnsi="Calibri" w:cs="Calibri"/>
                <w:color w:val="000000"/>
                <w:sz w:val="18"/>
                <w:szCs w:val="18"/>
              </w:rPr>
            </w:pPr>
          </w:p>
        </w:tc>
      </w:tr>
      <w:tr w:rsidR="00A32CB3" w:rsidRPr="005F7405" w14:paraId="647AD58E" w14:textId="77777777" w:rsidTr="00FA12BB">
        <w:trPr>
          <w:trHeight w:val="160"/>
        </w:trPr>
        <w:tc>
          <w:tcPr>
            <w:tcW w:w="528" w:type="dxa"/>
            <w:tcBorders>
              <w:top w:val="nil"/>
              <w:left w:val="nil"/>
              <w:bottom w:val="nil"/>
              <w:right w:val="nil"/>
            </w:tcBorders>
            <w:shd w:val="clear" w:color="auto" w:fill="auto"/>
            <w:vAlign w:val="center"/>
            <w:hideMark/>
          </w:tcPr>
          <w:p w14:paraId="697AFEBE"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2E8BBACE"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Canada</w:t>
            </w:r>
          </w:p>
        </w:tc>
        <w:tc>
          <w:tcPr>
            <w:tcW w:w="1710" w:type="dxa"/>
            <w:tcBorders>
              <w:top w:val="nil"/>
              <w:left w:val="nil"/>
              <w:bottom w:val="nil"/>
              <w:right w:val="nil"/>
            </w:tcBorders>
            <w:shd w:val="clear" w:color="auto" w:fill="auto"/>
            <w:hideMark/>
          </w:tcPr>
          <w:p w14:paraId="418A4D5F"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5 (2)</w:t>
            </w:r>
          </w:p>
        </w:tc>
        <w:tc>
          <w:tcPr>
            <w:tcW w:w="1710" w:type="dxa"/>
            <w:tcBorders>
              <w:top w:val="nil"/>
              <w:left w:val="nil"/>
              <w:bottom w:val="nil"/>
              <w:right w:val="nil"/>
            </w:tcBorders>
            <w:shd w:val="clear" w:color="auto" w:fill="auto"/>
            <w:hideMark/>
          </w:tcPr>
          <w:p w14:paraId="71C71BDC"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 (3)</w:t>
            </w:r>
          </w:p>
        </w:tc>
        <w:tc>
          <w:tcPr>
            <w:tcW w:w="1710" w:type="dxa"/>
            <w:tcBorders>
              <w:top w:val="nil"/>
              <w:left w:val="nil"/>
              <w:bottom w:val="nil"/>
              <w:right w:val="nil"/>
            </w:tcBorders>
            <w:shd w:val="clear" w:color="auto" w:fill="auto"/>
            <w:hideMark/>
          </w:tcPr>
          <w:p w14:paraId="7E84CBC4"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6 (29)</w:t>
            </w:r>
          </w:p>
        </w:tc>
        <w:tc>
          <w:tcPr>
            <w:tcW w:w="1620" w:type="dxa"/>
            <w:tcBorders>
              <w:top w:val="nil"/>
              <w:left w:val="nil"/>
              <w:bottom w:val="nil"/>
              <w:right w:val="nil"/>
            </w:tcBorders>
            <w:shd w:val="clear" w:color="auto" w:fill="auto"/>
            <w:hideMark/>
          </w:tcPr>
          <w:p w14:paraId="478A205A"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 (3)</w:t>
            </w:r>
          </w:p>
        </w:tc>
        <w:tc>
          <w:tcPr>
            <w:tcW w:w="810" w:type="dxa"/>
            <w:tcBorders>
              <w:top w:val="nil"/>
              <w:left w:val="nil"/>
              <w:bottom w:val="nil"/>
              <w:right w:val="nil"/>
            </w:tcBorders>
            <w:shd w:val="clear" w:color="auto" w:fill="auto"/>
            <w:vAlign w:val="center"/>
            <w:hideMark/>
          </w:tcPr>
          <w:p w14:paraId="19080A2B" w14:textId="77777777" w:rsidR="00A32CB3" w:rsidRPr="005E7A42" w:rsidRDefault="00A32CB3" w:rsidP="00FA12BB">
            <w:pPr>
              <w:jc w:val="center"/>
              <w:rPr>
                <w:rFonts w:ascii="Calibri" w:hAnsi="Calibri" w:cs="Calibri"/>
                <w:color w:val="000000"/>
                <w:sz w:val="18"/>
                <w:szCs w:val="18"/>
              </w:rPr>
            </w:pPr>
          </w:p>
        </w:tc>
      </w:tr>
      <w:tr w:rsidR="00A32CB3" w:rsidRPr="005F7405" w14:paraId="53F95221" w14:textId="77777777" w:rsidTr="00FA12BB">
        <w:trPr>
          <w:trHeight w:val="160"/>
        </w:trPr>
        <w:tc>
          <w:tcPr>
            <w:tcW w:w="528" w:type="dxa"/>
            <w:tcBorders>
              <w:top w:val="nil"/>
              <w:left w:val="nil"/>
              <w:bottom w:val="nil"/>
              <w:right w:val="nil"/>
            </w:tcBorders>
            <w:shd w:val="clear" w:color="auto" w:fill="auto"/>
            <w:vAlign w:val="center"/>
            <w:hideMark/>
          </w:tcPr>
          <w:p w14:paraId="575FA2CB"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0AF52967"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Italy</w:t>
            </w:r>
          </w:p>
        </w:tc>
        <w:tc>
          <w:tcPr>
            <w:tcW w:w="1710" w:type="dxa"/>
            <w:tcBorders>
              <w:top w:val="nil"/>
              <w:left w:val="nil"/>
              <w:bottom w:val="nil"/>
              <w:right w:val="nil"/>
            </w:tcBorders>
            <w:shd w:val="clear" w:color="auto" w:fill="auto"/>
            <w:hideMark/>
          </w:tcPr>
          <w:p w14:paraId="7A421E38"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36 (14)</w:t>
            </w:r>
          </w:p>
        </w:tc>
        <w:tc>
          <w:tcPr>
            <w:tcW w:w="1710" w:type="dxa"/>
            <w:tcBorders>
              <w:top w:val="nil"/>
              <w:left w:val="nil"/>
              <w:bottom w:val="nil"/>
              <w:right w:val="nil"/>
            </w:tcBorders>
            <w:shd w:val="clear" w:color="auto" w:fill="auto"/>
            <w:hideMark/>
          </w:tcPr>
          <w:p w14:paraId="558E4753"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0 (0)</w:t>
            </w:r>
          </w:p>
        </w:tc>
        <w:tc>
          <w:tcPr>
            <w:tcW w:w="1710" w:type="dxa"/>
            <w:tcBorders>
              <w:top w:val="nil"/>
              <w:left w:val="nil"/>
              <w:bottom w:val="nil"/>
              <w:right w:val="nil"/>
            </w:tcBorders>
            <w:shd w:val="clear" w:color="auto" w:fill="auto"/>
            <w:hideMark/>
          </w:tcPr>
          <w:p w14:paraId="4E531417"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 (5)</w:t>
            </w:r>
          </w:p>
        </w:tc>
        <w:tc>
          <w:tcPr>
            <w:tcW w:w="1620" w:type="dxa"/>
            <w:tcBorders>
              <w:top w:val="nil"/>
              <w:left w:val="nil"/>
              <w:bottom w:val="nil"/>
              <w:right w:val="nil"/>
            </w:tcBorders>
            <w:shd w:val="clear" w:color="auto" w:fill="auto"/>
            <w:hideMark/>
          </w:tcPr>
          <w:p w14:paraId="6436A77F"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 (9)</w:t>
            </w:r>
          </w:p>
        </w:tc>
        <w:tc>
          <w:tcPr>
            <w:tcW w:w="810" w:type="dxa"/>
            <w:tcBorders>
              <w:top w:val="nil"/>
              <w:left w:val="nil"/>
              <w:bottom w:val="nil"/>
              <w:right w:val="nil"/>
            </w:tcBorders>
            <w:shd w:val="clear" w:color="auto" w:fill="auto"/>
            <w:vAlign w:val="center"/>
            <w:hideMark/>
          </w:tcPr>
          <w:p w14:paraId="1FC4979E" w14:textId="77777777" w:rsidR="00A32CB3" w:rsidRPr="005E7A42" w:rsidRDefault="00A32CB3" w:rsidP="00FA12BB">
            <w:pPr>
              <w:jc w:val="center"/>
              <w:rPr>
                <w:rFonts w:ascii="Calibri" w:hAnsi="Calibri" w:cs="Calibri"/>
                <w:color w:val="000000"/>
                <w:sz w:val="18"/>
                <w:szCs w:val="18"/>
              </w:rPr>
            </w:pPr>
          </w:p>
        </w:tc>
      </w:tr>
      <w:tr w:rsidR="00A32CB3" w:rsidRPr="003531A5" w14:paraId="0C0BD4F2" w14:textId="77777777" w:rsidTr="00FA12BB">
        <w:trPr>
          <w:trHeight w:val="160"/>
        </w:trPr>
        <w:tc>
          <w:tcPr>
            <w:tcW w:w="3420" w:type="dxa"/>
            <w:gridSpan w:val="2"/>
            <w:tcBorders>
              <w:top w:val="nil"/>
              <w:left w:val="nil"/>
              <w:bottom w:val="nil"/>
              <w:right w:val="nil"/>
            </w:tcBorders>
            <w:shd w:val="clear" w:color="auto" w:fill="auto"/>
            <w:vAlign w:val="center"/>
            <w:hideMark/>
          </w:tcPr>
          <w:p w14:paraId="1ED08BA4"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 xml:space="preserve">Insurance </w:t>
            </w:r>
            <w:r>
              <w:rPr>
                <w:rFonts w:ascii="Calibri" w:hAnsi="Calibri" w:cs="Calibri"/>
                <w:color w:val="000000"/>
                <w:sz w:val="18"/>
                <w:szCs w:val="18"/>
              </w:rPr>
              <w:t>s</w:t>
            </w:r>
            <w:r w:rsidRPr="005F7405">
              <w:rPr>
                <w:rFonts w:ascii="Calibri" w:hAnsi="Calibri" w:cs="Calibri"/>
                <w:color w:val="000000"/>
                <w:sz w:val="18"/>
                <w:szCs w:val="18"/>
              </w:rPr>
              <w:t xml:space="preserve">tatus </w:t>
            </w:r>
            <w:r>
              <w:rPr>
                <w:rFonts w:ascii="Calibri" w:hAnsi="Calibri" w:cs="Calibri"/>
                <w:color w:val="000000"/>
                <w:sz w:val="18"/>
                <w:szCs w:val="18"/>
              </w:rPr>
              <w:t>at enrollment</w:t>
            </w:r>
          </w:p>
        </w:tc>
        <w:tc>
          <w:tcPr>
            <w:tcW w:w="1710" w:type="dxa"/>
            <w:tcBorders>
              <w:top w:val="nil"/>
              <w:left w:val="nil"/>
              <w:bottom w:val="nil"/>
              <w:right w:val="nil"/>
            </w:tcBorders>
            <w:shd w:val="clear" w:color="auto" w:fill="auto"/>
            <w:hideMark/>
          </w:tcPr>
          <w:p w14:paraId="4189C947" w14:textId="77777777" w:rsidR="00A32CB3" w:rsidRPr="005F740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5DFB7332" w14:textId="77777777" w:rsidR="00A32CB3" w:rsidRPr="003531A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127F2D2B" w14:textId="77777777" w:rsidR="00A32CB3" w:rsidRPr="003531A5" w:rsidRDefault="00A32CB3" w:rsidP="00FA12BB">
            <w:pPr>
              <w:rPr>
                <w:rFonts w:ascii="Calibri" w:hAnsi="Calibri" w:cs="Calibri"/>
                <w:color w:val="000000"/>
                <w:sz w:val="18"/>
                <w:szCs w:val="18"/>
              </w:rPr>
            </w:pPr>
          </w:p>
        </w:tc>
        <w:tc>
          <w:tcPr>
            <w:tcW w:w="1620" w:type="dxa"/>
            <w:tcBorders>
              <w:top w:val="nil"/>
              <w:left w:val="nil"/>
              <w:bottom w:val="nil"/>
              <w:right w:val="nil"/>
            </w:tcBorders>
            <w:shd w:val="clear" w:color="auto" w:fill="auto"/>
            <w:hideMark/>
          </w:tcPr>
          <w:p w14:paraId="33F48298" w14:textId="77777777" w:rsidR="00A32CB3" w:rsidRPr="003531A5" w:rsidRDefault="00A32CB3" w:rsidP="00FA12BB">
            <w:pPr>
              <w:rPr>
                <w:rFonts w:ascii="Calibri" w:hAnsi="Calibri" w:cs="Calibri"/>
                <w:color w:val="000000"/>
                <w:sz w:val="18"/>
                <w:szCs w:val="18"/>
              </w:rPr>
            </w:pPr>
          </w:p>
        </w:tc>
        <w:tc>
          <w:tcPr>
            <w:tcW w:w="810" w:type="dxa"/>
            <w:tcBorders>
              <w:top w:val="nil"/>
              <w:left w:val="nil"/>
              <w:bottom w:val="nil"/>
              <w:right w:val="nil"/>
            </w:tcBorders>
            <w:shd w:val="clear" w:color="auto" w:fill="auto"/>
            <w:vAlign w:val="center"/>
            <w:hideMark/>
          </w:tcPr>
          <w:p w14:paraId="4642CEFF" w14:textId="77777777" w:rsidR="00A32CB3" w:rsidRPr="005E7A42" w:rsidRDefault="00A32CB3" w:rsidP="00FA12BB">
            <w:pPr>
              <w:jc w:val="center"/>
              <w:rPr>
                <w:rFonts w:ascii="Calibri" w:hAnsi="Calibri" w:cs="Calibri"/>
                <w:color w:val="000000"/>
                <w:sz w:val="18"/>
                <w:szCs w:val="18"/>
              </w:rPr>
            </w:pPr>
            <w:r w:rsidRPr="005E7A42">
              <w:rPr>
                <w:rFonts w:ascii="Calibri" w:hAnsi="Calibri" w:cs="Calibri"/>
                <w:color w:val="000000"/>
                <w:sz w:val="18"/>
                <w:szCs w:val="18"/>
              </w:rPr>
              <w:t>0.01</w:t>
            </w:r>
          </w:p>
        </w:tc>
      </w:tr>
      <w:tr w:rsidR="00A32CB3" w:rsidRPr="005F7405" w14:paraId="2D7D9A9C" w14:textId="77777777" w:rsidTr="00FA12BB">
        <w:trPr>
          <w:trHeight w:val="160"/>
        </w:trPr>
        <w:tc>
          <w:tcPr>
            <w:tcW w:w="528" w:type="dxa"/>
            <w:tcBorders>
              <w:top w:val="nil"/>
              <w:left w:val="nil"/>
              <w:bottom w:val="nil"/>
              <w:right w:val="nil"/>
            </w:tcBorders>
            <w:shd w:val="clear" w:color="auto" w:fill="auto"/>
            <w:vAlign w:val="center"/>
            <w:hideMark/>
          </w:tcPr>
          <w:p w14:paraId="3CF50641" w14:textId="77777777" w:rsidR="00A32CB3" w:rsidRPr="005F7405" w:rsidRDefault="00A32CB3" w:rsidP="00FA12BB">
            <w:pPr>
              <w:jc w:val="center"/>
              <w:rPr>
                <w:rFonts w:ascii="Calibri" w:hAnsi="Calibri" w:cs="Calibri"/>
                <w:b/>
                <w:bCs/>
                <w:color w:val="000000"/>
                <w:sz w:val="18"/>
                <w:szCs w:val="18"/>
              </w:rPr>
            </w:pPr>
          </w:p>
        </w:tc>
        <w:tc>
          <w:tcPr>
            <w:tcW w:w="2892" w:type="dxa"/>
            <w:tcBorders>
              <w:top w:val="nil"/>
              <w:left w:val="nil"/>
              <w:bottom w:val="nil"/>
              <w:right w:val="nil"/>
            </w:tcBorders>
            <w:shd w:val="clear" w:color="auto" w:fill="auto"/>
            <w:vAlign w:val="center"/>
            <w:hideMark/>
          </w:tcPr>
          <w:p w14:paraId="1EFDCA40"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Private</w:t>
            </w:r>
          </w:p>
        </w:tc>
        <w:tc>
          <w:tcPr>
            <w:tcW w:w="1710" w:type="dxa"/>
            <w:tcBorders>
              <w:top w:val="nil"/>
              <w:left w:val="nil"/>
              <w:bottom w:val="nil"/>
              <w:right w:val="nil"/>
            </w:tcBorders>
            <w:shd w:val="clear" w:color="auto" w:fill="auto"/>
            <w:hideMark/>
          </w:tcPr>
          <w:p w14:paraId="0944BC8A"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154 (59)</w:t>
            </w:r>
          </w:p>
        </w:tc>
        <w:tc>
          <w:tcPr>
            <w:tcW w:w="1710" w:type="dxa"/>
            <w:tcBorders>
              <w:top w:val="nil"/>
              <w:left w:val="nil"/>
              <w:bottom w:val="nil"/>
              <w:right w:val="nil"/>
            </w:tcBorders>
            <w:shd w:val="clear" w:color="auto" w:fill="auto"/>
            <w:hideMark/>
          </w:tcPr>
          <w:p w14:paraId="2D01B1F5"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24 (35)</w:t>
            </w:r>
          </w:p>
        </w:tc>
        <w:tc>
          <w:tcPr>
            <w:tcW w:w="1710" w:type="dxa"/>
            <w:tcBorders>
              <w:top w:val="nil"/>
              <w:left w:val="nil"/>
              <w:bottom w:val="nil"/>
              <w:right w:val="nil"/>
            </w:tcBorders>
            <w:shd w:val="clear" w:color="auto" w:fill="auto"/>
            <w:hideMark/>
          </w:tcPr>
          <w:p w14:paraId="3514C3D8"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9 (43)</w:t>
            </w:r>
          </w:p>
        </w:tc>
        <w:tc>
          <w:tcPr>
            <w:tcW w:w="1620" w:type="dxa"/>
            <w:tcBorders>
              <w:top w:val="nil"/>
              <w:left w:val="nil"/>
              <w:bottom w:val="nil"/>
              <w:right w:val="nil"/>
            </w:tcBorders>
            <w:shd w:val="clear" w:color="auto" w:fill="auto"/>
            <w:hideMark/>
          </w:tcPr>
          <w:p w14:paraId="78AA0603"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11 (31)</w:t>
            </w:r>
          </w:p>
        </w:tc>
        <w:tc>
          <w:tcPr>
            <w:tcW w:w="810" w:type="dxa"/>
            <w:tcBorders>
              <w:top w:val="nil"/>
              <w:left w:val="nil"/>
              <w:bottom w:val="nil"/>
              <w:right w:val="nil"/>
            </w:tcBorders>
            <w:shd w:val="clear" w:color="auto" w:fill="auto"/>
            <w:vAlign w:val="center"/>
            <w:hideMark/>
          </w:tcPr>
          <w:p w14:paraId="2DB5AB69" w14:textId="77777777" w:rsidR="00A32CB3" w:rsidRPr="005E7A42" w:rsidRDefault="00A32CB3" w:rsidP="00FA12BB">
            <w:pPr>
              <w:jc w:val="center"/>
              <w:rPr>
                <w:rFonts w:ascii="Calibri" w:hAnsi="Calibri" w:cs="Calibri"/>
                <w:color w:val="000000"/>
                <w:sz w:val="18"/>
                <w:szCs w:val="18"/>
              </w:rPr>
            </w:pPr>
          </w:p>
        </w:tc>
      </w:tr>
      <w:tr w:rsidR="00A32CB3" w:rsidRPr="005F7405" w14:paraId="673B11DA" w14:textId="77777777" w:rsidTr="00FA12BB">
        <w:trPr>
          <w:trHeight w:val="160"/>
        </w:trPr>
        <w:tc>
          <w:tcPr>
            <w:tcW w:w="528" w:type="dxa"/>
            <w:tcBorders>
              <w:top w:val="nil"/>
              <w:left w:val="nil"/>
              <w:bottom w:val="nil"/>
              <w:right w:val="nil"/>
            </w:tcBorders>
            <w:shd w:val="clear" w:color="auto" w:fill="auto"/>
            <w:vAlign w:val="center"/>
            <w:hideMark/>
          </w:tcPr>
          <w:p w14:paraId="46A126BE"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2F581939"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Public</w:t>
            </w:r>
          </w:p>
        </w:tc>
        <w:tc>
          <w:tcPr>
            <w:tcW w:w="1710" w:type="dxa"/>
            <w:tcBorders>
              <w:top w:val="nil"/>
              <w:left w:val="nil"/>
              <w:bottom w:val="nil"/>
              <w:right w:val="nil"/>
            </w:tcBorders>
            <w:shd w:val="clear" w:color="auto" w:fill="auto"/>
            <w:hideMark/>
          </w:tcPr>
          <w:p w14:paraId="61CC5D26"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100 (38)</w:t>
            </w:r>
          </w:p>
        </w:tc>
        <w:tc>
          <w:tcPr>
            <w:tcW w:w="1710" w:type="dxa"/>
            <w:tcBorders>
              <w:top w:val="nil"/>
              <w:left w:val="nil"/>
              <w:bottom w:val="nil"/>
              <w:right w:val="nil"/>
            </w:tcBorders>
            <w:shd w:val="clear" w:color="auto" w:fill="auto"/>
            <w:hideMark/>
          </w:tcPr>
          <w:p w14:paraId="781E528B"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43 (62)</w:t>
            </w:r>
          </w:p>
        </w:tc>
        <w:tc>
          <w:tcPr>
            <w:tcW w:w="1710" w:type="dxa"/>
            <w:tcBorders>
              <w:top w:val="nil"/>
              <w:left w:val="nil"/>
              <w:bottom w:val="nil"/>
              <w:right w:val="nil"/>
            </w:tcBorders>
            <w:shd w:val="clear" w:color="auto" w:fill="auto"/>
            <w:hideMark/>
          </w:tcPr>
          <w:p w14:paraId="3E51933C"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11 (52)</w:t>
            </w:r>
          </w:p>
        </w:tc>
        <w:tc>
          <w:tcPr>
            <w:tcW w:w="1620" w:type="dxa"/>
            <w:tcBorders>
              <w:top w:val="nil"/>
              <w:left w:val="nil"/>
              <w:bottom w:val="nil"/>
              <w:right w:val="nil"/>
            </w:tcBorders>
            <w:shd w:val="clear" w:color="auto" w:fill="auto"/>
            <w:hideMark/>
          </w:tcPr>
          <w:p w14:paraId="5A8A3EA2"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22 (63)</w:t>
            </w:r>
          </w:p>
        </w:tc>
        <w:tc>
          <w:tcPr>
            <w:tcW w:w="810" w:type="dxa"/>
            <w:tcBorders>
              <w:top w:val="nil"/>
              <w:left w:val="nil"/>
              <w:bottom w:val="nil"/>
              <w:right w:val="nil"/>
            </w:tcBorders>
            <w:shd w:val="clear" w:color="auto" w:fill="auto"/>
            <w:vAlign w:val="center"/>
            <w:hideMark/>
          </w:tcPr>
          <w:p w14:paraId="0491C4E4" w14:textId="77777777" w:rsidR="00A32CB3" w:rsidRPr="005E7A42" w:rsidRDefault="00A32CB3" w:rsidP="00FA12BB">
            <w:pPr>
              <w:jc w:val="center"/>
              <w:rPr>
                <w:rFonts w:ascii="Calibri" w:hAnsi="Calibri" w:cs="Calibri"/>
                <w:color w:val="000000"/>
                <w:sz w:val="18"/>
                <w:szCs w:val="18"/>
              </w:rPr>
            </w:pPr>
          </w:p>
        </w:tc>
      </w:tr>
      <w:tr w:rsidR="00A32CB3" w:rsidRPr="005F7405" w14:paraId="6E93B4B1" w14:textId="77777777" w:rsidTr="00FA12BB">
        <w:trPr>
          <w:trHeight w:val="160"/>
        </w:trPr>
        <w:tc>
          <w:tcPr>
            <w:tcW w:w="528" w:type="dxa"/>
            <w:tcBorders>
              <w:top w:val="nil"/>
              <w:left w:val="nil"/>
              <w:bottom w:val="nil"/>
              <w:right w:val="nil"/>
            </w:tcBorders>
            <w:shd w:val="clear" w:color="auto" w:fill="auto"/>
            <w:vAlign w:val="center"/>
            <w:hideMark/>
          </w:tcPr>
          <w:p w14:paraId="6028CCC8"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184506C6"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Other</w:t>
            </w:r>
          </w:p>
        </w:tc>
        <w:tc>
          <w:tcPr>
            <w:tcW w:w="1710" w:type="dxa"/>
            <w:tcBorders>
              <w:top w:val="nil"/>
              <w:left w:val="nil"/>
              <w:bottom w:val="nil"/>
              <w:right w:val="nil"/>
            </w:tcBorders>
            <w:shd w:val="clear" w:color="auto" w:fill="auto"/>
            <w:hideMark/>
          </w:tcPr>
          <w:p w14:paraId="2B21A5E9"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5 (2)</w:t>
            </w:r>
          </w:p>
        </w:tc>
        <w:tc>
          <w:tcPr>
            <w:tcW w:w="1710" w:type="dxa"/>
            <w:tcBorders>
              <w:top w:val="nil"/>
              <w:left w:val="nil"/>
              <w:bottom w:val="nil"/>
              <w:right w:val="nil"/>
            </w:tcBorders>
            <w:shd w:val="clear" w:color="auto" w:fill="auto"/>
            <w:hideMark/>
          </w:tcPr>
          <w:p w14:paraId="44E6962A"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 (1)</w:t>
            </w:r>
          </w:p>
        </w:tc>
        <w:tc>
          <w:tcPr>
            <w:tcW w:w="1710" w:type="dxa"/>
            <w:tcBorders>
              <w:top w:val="nil"/>
              <w:left w:val="nil"/>
              <w:bottom w:val="nil"/>
              <w:right w:val="nil"/>
            </w:tcBorders>
            <w:shd w:val="clear" w:color="auto" w:fill="auto"/>
            <w:hideMark/>
          </w:tcPr>
          <w:p w14:paraId="5D1B9DC7"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 (5)</w:t>
            </w:r>
          </w:p>
        </w:tc>
        <w:tc>
          <w:tcPr>
            <w:tcW w:w="1620" w:type="dxa"/>
            <w:tcBorders>
              <w:top w:val="nil"/>
              <w:left w:val="nil"/>
              <w:bottom w:val="nil"/>
              <w:right w:val="nil"/>
            </w:tcBorders>
            <w:shd w:val="clear" w:color="auto" w:fill="auto"/>
            <w:hideMark/>
          </w:tcPr>
          <w:p w14:paraId="0780B0F1"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 (6)</w:t>
            </w:r>
          </w:p>
        </w:tc>
        <w:tc>
          <w:tcPr>
            <w:tcW w:w="810" w:type="dxa"/>
            <w:tcBorders>
              <w:top w:val="nil"/>
              <w:left w:val="nil"/>
              <w:bottom w:val="nil"/>
              <w:right w:val="nil"/>
            </w:tcBorders>
            <w:shd w:val="clear" w:color="auto" w:fill="auto"/>
            <w:vAlign w:val="center"/>
            <w:hideMark/>
          </w:tcPr>
          <w:p w14:paraId="6F10B243" w14:textId="77777777" w:rsidR="00A32CB3" w:rsidRPr="005E7A42" w:rsidRDefault="00A32CB3" w:rsidP="00FA12BB">
            <w:pPr>
              <w:jc w:val="center"/>
              <w:rPr>
                <w:rFonts w:ascii="Calibri" w:hAnsi="Calibri" w:cs="Calibri"/>
                <w:color w:val="000000"/>
                <w:sz w:val="18"/>
                <w:szCs w:val="18"/>
              </w:rPr>
            </w:pPr>
          </w:p>
        </w:tc>
      </w:tr>
      <w:tr w:rsidR="00A32CB3" w:rsidRPr="005F7405" w14:paraId="2975D084" w14:textId="77777777" w:rsidTr="00FA12BB">
        <w:trPr>
          <w:trHeight w:val="160"/>
        </w:trPr>
        <w:tc>
          <w:tcPr>
            <w:tcW w:w="528" w:type="dxa"/>
            <w:tcBorders>
              <w:top w:val="nil"/>
              <w:left w:val="nil"/>
              <w:bottom w:val="nil"/>
              <w:right w:val="nil"/>
            </w:tcBorders>
            <w:shd w:val="clear" w:color="auto" w:fill="auto"/>
            <w:vAlign w:val="center"/>
            <w:hideMark/>
          </w:tcPr>
          <w:p w14:paraId="3387C9FC"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7B5CA0BC"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None</w:t>
            </w:r>
          </w:p>
        </w:tc>
        <w:tc>
          <w:tcPr>
            <w:tcW w:w="1710" w:type="dxa"/>
            <w:tcBorders>
              <w:top w:val="nil"/>
              <w:left w:val="nil"/>
              <w:bottom w:val="nil"/>
              <w:right w:val="nil"/>
            </w:tcBorders>
            <w:shd w:val="clear" w:color="auto" w:fill="auto"/>
            <w:hideMark/>
          </w:tcPr>
          <w:p w14:paraId="2B8F447C"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 (1)</w:t>
            </w:r>
          </w:p>
        </w:tc>
        <w:tc>
          <w:tcPr>
            <w:tcW w:w="1710" w:type="dxa"/>
            <w:tcBorders>
              <w:top w:val="nil"/>
              <w:left w:val="nil"/>
              <w:bottom w:val="nil"/>
              <w:right w:val="nil"/>
            </w:tcBorders>
            <w:shd w:val="clear" w:color="auto" w:fill="auto"/>
            <w:hideMark/>
          </w:tcPr>
          <w:p w14:paraId="32430A03"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 (1)</w:t>
            </w:r>
          </w:p>
        </w:tc>
        <w:tc>
          <w:tcPr>
            <w:tcW w:w="1710" w:type="dxa"/>
            <w:tcBorders>
              <w:top w:val="nil"/>
              <w:left w:val="nil"/>
              <w:bottom w:val="nil"/>
              <w:right w:val="nil"/>
            </w:tcBorders>
            <w:shd w:val="clear" w:color="auto" w:fill="auto"/>
            <w:hideMark/>
          </w:tcPr>
          <w:p w14:paraId="50E3DB12"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0 (0)</w:t>
            </w:r>
          </w:p>
        </w:tc>
        <w:tc>
          <w:tcPr>
            <w:tcW w:w="1620" w:type="dxa"/>
            <w:tcBorders>
              <w:top w:val="nil"/>
              <w:left w:val="nil"/>
              <w:bottom w:val="nil"/>
              <w:right w:val="nil"/>
            </w:tcBorders>
            <w:shd w:val="clear" w:color="auto" w:fill="auto"/>
            <w:hideMark/>
          </w:tcPr>
          <w:p w14:paraId="50583467"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0 (0)</w:t>
            </w:r>
          </w:p>
        </w:tc>
        <w:tc>
          <w:tcPr>
            <w:tcW w:w="810" w:type="dxa"/>
            <w:tcBorders>
              <w:top w:val="nil"/>
              <w:left w:val="nil"/>
              <w:bottom w:val="nil"/>
              <w:right w:val="nil"/>
            </w:tcBorders>
            <w:shd w:val="clear" w:color="auto" w:fill="auto"/>
            <w:vAlign w:val="center"/>
            <w:hideMark/>
          </w:tcPr>
          <w:p w14:paraId="62DF3EB7" w14:textId="77777777" w:rsidR="00A32CB3" w:rsidRPr="005E7A42" w:rsidRDefault="00A32CB3" w:rsidP="00FA12BB">
            <w:pPr>
              <w:jc w:val="center"/>
              <w:rPr>
                <w:rFonts w:ascii="Calibri" w:hAnsi="Calibri" w:cs="Calibri"/>
                <w:color w:val="000000"/>
                <w:sz w:val="18"/>
                <w:szCs w:val="18"/>
              </w:rPr>
            </w:pPr>
          </w:p>
        </w:tc>
      </w:tr>
      <w:tr w:rsidR="00A32CB3" w:rsidRPr="003531A5" w14:paraId="511511D3" w14:textId="77777777" w:rsidTr="00FA12BB">
        <w:trPr>
          <w:trHeight w:val="256"/>
        </w:trPr>
        <w:tc>
          <w:tcPr>
            <w:tcW w:w="3420" w:type="dxa"/>
            <w:gridSpan w:val="2"/>
            <w:tcBorders>
              <w:top w:val="nil"/>
              <w:left w:val="nil"/>
              <w:bottom w:val="nil"/>
              <w:right w:val="nil"/>
            </w:tcBorders>
            <w:shd w:val="clear" w:color="auto" w:fill="auto"/>
            <w:vAlign w:val="center"/>
            <w:hideMark/>
          </w:tcPr>
          <w:p w14:paraId="27CD3038"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College education</w:t>
            </w:r>
            <w:r>
              <w:rPr>
                <w:rFonts w:ascii="Calibri" w:hAnsi="Calibri" w:cs="Calibri"/>
                <w:color w:val="000000"/>
                <w:sz w:val="18"/>
                <w:szCs w:val="18"/>
              </w:rPr>
              <w:t xml:space="preserve"> </w:t>
            </w:r>
          </w:p>
        </w:tc>
        <w:tc>
          <w:tcPr>
            <w:tcW w:w="1710" w:type="dxa"/>
            <w:tcBorders>
              <w:top w:val="nil"/>
              <w:left w:val="nil"/>
              <w:bottom w:val="nil"/>
              <w:right w:val="nil"/>
            </w:tcBorders>
            <w:shd w:val="clear" w:color="auto" w:fill="auto"/>
            <w:hideMark/>
          </w:tcPr>
          <w:p w14:paraId="05BFAD23" w14:textId="77777777" w:rsidR="00A32CB3" w:rsidRPr="005F740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2561D48F" w14:textId="77777777" w:rsidR="00A32CB3" w:rsidRPr="003531A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3524384F" w14:textId="77777777" w:rsidR="00A32CB3" w:rsidRPr="003531A5" w:rsidRDefault="00A32CB3" w:rsidP="00FA12BB">
            <w:pPr>
              <w:rPr>
                <w:rFonts w:ascii="Calibri" w:hAnsi="Calibri" w:cs="Calibri"/>
                <w:color w:val="000000"/>
                <w:sz w:val="18"/>
                <w:szCs w:val="18"/>
              </w:rPr>
            </w:pPr>
          </w:p>
        </w:tc>
        <w:tc>
          <w:tcPr>
            <w:tcW w:w="1620" w:type="dxa"/>
            <w:tcBorders>
              <w:top w:val="nil"/>
              <w:left w:val="nil"/>
              <w:bottom w:val="nil"/>
              <w:right w:val="nil"/>
            </w:tcBorders>
            <w:shd w:val="clear" w:color="auto" w:fill="auto"/>
            <w:hideMark/>
          </w:tcPr>
          <w:p w14:paraId="4990F7AE" w14:textId="77777777" w:rsidR="00A32CB3" w:rsidRPr="003531A5" w:rsidRDefault="00A32CB3" w:rsidP="00FA12BB">
            <w:pPr>
              <w:rPr>
                <w:rFonts w:ascii="Calibri" w:hAnsi="Calibri" w:cs="Calibri"/>
                <w:color w:val="000000"/>
                <w:sz w:val="18"/>
                <w:szCs w:val="18"/>
              </w:rPr>
            </w:pPr>
          </w:p>
        </w:tc>
        <w:tc>
          <w:tcPr>
            <w:tcW w:w="810" w:type="dxa"/>
            <w:tcBorders>
              <w:top w:val="nil"/>
              <w:left w:val="nil"/>
              <w:bottom w:val="nil"/>
              <w:right w:val="nil"/>
            </w:tcBorders>
            <w:shd w:val="clear" w:color="auto" w:fill="auto"/>
            <w:vAlign w:val="center"/>
            <w:hideMark/>
          </w:tcPr>
          <w:p w14:paraId="597AA4E7" w14:textId="77777777" w:rsidR="00A32CB3" w:rsidRPr="005E7A42" w:rsidRDefault="00A32CB3" w:rsidP="00FA12BB">
            <w:pPr>
              <w:jc w:val="center"/>
              <w:rPr>
                <w:rFonts w:ascii="Calibri" w:hAnsi="Calibri" w:cs="Calibri"/>
                <w:color w:val="000000"/>
                <w:sz w:val="18"/>
                <w:szCs w:val="18"/>
              </w:rPr>
            </w:pPr>
          </w:p>
        </w:tc>
      </w:tr>
      <w:tr w:rsidR="00A32CB3" w:rsidRPr="003531A5" w14:paraId="7EAA666C" w14:textId="77777777" w:rsidTr="00FA12BB">
        <w:trPr>
          <w:trHeight w:val="160"/>
        </w:trPr>
        <w:tc>
          <w:tcPr>
            <w:tcW w:w="528" w:type="dxa"/>
            <w:tcBorders>
              <w:top w:val="nil"/>
              <w:left w:val="nil"/>
              <w:bottom w:val="nil"/>
              <w:right w:val="nil"/>
            </w:tcBorders>
            <w:shd w:val="clear" w:color="auto" w:fill="auto"/>
            <w:vAlign w:val="center"/>
            <w:hideMark/>
          </w:tcPr>
          <w:p w14:paraId="3059B8AD"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7D0E8356"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Mother</w:t>
            </w:r>
          </w:p>
        </w:tc>
        <w:tc>
          <w:tcPr>
            <w:tcW w:w="1710" w:type="dxa"/>
            <w:tcBorders>
              <w:top w:val="nil"/>
              <w:left w:val="nil"/>
              <w:bottom w:val="nil"/>
              <w:right w:val="nil"/>
            </w:tcBorders>
            <w:shd w:val="clear" w:color="auto" w:fill="auto"/>
            <w:hideMark/>
          </w:tcPr>
          <w:p w14:paraId="30D166D1"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107 (41)</w:t>
            </w:r>
          </w:p>
        </w:tc>
        <w:tc>
          <w:tcPr>
            <w:tcW w:w="1710" w:type="dxa"/>
            <w:tcBorders>
              <w:top w:val="nil"/>
              <w:left w:val="nil"/>
              <w:bottom w:val="nil"/>
              <w:right w:val="nil"/>
            </w:tcBorders>
            <w:shd w:val="clear" w:color="auto" w:fill="auto"/>
            <w:hideMark/>
          </w:tcPr>
          <w:p w14:paraId="6C621B0B"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13 (19)</w:t>
            </w:r>
          </w:p>
        </w:tc>
        <w:tc>
          <w:tcPr>
            <w:tcW w:w="1710" w:type="dxa"/>
            <w:tcBorders>
              <w:top w:val="nil"/>
              <w:left w:val="nil"/>
              <w:bottom w:val="nil"/>
              <w:right w:val="nil"/>
            </w:tcBorders>
            <w:shd w:val="clear" w:color="auto" w:fill="auto"/>
            <w:hideMark/>
          </w:tcPr>
          <w:p w14:paraId="0AB45AE7"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9 (43)</w:t>
            </w:r>
          </w:p>
        </w:tc>
        <w:tc>
          <w:tcPr>
            <w:tcW w:w="1620" w:type="dxa"/>
            <w:tcBorders>
              <w:top w:val="nil"/>
              <w:left w:val="nil"/>
              <w:bottom w:val="nil"/>
              <w:right w:val="nil"/>
            </w:tcBorders>
            <w:shd w:val="clear" w:color="auto" w:fill="auto"/>
            <w:hideMark/>
          </w:tcPr>
          <w:p w14:paraId="44100498"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 (9)</w:t>
            </w:r>
          </w:p>
        </w:tc>
        <w:tc>
          <w:tcPr>
            <w:tcW w:w="810" w:type="dxa"/>
            <w:tcBorders>
              <w:top w:val="nil"/>
              <w:left w:val="nil"/>
              <w:bottom w:val="nil"/>
              <w:right w:val="nil"/>
            </w:tcBorders>
            <w:shd w:val="clear" w:color="auto" w:fill="auto"/>
            <w:vAlign w:val="bottom"/>
            <w:hideMark/>
          </w:tcPr>
          <w:p w14:paraId="358D094C" w14:textId="77777777" w:rsidR="00A32CB3" w:rsidRPr="009D5AD2" w:rsidRDefault="00A32CB3" w:rsidP="00FA12BB">
            <w:pPr>
              <w:jc w:val="center"/>
              <w:rPr>
                <w:rFonts w:ascii="Calibri" w:hAnsi="Calibri" w:cs="Calibri"/>
                <w:b/>
                <w:bCs/>
                <w:color w:val="000000"/>
                <w:sz w:val="18"/>
                <w:szCs w:val="18"/>
              </w:rPr>
            </w:pPr>
            <w:r w:rsidRPr="009D5AD2">
              <w:rPr>
                <w:rFonts w:ascii="Calibri" w:hAnsi="Calibri" w:cs="Calibri"/>
                <w:b/>
                <w:bCs/>
                <w:color w:val="000000"/>
                <w:sz w:val="18"/>
                <w:szCs w:val="18"/>
              </w:rPr>
              <w:t>&lt;0.001</w:t>
            </w:r>
          </w:p>
        </w:tc>
      </w:tr>
      <w:tr w:rsidR="00A32CB3" w:rsidRPr="003531A5" w14:paraId="249DFE3C" w14:textId="77777777" w:rsidTr="00FA12BB">
        <w:trPr>
          <w:trHeight w:val="160"/>
        </w:trPr>
        <w:tc>
          <w:tcPr>
            <w:tcW w:w="528" w:type="dxa"/>
            <w:tcBorders>
              <w:top w:val="nil"/>
              <w:left w:val="nil"/>
              <w:bottom w:val="nil"/>
              <w:right w:val="nil"/>
            </w:tcBorders>
            <w:shd w:val="clear" w:color="auto" w:fill="auto"/>
            <w:vAlign w:val="center"/>
            <w:hideMark/>
          </w:tcPr>
          <w:p w14:paraId="6A2837D1" w14:textId="77777777" w:rsidR="00A32CB3" w:rsidRPr="005F7405" w:rsidRDefault="00A32CB3" w:rsidP="00FA12BB">
            <w:pPr>
              <w:jc w:val="center"/>
              <w:rPr>
                <w:rFonts w:ascii="Calibri" w:hAnsi="Calibri" w:cs="Calibri"/>
                <w:b/>
                <w:bCs/>
                <w:color w:val="000000"/>
                <w:sz w:val="18"/>
                <w:szCs w:val="18"/>
              </w:rPr>
            </w:pPr>
          </w:p>
        </w:tc>
        <w:tc>
          <w:tcPr>
            <w:tcW w:w="2892" w:type="dxa"/>
            <w:tcBorders>
              <w:top w:val="nil"/>
              <w:left w:val="nil"/>
              <w:bottom w:val="nil"/>
              <w:right w:val="nil"/>
            </w:tcBorders>
            <w:shd w:val="clear" w:color="auto" w:fill="auto"/>
            <w:vAlign w:val="center"/>
            <w:hideMark/>
          </w:tcPr>
          <w:p w14:paraId="23F22D10"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Father</w:t>
            </w:r>
          </w:p>
        </w:tc>
        <w:tc>
          <w:tcPr>
            <w:tcW w:w="1710" w:type="dxa"/>
            <w:tcBorders>
              <w:top w:val="nil"/>
              <w:left w:val="nil"/>
              <w:bottom w:val="nil"/>
              <w:right w:val="nil"/>
            </w:tcBorders>
            <w:shd w:val="clear" w:color="auto" w:fill="auto"/>
            <w:hideMark/>
          </w:tcPr>
          <w:p w14:paraId="1CB77404"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91 (37)</w:t>
            </w:r>
          </w:p>
        </w:tc>
        <w:tc>
          <w:tcPr>
            <w:tcW w:w="1710" w:type="dxa"/>
            <w:tcBorders>
              <w:top w:val="nil"/>
              <w:left w:val="nil"/>
              <w:bottom w:val="nil"/>
              <w:right w:val="nil"/>
            </w:tcBorders>
            <w:shd w:val="clear" w:color="auto" w:fill="auto"/>
            <w:hideMark/>
          </w:tcPr>
          <w:p w14:paraId="44EA6F95"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12 (20)</w:t>
            </w:r>
          </w:p>
        </w:tc>
        <w:tc>
          <w:tcPr>
            <w:tcW w:w="1710" w:type="dxa"/>
            <w:tcBorders>
              <w:top w:val="nil"/>
              <w:left w:val="nil"/>
              <w:bottom w:val="nil"/>
              <w:right w:val="nil"/>
            </w:tcBorders>
            <w:shd w:val="clear" w:color="auto" w:fill="auto"/>
            <w:hideMark/>
          </w:tcPr>
          <w:p w14:paraId="70C76E75"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11 (52)</w:t>
            </w:r>
          </w:p>
        </w:tc>
        <w:tc>
          <w:tcPr>
            <w:tcW w:w="1620" w:type="dxa"/>
            <w:tcBorders>
              <w:top w:val="nil"/>
              <w:left w:val="nil"/>
              <w:bottom w:val="nil"/>
              <w:right w:val="nil"/>
            </w:tcBorders>
            <w:shd w:val="clear" w:color="auto" w:fill="auto"/>
            <w:hideMark/>
          </w:tcPr>
          <w:p w14:paraId="2DE57BB6"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 (9)</w:t>
            </w:r>
          </w:p>
        </w:tc>
        <w:tc>
          <w:tcPr>
            <w:tcW w:w="810" w:type="dxa"/>
            <w:tcBorders>
              <w:top w:val="nil"/>
              <w:left w:val="nil"/>
              <w:bottom w:val="nil"/>
              <w:right w:val="nil"/>
            </w:tcBorders>
            <w:shd w:val="clear" w:color="auto" w:fill="auto"/>
            <w:vAlign w:val="bottom"/>
            <w:hideMark/>
          </w:tcPr>
          <w:p w14:paraId="57C7BCAC" w14:textId="77777777" w:rsidR="00A32CB3" w:rsidRPr="009D5AD2" w:rsidRDefault="00A32CB3" w:rsidP="00FA12BB">
            <w:pPr>
              <w:jc w:val="center"/>
              <w:rPr>
                <w:rFonts w:ascii="Calibri" w:hAnsi="Calibri" w:cs="Calibri"/>
                <w:b/>
                <w:bCs/>
                <w:color w:val="000000"/>
                <w:sz w:val="18"/>
                <w:szCs w:val="18"/>
              </w:rPr>
            </w:pPr>
            <w:r w:rsidRPr="009D5AD2">
              <w:rPr>
                <w:rFonts w:ascii="Calibri" w:hAnsi="Calibri" w:cs="Calibri"/>
                <w:b/>
                <w:bCs/>
                <w:color w:val="000000"/>
                <w:sz w:val="18"/>
                <w:szCs w:val="18"/>
              </w:rPr>
              <w:t>&lt;0.001</w:t>
            </w:r>
          </w:p>
        </w:tc>
      </w:tr>
      <w:tr w:rsidR="00A32CB3" w:rsidRPr="003531A5" w14:paraId="2957F64E" w14:textId="77777777" w:rsidTr="00FA12BB">
        <w:trPr>
          <w:trHeight w:val="256"/>
        </w:trPr>
        <w:tc>
          <w:tcPr>
            <w:tcW w:w="528" w:type="dxa"/>
            <w:tcBorders>
              <w:top w:val="nil"/>
              <w:left w:val="nil"/>
              <w:bottom w:val="nil"/>
              <w:right w:val="nil"/>
            </w:tcBorders>
            <w:shd w:val="clear" w:color="auto" w:fill="auto"/>
            <w:vAlign w:val="center"/>
            <w:hideMark/>
          </w:tcPr>
          <w:p w14:paraId="5C2EFEEA" w14:textId="77777777" w:rsidR="00A32CB3" w:rsidRPr="005F7405" w:rsidRDefault="00A32CB3" w:rsidP="00FA12BB">
            <w:pPr>
              <w:jc w:val="center"/>
              <w:rPr>
                <w:rFonts w:ascii="Calibri" w:hAnsi="Calibri" w:cs="Calibri"/>
                <w:b/>
                <w:bCs/>
                <w:color w:val="000000"/>
                <w:sz w:val="18"/>
                <w:szCs w:val="18"/>
              </w:rPr>
            </w:pPr>
          </w:p>
        </w:tc>
        <w:tc>
          <w:tcPr>
            <w:tcW w:w="2892" w:type="dxa"/>
            <w:tcBorders>
              <w:top w:val="nil"/>
              <w:left w:val="nil"/>
              <w:bottom w:val="nil"/>
              <w:right w:val="nil"/>
            </w:tcBorders>
            <w:shd w:val="clear" w:color="auto" w:fill="auto"/>
            <w:vAlign w:val="center"/>
            <w:hideMark/>
          </w:tcPr>
          <w:p w14:paraId="11F63CEA"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 xml:space="preserve">Either </w:t>
            </w:r>
            <w:r>
              <w:rPr>
                <w:rFonts w:ascii="Calibri" w:hAnsi="Calibri" w:cs="Calibri"/>
                <w:color w:val="000000"/>
                <w:sz w:val="18"/>
                <w:szCs w:val="18"/>
              </w:rPr>
              <w:t>p</w:t>
            </w:r>
            <w:r w:rsidRPr="005F7405">
              <w:rPr>
                <w:rFonts w:ascii="Calibri" w:hAnsi="Calibri" w:cs="Calibri"/>
                <w:color w:val="000000"/>
                <w:sz w:val="18"/>
                <w:szCs w:val="18"/>
              </w:rPr>
              <w:t xml:space="preserve">arent </w:t>
            </w:r>
          </w:p>
        </w:tc>
        <w:tc>
          <w:tcPr>
            <w:tcW w:w="1710" w:type="dxa"/>
            <w:tcBorders>
              <w:top w:val="nil"/>
              <w:left w:val="nil"/>
              <w:bottom w:val="nil"/>
              <w:right w:val="nil"/>
            </w:tcBorders>
            <w:shd w:val="clear" w:color="auto" w:fill="auto"/>
            <w:hideMark/>
          </w:tcPr>
          <w:p w14:paraId="2E8B91AF" w14:textId="77777777" w:rsidR="00A32CB3" w:rsidRPr="003531A5" w:rsidRDefault="00A32CB3" w:rsidP="00FA12BB">
            <w:pPr>
              <w:rPr>
                <w:rFonts w:ascii="Calibri" w:hAnsi="Calibri" w:cs="Calibri"/>
                <w:color w:val="000000"/>
                <w:sz w:val="18"/>
                <w:szCs w:val="18"/>
              </w:rPr>
            </w:pPr>
            <w:r w:rsidRPr="003531A5">
              <w:rPr>
                <w:rFonts w:ascii="Calibri" w:hAnsi="Calibri" w:cs="Calibri"/>
                <w:color w:val="000000"/>
                <w:sz w:val="18"/>
                <w:szCs w:val="18"/>
              </w:rPr>
              <w:t>118 (45)</w:t>
            </w:r>
          </w:p>
        </w:tc>
        <w:tc>
          <w:tcPr>
            <w:tcW w:w="1710" w:type="dxa"/>
            <w:tcBorders>
              <w:top w:val="nil"/>
              <w:left w:val="nil"/>
              <w:bottom w:val="nil"/>
              <w:right w:val="nil"/>
            </w:tcBorders>
            <w:shd w:val="clear" w:color="auto" w:fill="auto"/>
            <w:hideMark/>
          </w:tcPr>
          <w:p w14:paraId="3B60B4A6" w14:textId="77777777" w:rsidR="00A32CB3" w:rsidRPr="003531A5" w:rsidRDefault="00A32CB3" w:rsidP="00FA12BB">
            <w:pPr>
              <w:rPr>
                <w:rFonts w:ascii="Calibri" w:hAnsi="Calibri" w:cs="Calibri"/>
                <w:color w:val="000000"/>
                <w:sz w:val="18"/>
                <w:szCs w:val="18"/>
              </w:rPr>
            </w:pPr>
            <w:r w:rsidRPr="003531A5">
              <w:rPr>
                <w:rFonts w:ascii="Calibri" w:hAnsi="Calibri" w:cs="Calibri"/>
                <w:color w:val="000000"/>
                <w:sz w:val="18"/>
                <w:szCs w:val="18"/>
              </w:rPr>
              <w:t>21 (30)</w:t>
            </w:r>
          </w:p>
        </w:tc>
        <w:tc>
          <w:tcPr>
            <w:tcW w:w="1710" w:type="dxa"/>
            <w:tcBorders>
              <w:top w:val="nil"/>
              <w:left w:val="nil"/>
              <w:bottom w:val="nil"/>
              <w:right w:val="nil"/>
            </w:tcBorders>
            <w:shd w:val="clear" w:color="auto" w:fill="auto"/>
            <w:hideMark/>
          </w:tcPr>
          <w:p w14:paraId="07FF287D" w14:textId="77777777" w:rsidR="00A32CB3" w:rsidRPr="003531A5" w:rsidRDefault="00A32CB3" w:rsidP="00FA12BB">
            <w:pPr>
              <w:rPr>
                <w:rFonts w:ascii="Calibri" w:hAnsi="Calibri" w:cs="Calibri"/>
                <w:color w:val="000000"/>
                <w:sz w:val="18"/>
                <w:szCs w:val="18"/>
              </w:rPr>
            </w:pPr>
            <w:r w:rsidRPr="003531A5">
              <w:rPr>
                <w:rFonts w:ascii="Calibri" w:hAnsi="Calibri" w:cs="Calibri"/>
                <w:color w:val="000000"/>
                <w:sz w:val="18"/>
                <w:szCs w:val="18"/>
              </w:rPr>
              <w:t>12 (57)</w:t>
            </w:r>
          </w:p>
        </w:tc>
        <w:tc>
          <w:tcPr>
            <w:tcW w:w="1620" w:type="dxa"/>
            <w:tcBorders>
              <w:top w:val="nil"/>
              <w:left w:val="nil"/>
              <w:bottom w:val="nil"/>
              <w:right w:val="nil"/>
            </w:tcBorders>
            <w:shd w:val="clear" w:color="auto" w:fill="auto"/>
            <w:hideMark/>
          </w:tcPr>
          <w:p w14:paraId="62C0F144" w14:textId="77777777" w:rsidR="00A32CB3" w:rsidRPr="003531A5" w:rsidRDefault="00A32CB3" w:rsidP="00FA12BB">
            <w:pPr>
              <w:rPr>
                <w:rFonts w:ascii="Calibri" w:hAnsi="Calibri" w:cs="Calibri"/>
                <w:color w:val="000000"/>
                <w:sz w:val="18"/>
                <w:szCs w:val="18"/>
              </w:rPr>
            </w:pPr>
            <w:r w:rsidRPr="003531A5">
              <w:rPr>
                <w:rFonts w:ascii="Calibri" w:hAnsi="Calibri" w:cs="Calibri"/>
                <w:color w:val="000000"/>
                <w:sz w:val="18"/>
                <w:szCs w:val="18"/>
              </w:rPr>
              <w:t>4 (11)</w:t>
            </w:r>
          </w:p>
        </w:tc>
        <w:tc>
          <w:tcPr>
            <w:tcW w:w="810" w:type="dxa"/>
            <w:tcBorders>
              <w:top w:val="nil"/>
              <w:left w:val="nil"/>
              <w:bottom w:val="nil"/>
              <w:right w:val="nil"/>
            </w:tcBorders>
            <w:shd w:val="clear" w:color="auto" w:fill="auto"/>
            <w:vAlign w:val="center"/>
            <w:hideMark/>
          </w:tcPr>
          <w:p w14:paraId="1EF49DD7" w14:textId="77777777" w:rsidR="00A32CB3" w:rsidRPr="009D5AD2" w:rsidRDefault="00A32CB3" w:rsidP="00FA12BB">
            <w:pPr>
              <w:jc w:val="center"/>
              <w:rPr>
                <w:rFonts w:ascii="Calibri" w:hAnsi="Calibri" w:cs="Calibri"/>
                <w:b/>
                <w:bCs/>
                <w:color w:val="000000"/>
                <w:sz w:val="18"/>
                <w:szCs w:val="18"/>
              </w:rPr>
            </w:pPr>
            <w:r w:rsidRPr="009D5AD2">
              <w:rPr>
                <w:rFonts w:ascii="Calibri" w:hAnsi="Calibri" w:cs="Calibri"/>
                <w:b/>
                <w:bCs/>
                <w:color w:val="000000"/>
                <w:sz w:val="18"/>
                <w:szCs w:val="18"/>
              </w:rPr>
              <w:t>&lt;0.001</w:t>
            </w:r>
          </w:p>
        </w:tc>
      </w:tr>
      <w:tr w:rsidR="00A32CB3" w:rsidRPr="003531A5" w14:paraId="4889C1DC" w14:textId="77777777" w:rsidTr="00FA12BB">
        <w:trPr>
          <w:trHeight w:val="256"/>
        </w:trPr>
        <w:tc>
          <w:tcPr>
            <w:tcW w:w="3420" w:type="dxa"/>
            <w:gridSpan w:val="2"/>
            <w:tcBorders>
              <w:top w:val="nil"/>
              <w:left w:val="nil"/>
              <w:bottom w:val="nil"/>
              <w:right w:val="nil"/>
            </w:tcBorders>
            <w:shd w:val="clear" w:color="auto" w:fill="auto"/>
            <w:vAlign w:val="center"/>
            <w:hideMark/>
          </w:tcPr>
          <w:p w14:paraId="2E90E6D4"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 xml:space="preserve">Disease </w:t>
            </w:r>
            <w:r>
              <w:rPr>
                <w:rFonts w:ascii="Calibri" w:hAnsi="Calibri" w:cs="Calibri"/>
                <w:color w:val="000000"/>
                <w:sz w:val="18"/>
                <w:szCs w:val="18"/>
              </w:rPr>
              <w:t>t</w:t>
            </w:r>
            <w:r w:rsidRPr="005F7405">
              <w:rPr>
                <w:rFonts w:ascii="Calibri" w:hAnsi="Calibri" w:cs="Calibri"/>
                <w:color w:val="000000"/>
                <w:sz w:val="18"/>
                <w:szCs w:val="18"/>
              </w:rPr>
              <w:t>ype</w:t>
            </w:r>
          </w:p>
        </w:tc>
        <w:tc>
          <w:tcPr>
            <w:tcW w:w="1710" w:type="dxa"/>
            <w:tcBorders>
              <w:top w:val="nil"/>
              <w:left w:val="nil"/>
              <w:bottom w:val="nil"/>
              <w:right w:val="nil"/>
            </w:tcBorders>
            <w:shd w:val="clear" w:color="auto" w:fill="auto"/>
            <w:hideMark/>
          </w:tcPr>
          <w:p w14:paraId="07F41A5A" w14:textId="77777777" w:rsidR="00A32CB3" w:rsidRPr="005F740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3AA39F2D" w14:textId="77777777" w:rsidR="00A32CB3" w:rsidRPr="003531A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321E48D5" w14:textId="77777777" w:rsidR="00A32CB3" w:rsidRPr="003531A5" w:rsidRDefault="00A32CB3" w:rsidP="00FA12BB">
            <w:pPr>
              <w:rPr>
                <w:rFonts w:ascii="Calibri" w:hAnsi="Calibri" w:cs="Calibri"/>
                <w:color w:val="000000"/>
                <w:sz w:val="18"/>
                <w:szCs w:val="18"/>
              </w:rPr>
            </w:pPr>
          </w:p>
        </w:tc>
        <w:tc>
          <w:tcPr>
            <w:tcW w:w="1620" w:type="dxa"/>
            <w:tcBorders>
              <w:top w:val="nil"/>
              <w:left w:val="nil"/>
              <w:bottom w:val="nil"/>
              <w:right w:val="nil"/>
            </w:tcBorders>
            <w:shd w:val="clear" w:color="auto" w:fill="auto"/>
            <w:hideMark/>
          </w:tcPr>
          <w:p w14:paraId="4EDCD1CB" w14:textId="77777777" w:rsidR="00A32CB3" w:rsidRPr="003531A5" w:rsidRDefault="00A32CB3" w:rsidP="00FA12BB">
            <w:pPr>
              <w:rPr>
                <w:rFonts w:ascii="Calibri" w:hAnsi="Calibri" w:cs="Calibri"/>
                <w:color w:val="000000"/>
                <w:sz w:val="18"/>
                <w:szCs w:val="18"/>
              </w:rPr>
            </w:pPr>
          </w:p>
        </w:tc>
        <w:tc>
          <w:tcPr>
            <w:tcW w:w="810" w:type="dxa"/>
            <w:tcBorders>
              <w:top w:val="nil"/>
              <w:left w:val="nil"/>
              <w:bottom w:val="nil"/>
              <w:right w:val="nil"/>
            </w:tcBorders>
            <w:shd w:val="clear" w:color="auto" w:fill="auto"/>
            <w:vAlign w:val="center"/>
            <w:hideMark/>
          </w:tcPr>
          <w:p w14:paraId="08693E5A" w14:textId="77777777" w:rsidR="00A32CB3" w:rsidRPr="009D5AD2" w:rsidRDefault="00A32CB3" w:rsidP="00FA12BB">
            <w:pPr>
              <w:jc w:val="center"/>
              <w:rPr>
                <w:rFonts w:ascii="Calibri" w:hAnsi="Calibri" w:cs="Calibri"/>
                <w:b/>
                <w:bCs/>
                <w:color w:val="000000"/>
                <w:sz w:val="18"/>
                <w:szCs w:val="18"/>
              </w:rPr>
            </w:pPr>
            <w:r w:rsidRPr="009D5AD2">
              <w:rPr>
                <w:rFonts w:ascii="Calibri" w:hAnsi="Calibri" w:cs="Calibri"/>
                <w:b/>
                <w:bCs/>
                <w:color w:val="000000"/>
                <w:sz w:val="18"/>
                <w:szCs w:val="18"/>
              </w:rPr>
              <w:t>&lt;0.001</w:t>
            </w:r>
          </w:p>
        </w:tc>
      </w:tr>
      <w:tr w:rsidR="00A32CB3" w:rsidRPr="005F7405" w14:paraId="40437E8F" w14:textId="77777777" w:rsidTr="00FA12BB">
        <w:trPr>
          <w:trHeight w:val="160"/>
        </w:trPr>
        <w:tc>
          <w:tcPr>
            <w:tcW w:w="528" w:type="dxa"/>
            <w:tcBorders>
              <w:top w:val="nil"/>
              <w:left w:val="nil"/>
              <w:bottom w:val="nil"/>
              <w:right w:val="nil"/>
            </w:tcBorders>
            <w:shd w:val="clear" w:color="auto" w:fill="auto"/>
            <w:vAlign w:val="center"/>
            <w:hideMark/>
          </w:tcPr>
          <w:p w14:paraId="67DEF37B" w14:textId="77777777" w:rsidR="00A32CB3" w:rsidRPr="005F7405" w:rsidRDefault="00A32CB3" w:rsidP="00FA12BB">
            <w:pPr>
              <w:jc w:val="center"/>
              <w:rPr>
                <w:rFonts w:ascii="Calibri" w:hAnsi="Calibri" w:cs="Calibri"/>
                <w:b/>
                <w:bCs/>
                <w:color w:val="000000"/>
                <w:sz w:val="18"/>
                <w:szCs w:val="18"/>
              </w:rPr>
            </w:pPr>
          </w:p>
        </w:tc>
        <w:tc>
          <w:tcPr>
            <w:tcW w:w="2892" w:type="dxa"/>
            <w:tcBorders>
              <w:top w:val="nil"/>
              <w:left w:val="nil"/>
              <w:bottom w:val="nil"/>
              <w:right w:val="nil"/>
            </w:tcBorders>
            <w:shd w:val="clear" w:color="auto" w:fill="auto"/>
            <w:vAlign w:val="center"/>
            <w:hideMark/>
          </w:tcPr>
          <w:p w14:paraId="6F2F985D"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MCD</w:t>
            </w:r>
          </w:p>
        </w:tc>
        <w:tc>
          <w:tcPr>
            <w:tcW w:w="1710" w:type="dxa"/>
            <w:tcBorders>
              <w:top w:val="nil"/>
              <w:left w:val="nil"/>
              <w:bottom w:val="nil"/>
              <w:right w:val="nil"/>
            </w:tcBorders>
            <w:shd w:val="clear" w:color="auto" w:fill="auto"/>
            <w:hideMark/>
          </w:tcPr>
          <w:p w14:paraId="0FF50A18"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95 (36)</w:t>
            </w:r>
          </w:p>
        </w:tc>
        <w:tc>
          <w:tcPr>
            <w:tcW w:w="1710" w:type="dxa"/>
            <w:tcBorders>
              <w:top w:val="nil"/>
              <w:left w:val="nil"/>
              <w:bottom w:val="nil"/>
              <w:right w:val="nil"/>
            </w:tcBorders>
            <w:shd w:val="clear" w:color="auto" w:fill="auto"/>
            <w:hideMark/>
          </w:tcPr>
          <w:p w14:paraId="4690FA2F"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31 (45)</w:t>
            </w:r>
          </w:p>
        </w:tc>
        <w:tc>
          <w:tcPr>
            <w:tcW w:w="1710" w:type="dxa"/>
            <w:tcBorders>
              <w:top w:val="nil"/>
              <w:left w:val="nil"/>
              <w:bottom w:val="nil"/>
              <w:right w:val="nil"/>
            </w:tcBorders>
            <w:shd w:val="clear" w:color="auto" w:fill="auto"/>
            <w:hideMark/>
          </w:tcPr>
          <w:p w14:paraId="42DAB125"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10 (48)</w:t>
            </w:r>
          </w:p>
        </w:tc>
        <w:tc>
          <w:tcPr>
            <w:tcW w:w="1620" w:type="dxa"/>
            <w:tcBorders>
              <w:top w:val="nil"/>
              <w:left w:val="nil"/>
              <w:bottom w:val="nil"/>
              <w:right w:val="nil"/>
            </w:tcBorders>
            <w:shd w:val="clear" w:color="auto" w:fill="auto"/>
            <w:hideMark/>
          </w:tcPr>
          <w:p w14:paraId="5ACAAAA3"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15 (43)</w:t>
            </w:r>
          </w:p>
        </w:tc>
        <w:tc>
          <w:tcPr>
            <w:tcW w:w="810" w:type="dxa"/>
            <w:tcBorders>
              <w:top w:val="nil"/>
              <w:left w:val="nil"/>
              <w:bottom w:val="nil"/>
              <w:right w:val="nil"/>
            </w:tcBorders>
            <w:shd w:val="clear" w:color="auto" w:fill="auto"/>
            <w:vAlign w:val="center"/>
            <w:hideMark/>
          </w:tcPr>
          <w:p w14:paraId="2C011305" w14:textId="77777777" w:rsidR="00A32CB3" w:rsidRPr="005E7A42" w:rsidRDefault="00A32CB3" w:rsidP="00FA12BB">
            <w:pPr>
              <w:jc w:val="center"/>
              <w:rPr>
                <w:rFonts w:ascii="Calibri" w:hAnsi="Calibri" w:cs="Calibri"/>
                <w:color w:val="000000"/>
                <w:sz w:val="18"/>
                <w:szCs w:val="18"/>
              </w:rPr>
            </w:pPr>
          </w:p>
        </w:tc>
      </w:tr>
      <w:tr w:rsidR="00A32CB3" w:rsidRPr="005F7405" w14:paraId="7DB18EA5" w14:textId="77777777" w:rsidTr="00FA12BB">
        <w:trPr>
          <w:trHeight w:val="160"/>
        </w:trPr>
        <w:tc>
          <w:tcPr>
            <w:tcW w:w="528" w:type="dxa"/>
            <w:tcBorders>
              <w:top w:val="nil"/>
              <w:left w:val="nil"/>
              <w:bottom w:val="nil"/>
              <w:right w:val="nil"/>
            </w:tcBorders>
            <w:shd w:val="clear" w:color="auto" w:fill="auto"/>
            <w:vAlign w:val="center"/>
            <w:hideMark/>
          </w:tcPr>
          <w:p w14:paraId="785B0252"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567503D7"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FSGS</w:t>
            </w:r>
          </w:p>
        </w:tc>
        <w:tc>
          <w:tcPr>
            <w:tcW w:w="1710" w:type="dxa"/>
            <w:tcBorders>
              <w:top w:val="nil"/>
              <w:left w:val="nil"/>
              <w:bottom w:val="nil"/>
              <w:right w:val="nil"/>
            </w:tcBorders>
            <w:shd w:val="clear" w:color="auto" w:fill="auto"/>
            <w:hideMark/>
          </w:tcPr>
          <w:p w14:paraId="62213947"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46 (18)</w:t>
            </w:r>
          </w:p>
        </w:tc>
        <w:tc>
          <w:tcPr>
            <w:tcW w:w="1710" w:type="dxa"/>
            <w:tcBorders>
              <w:top w:val="nil"/>
              <w:left w:val="nil"/>
              <w:bottom w:val="nil"/>
              <w:right w:val="nil"/>
            </w:tcBorders>
            <w:shd w:val="clear" w:color="auto" w:fill="auto"/>
            <w:hideMark/>
          </w:tcPr>
          <w:p w14:paraId="2F9F4165"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31 (45)</w:t>
            </w:r>
          </w:p>
        </w:tc>
        <w:tc>
          <w:tcPr>
            <w:tcW w:w="1710" w:type="dxa"/>
            <w:tcBorders>
              <w:top w:val="nil"/>
              <w:left w:val="nil"/>
              <w:bottom w:val="nil"/>
              <w:right w:val="nil"/>
            </w:tcBorders>
            <w:shd w:val="clear" w:color="auto" w:fill="auto"/>
            <w:hideMark/>
          </w:tcPr>
          <w:p w14:paraId="0B9C890D"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4 (19)</w:t>
            </w:r>
          </w:p>
        </w:tc>
        <w:tc>
          <w:tcPr>
            <w:tcW w:w="1620" w:type="dxa"/>
            <w:tcBorders>
              <w:top w:val="nil"/>
              <w:left w:val="nil"/>
              <w:bottom w:val="nil"/>
              <w:right w:val="nil"/>
            </w:tcBorders>
            <w:shd w:val="clear" w:color="auto" w:fill="auto"/>
            <w:hideMark/>
          </w:tcPr>
          <w:p w14:paraId="0F426488"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5 (14)</w:t>
            </w:r>
          </w:p>
        </w:tc>
        <w:tc>
          <w:tcPr>
            <w:tcW w:w="810" w:type="dxa"/>
            <w:tcBorders>
              <w:top w:val="nil"/>
              <w:left w:val="nil"/>
              <w:bottom w:val="nil"/>
              <w:right w:val="nil"/>
            </w:tcBorders>
            <w:shd w:val="clear" w:color="auto" w:fill="auto"/>
            <w:vAlign w:val="center"/>
            <w:hideMark/>
          </w:tcPr>
          <w:p w14:paraId="011780B7" w14:textId="77777777" w:rsidR="00A32CB3" w:rsidRPr="005E7A42" w:rsidRDefault="00A32CB3" w:rsidP="00FA12BB">
            <w:pPr>
              <w:jc w:val="center"/>
              <w:rPr>
                <w:rFonts w:ascii="Calibri" w:hAnsi="Calibri" w:cs="Calibri"/>
                <w:color w:val="000000"/>
                <w:sz w:val="18"/>
                <w:szCs w:val="18"/>
              </w:rPr>
            </w:pPr>
          </w:p>
        </w:tc>
      </w:tr>
      <w:tr w:rsidR="00A32CB3" w:rsidRPr="005F7405" w14:paraId="072DE5EF" w14:textId="77777777" w:rsidTr="00FA12BB">
        <w:trPr>
          <w:trHeight w:val="160"/>
        </w:trPr>
        <w:tc>
          <w:tcPr>
            <w:tcW w:w="528" w:type="dxa"/>
            <w:tcBorders>
              <w:top w:val="nil"/>
              <w:left w:val="nil"/>
              <w:bottom w:val="nil"/>
              <w:right w:val="nil"/>
            </w:tcBorders>
            <w:shd w:val="clear" w:color="auto" w:fill="auto"/>
            <w:vAlign w:val="center"/>
            <w:hideMark/>
          </w:tcPr>
          <w:p w14:paraId="1FBA498E"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48A4841C"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MN</w:t>
            </w:r>
          </w:p>
        </w:tc>
        <w:tc>
          <w:tcPr>
            <w:tcW w:w="1710" w:type="dxa"/>
            <w:tcBorders>
              <w:top w:val="nil"/>
              <w:left w:val="nil"/>
              <w:bottom w:val="nil"/>
              <w:right w:val="nil"/>
            </w:tcBorders>
            <w:shd w:val="clear" w:color="auto" w:fill="auto"/>
            <w:hideMark/>
          </w:tcPr>
          <w:p w14:paraId="6A6CF080"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11 (4)</w:t>
            </w:r>
          </w:p>
        </w:tc>
        <w:tc>
          <w:tcPr>
            <w:tcW w:w="1710" w:type="dxa"/>
            <w:tcBorders>
              <w:top w:val="nil"/>
              <w:left w:val="nil"/>
              <w:bottom w:val="nil"/>
              <w:right w:val="nil"/>
            </w:tcBorders>
            <w:shd w:val="clear" w:color="auto" w:fill="auto"/>
            <w:hideMark/>
          </w:tcPr>
          <w:p w14:paraId="70533F88"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 (4)</w:t>
            </w:r>
          </w:p>
        </w:tc>
        <w:tc>
          <w:tcPr>
            <w:tcW w:w="1710" w:type="dxa"/>
            <w:tcBorders>
              <w:top w:val="nil"/>
              <w:left w:val="nil"/>
              <w:bottom w:val="nil"/>
              <w:right w:val="nil"/>
            </w:tcBorders>
            <w:shd w:val="clear" w:color="auto" w:fill="auto"/>
            <w:hideMark/>
          </w:tcPr>
          <w:p w14:paraId="44B926DD"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0 (0)</w:t>
            </w:r>
          </w:p>
        </w:tc>
        <w:tc>
          <w:tcPr>
            <w:tcW w:w="1620" w:type="dxa"/>
            <w:tcBorders>
              <w:top w:val="nil"/>
              <w:left w:val="nil"/>
              <w:bottom w:val="nil"/>
              <w:right w:val="nil"/>
            </w:tcBorders>
            <w:shd w:val="clear" w:color="auto" w:fill="auto"/>
            <w:hideMark/>
          </w:tcPr>
          <w:p w14:paraId="0E14B9D7"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 (9)</w:t>
            </w:r>
          </w:p>
        </w:tc>
        <w:tc>
          <w:tcPr>
            <w:tcW w:w="810" w:type="dxa"/>
            <w:tcBorders>
              <w:top w:val="nil"/>
              <w:left w:val="nil"/>
              <w:bottom w:val="nil"/>
              <w:right w:val="nil"/>
            </w:tcBorders>
            <w:shd w:val="clear" w:color="auto" w:fill="auto"/>
            <w:vAlign w:val="center"/>
            <w:hideMark/>
          </w:tcPr>
          <w:p w14:paraId="4C2A2082" w14:textId="77777777" w:rsidR="00A32CB3" w:rsidRPr="005E7A42" w:rsidRDefault="00A32CB3" w:rsidP="00FA12BB">
            <w:pPr>
              <w:jc w:val="center"/>
              <w:rPr>
                <w:rFonts w:ascii="Calibri" w:hAnsi="Calibri" w:cs="Calibri"/>
                <w:color w:val="000000"/>
                <w:sz w:val="18"/>
                <w:szCs w:val="18"/>
              </w:rPr>
            </w:pPr>
          </w:p>
        </w:tc>
      </w:tr>
      <w:tr w:rsidR="00A32CB3" w:rsidRPr="005F7405" w14:paraId="44C60550" w14:textId="77777777" w:rsidTr="00FA12BB">
        <w:trPr>
          <w:trHeight w:val="160"/>
        </w:trPr>
        <w:tc>
          <w:tcPr>
            <w:tcW w:w="528" w:type="dxa"/>
            <w:tcBorders>
              <w:top w:val="nil"/>
              <w:left w:val="nil"/>
              <w:bottom w:val="nil"/>
              <w:right w:val="nil"/>
            </w:tcBorders>
            <w:shd w:val="clear" w:color="auto" w:fill="auto"/>
            <w:vAlign w:val="center"/>
            <w:hideMark/>
          </w:tcPr>
          <w:p w14:paraId="06DAB8FA"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0FF6F650"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IgAN/IgAV</w:t>
            </w:r>
          </w:p>
        </w:tc>
        <w:tc>
          <w:tcPr>
            <w:tcW w:w="1710" w:type="dxa"/>
            <w:tcBorders>
              <w:top w:val="nil"/>
              <w:left w:val="nil"/>
              <w:bottom w:val="nil"/>
              <w:right w:val="nil"/>
            </w:tcBorders>
            <w:shd w:val="clear" w:color="auto" w:fill="auto"/>
            <w:hideMark/>
          </w:tcPr>
          <w:p w14:paraId="105403FA"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109 (42)</w:t>
            </w:r>
          </w:p>
        </w:tc>
        <w:tc>
          <w:tcPr>
            <w:tcW w:w="1710" w:type="dxa"/>
            <w:tcBorders>
              <w:top w:val="nil"/>
              <w:left w:val="nil"/>
              <w:bottom w:val="nil"/>
              <w:right w:val="nil"/>
            </w:tcBorders>
            <w:shd w:val="clear" w:color="auto" w:fill="auto"/>
            <w:hideMark/>
          </w:tcPr>
          <w:p w14:paraId="0229480B"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4 (6)</w:t>
            </w:r>
          </w:p>
        </w:tc>
        <w:tc>
          <w:tcPr>
            <w:tcW w:w="1710" w:type="dxa"/>
            <w:tcBorders>
              <w:top w:val="nil"/>
              <w:left w:val="nil"/>
              <w:bottom w:val="nil"/>
              <w:right w:val="nil"/>
            </w:tcBorders>
            <w:shd w:val="clear" w:color="auto" w:fill="auto"/>
            <w:hideMark/>
          </w:tcPr>
          <w:p w14:paraId="04BD86A5"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7 (33)</w:t>
            </w:r>
          </w:p>
        </w:tc>
        <w:tc>
          <w:tcPr>
            <w:tcW w:w="1620" w:type="dxa"/>
            <w:tcBorders>
              <w:top w:val="nil"/>
              <w:left w:val="nil"/>
              <w:bottom w:val="nil"/>
              <w:right w:val="nil"/>
            </w:tcBorders>
            <w:shd w:val="clear" w:color="auto" w:fill="auto"/>
            <w:hideMark/>
          </w:tcPr>
          <w:p w14:paraId="75E327B4"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12 (34)</w:t>
            </w:r>
          </w:p>
        </w:tc>
        <w:tc>
          <w:tcPr>
            <w:tcW w:w="810" w:type="dxa"/>
            <w:tcBorders>
              <w:top w:val="nil"/>
              <w:left w:val="nil"/>
              <w:bottom w:val="nil"/>
              <w:right w:val="nil"/>
            </w:tcBorders>
            <w:shd w:val="clear" w:color="auto" w:fill="auto"/>
            <w:vAlign w:val="center"/>
            <w:hideMark/>
          </w:tcPr>
          <w:p w14:paraId="26772B54" w14:textId="77777777" w:rsidR="00A32CB3" w:rsidRPr="005E7A42" w:rsidRDefault="00A32CB3" w:rsidP="00FA12BB">
            <w:pPr>
              <w:jc w:val="center"/>
              <w:rPr>
                <w:rFonts w:ascii="Calibri" w:hAnsi="Calibri" w:cs="Calibri"/>
                <w:color w:val="000000"/>
                <w:sz w:val="18"/>
                <w:szCs w:val="18"/>
              </w:rPr>
            </w:pPr>
          </w:p>
        </w:tc>
      </w:tr>
      <w:tr w:rsidR="00A32CB3" w:rsidRPr="005F7405" w14:paraId="19D8D88C" w14:textId="77777777" w:rsidTr="00FA12BB">
        <w:trPr>
          <w:trHeight w:val="256"/>
        </w:trPr>
        <w:tc>
          <w:tcPr>
            <w:tcW w:w="3420" w:type="dxa"/>
            <w:gridSpan w:val="2"/>
            <w:tcBorders>
              <w:top w:val="nil"/>
              <w:left w:val="nil"/>
              <w:bottom w:val="nil"/>
              <w:right w:val="nil"/>
            </w:tcBorders>
            <w:shd w:val="clear" w:color="auto" w:fill="auto"/>
            <w:vAlign w:val="center"/>
            <w:hideMark/>
          </w:tcPr>
          <w:p w14:paraId="7BC6B90F"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Family history of kidney disease</w:t>
            </w:r>
          </w:p>
        </w:tc>
        <w:tc>
          <w:tcPr>
            <w:tcW w:w="1710" w:type="dxa"/>
            <w:tcBorders>
              <w:top w:val="nil"/>
              <w:left w:val="nil"/>
              <w:bottom w:val="nil"/>
              <w:right w:val="nil"/>
            </w:tcBorders>
            <w:shd w:val="clear" w:color="auto" w:fill="auto"/>
            <w:hideMark/>
          </w:tcPr>
          <w:p w14:paraId="11B65CFA"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67 (26)</w:t>
            </w:r>
          </w:p>
        </w:tc>
        <w:tc>
          <w:tcPr>
            <w:tcW w:w="1710" w:type="dxa"/>
            <w:tcBorders>
              <w:top w:val="nil"/>
              <w:left w:val="nil"/>
              <w:bottom w:val="nil"/>
              <w:right w:val="nil"/>
            </w:tcBorders>
            <w:shd w:val="clear" w:color="auto" w:fill="auto"/>
            <w:hideMark/>
          </w:tcPr>
          <w:p w14:paraId="1C19A549"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27 (39)</w:t>
            </w:r>
          </w:p>
        </w:tc>
        <w:tc>
          <w:tcPr>
            <w:tcW w:w="1710" w:type="dxa"/>
            <w:tcBorders>
              <w:top w:val="nil"/>
              <w:left w:val="nil"/>
              <w:bottom w:val="nil"/>
              <w:right w:val="nil"/>
            </w:tcBorders>
            <w:shd w:val="clear" w:color="auto" w:fill="auto"/>
            <w:hideMark/>
          </w:tcPr>
          <w:p w14:paraId="1EE6996B"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8 (38)</w:t>
            </w:r>
          </w:p>
        </w:tc>
        <w:tc>
          <w:tcPr>
            <w:tcW w:w="1620" w:type="dxa"/>
            <w:tcBorders>
              <w:top w:val="nil"/>
              <w:left w:val="nil"/>
              <w:bottom w:val="nil"/>
              <w:right w:val="nil"/>
            </w:tcBorders>
            <w:shd w:val="clear" w:color="auto" w:fill="auto"/>
            <w:hideMark/>
          </w:tcPr>
          <w:p w14:paraId="0F9864AE"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12 (34)</w:t>
            </w:r>
          </w:p>
        </w:tc>
        <w:tc>
          <w:tcPr>
            <w:tcW w:w="810" w:type="dxa"/>
            <w:tcBorders>
              <w:top w:val="nil"/>
              <w:left w:val="nil"/>
              <w:bottom w:val="nil"/>
              <w:right w:val="nil"/>
            </w:tcBorders>
            <w:shd w:val="clear" w:color="auto" w:fill="auto"/>
            <w:vAlign w:val="bottom"/>
            <w:hideMark/>
          </w:tcPr>
          <w:p w14:paraId="645B33A3" w14:textId="77777777" w:rsidR="00A32CB3" w:rsidRPr="005E7A42" w:rsidRDefault="00A32CB3" w:rsidP="00FA12BB">
            <w:pPr>
              <w:jc w:val="center"/>
              <w:rPr>
                <w:rFonts w:ascii="Calibri" w:hAnsi="Calibri" w:cs="Calibri"/>
                <w:color w:val="000000"/>
                <w:sz w:val="18"/>
                <w:szCs w:val="18"/>
              </w:rPr>
            </w:pPr>
            <w:r w:rsidRPr="005E7A42">
              <w:rPr>
                <w:rFonts w:ascii="Calibri" w:hAnsi="Calibri" w:cs="Calibri"/>
                <w:color w:val="000000"/>
                <w:sz w:val="18"/>
                <w:szCs w:val="18"/>
              </w:rPr>
              <w:t>0.1</w:t>
            </w:r>
          </w:p>
        </w:tc>
      </w:tr>
      <w:tr w:rsidR="00A32CB3" w:rsidRPr="005F7405" w14:paraId="628A8301" w14:textId="77777777" w:rsidTr="00FA12BB">
        <w:trPr>
          <w:trHeight w:val="256"/>
        </w:trPr>
        <w:tc>
          <w:tcPr>
            <w:tcW w:w="3420" w:type="dxa"/>
            <w:gridSpan w:val="2"/>
            <w:tcBorders>
              <w:top w:val="nil"/>
              <w:left w:val="nil"/>
              <w:bottom w:val="nil"/>
              <w:right w:val="nil"/>
            </w:tcBorders>
            <w:shd w:val="clear" w:color="auto" w:fill="auto"/>
            <w:vAlign w:val="center"/>
            <w:hideMark/>
          </w:tcPr>
          <w:p w14:paraId="2EF82EA7"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Disease duration,</w:t>
            </w:r>
            <w:r>
              <w:rPr>
                <w:rFonts w:ascii="Calibri" w:hAnsi="Calibri" w:cs="Calibri"/>
                <w:color w:val="000000"/>
                <w:sz w:val="18"/>
                <w:szCs w:val="18"/>
              </w:rPr>
              <w:t xml:space="preserve"> in</w:t>
            </w:r>
            <w:r w:rsidRPr="005F7405">
              <w:rPr>
                <w:rFonts w:ascii="Calibri" w:hAnsi="Calibri" w:cs="Calibri"/>
                <w:color w:val="000000"/>
                <w:sz w:val="18"/>
                <w:szCs w:val="18"/>
              </w:rPr>
              <w:t xml:space="preserve"> months</w:t>
            </w:r>
          </w:p>
        </w:tc>
        <w:tc>
          <w:tcPr>
            <w:tcW w:w="1710" w:type="dxa"/>
            <w:tcBorders>
              <w:top w:val="nil"/>
              <w:left w:val="nil"/>
              <w:bottom w:val="nil"/>
              <w:right w:val="nil"/>
            </w:tcBorders>
            <w:shd w:val="clear" w:color="auto" w:fill="auto"/>
            <w:hideMark/>
          </w:tcPr>
          <w:p w14:paraId="02229490"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12.2 (4.2-32.4)</w:t>
            </w:r>
          </w:p>
        </w:tc>
        <w:tc>
          <w:tcPr>
            <w:tcW w:w="1710" w:type="dxa"/>
            <w:tcBorders>
              <w:top w:val="nil"/>
              <w:left w:val="nil"/>
              <w:bottom w:val="nil"/>
              <w:right w:val="nil"/>
            </w:tcBorders>
            <w:shd w:val="clear" w:color="auto" w:fill="auto"/>
            <w:hideMark/>
          </w:tcPr>
          <w:p w14:paraId="03AA0E44"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10.8 (2.6-41.5)</w:t>
            </w:r>
          </w:p>
        </w:tc>
        <w:tc>
          <w:tcPr>
            <w:tcW w:w="1710" w:type="dxa"/>
            <w:tcBorders>
              <w:top w:val="nil"/>
              <w:left w:val="nil"/>
              <w:bottom w:val="nil"/>
              <w:right w:val="nil"/>
            </w:tcBorders>
            <w:shd w:val="clear" w:color="auto" w:fill="auto"/>
            <w:hideMark/>
          </w:tcPr>
          <w:p w14:paraId="2DF1F1CA"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22.7 (6.5-52.3)</w:t>
            </w:r>
          </w:p>
        </w:tc>
        <w:tc>
          <w:tcPr>
            <w:tcW w:w="1620" w:type="dxa"/>
            <w:tcBorders>
              <w:top w:val="nil"/>
              <w:left w:val="nil"/>
              <w:bottom w:val="nil"/>
              <w:right w:val="nil"/>
            </w:tcBorders>
            <w:shd w:val="clear" w:color="auto" w:fill="auto"/>
            <w:hideMark/>
          </w:tcPr>
          <w:p w14:paraId="35D5ADDD"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13.30 (3.0-34.3)</w:t>
            </w:r>
          </w:p>
        </w:tc>
        <w:tc>
          <w:tcPr>
            <w:tcW w:w="810" w:type="dxa"/>
            <w:tcBorders>
              <w:top w:val="nil"/>
              <w:left w:val="nil"/>
              <w:bottom w:val="nil"/>
              <w:right w:val="nil"/>
            </w:tcBorders>
            <w:shd w:val="clear" w:color="auto" w:fill="auto"/>
            <w:vAlign w:val="bottom"/>
            <w:hideMark/>
          </w:tcPr>
          <w:p w14:paraId="617BB98F" w14:textId="77777777" w:rsidR="00A32CB3" w:rsidRPr="005E7A42" w:rsidRDefault="00A32CB3" w:rsidP="00FA12BB">
            <w:pPr>
              <w:jc w:val="center"/>
              <w:rPr>
                <w:rFonts w:ascii="Calibri" w:hAnsi="Calibri" w:cs="Calibri"/>
                <w:color w:val="000000"/>
                <w:sz w:val="18"/>
                <w:szCs w:val="18"/>
              </w:rPr>
            </w:pPr>
            <w:r w:rsidRPr="005E7A42">
              <w:rPr>
                <w:rFonts w:ascii="Calibri" w:hAnsi="Calibri" w:cs="Calibri"/>
                <w:color w:val="000000"/>
                <w:sz w:val="18"/>
                <w:szCs w:val="18"/>
              </w:rPr>
              <w:t>0.</w:t>
            </w:r>
            <w:r>
              <w:rPr>
                <w:rFonts w:ascii="Calibri" w:hAnsi="Calibri" w:cs="Calibri"/>
                <w:color w:val="000000"/>
                <w:sz w:val="18"/>
                <w:szCs w:val="18"/>
              </w:rPr>
              <w:t>8</w:t>
            </w:r>
          </w:p>
        </w:tc>
      </w:tr>
      <w:tr w:rsidR="00A32CB3" w:rsidRPr="005F7405" w14:paraId="40E3D098" w14:textId="77777777" w:rsidTr="00FA12BB">
        <w:trPr>
          <w:trHeight w:val="256"/>
        </w:trPr>
        <w:tc>
          <w:tcPr>
            <w:tcW w:w="3420" w:type="dxa"/>
            <w:gridSpan w:val="2"/>
            <w:tcBorders>
              <w:top w:val="nil"/>
              <w:left w:val="nil"/>
              <w:bottom w:val="nil"/>
              <w:right w:val="nil"/>
            </w:tcBorders>
            <w:shd w:val="clear" w:color="auto" w:fill="auto"/>
            <w:vAlign w:val="center"/>
            <w:hideMark/>
          </w:tcPr>
          <w:p w14:paraId="76D0B851"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 xml:space="preserve">Hypertension </w:t>
            </w:r>
            <w:r>
              <w:rPr>
                <w:rFonts w:ascii="Calibri" w:hAnsi="Calibri" w:cs="Calibri"/>
                <w:color w:val="000000"/>
                <w:sz w:val="18"/>
                <w:szCs w:val="18"/>
              </w:rPr>
              <w:t>s</w:t>
            </w:r>
            <w:r w:rsidRPr="005F7405">
              <w:rPr>
                <w:rFonts w:ascii="Calibri" w:hAnsi="Calibri" w:cs="Calibri"/>
                <w:color w:val="000000"/>
                <w:sz w:val="18"/>
                <w:szCs w:val="18"/>
              </w:rPr>
              <w:t xml:space="preserve">tatus at </w:t>
            </w:r>
            <w:r>
              <w:rPr>
                <w:rFonts w:ascii="Calibri" w:hAnsi="Calibri" w:cs="Calibri"/>
                <w:color w:val="000000"/>
                <w:sz w:val="18"/>
                <w:szCs w:val="18"/>
              </w:rPr>
              <w:t>e</w:t>
            </w:r>
            <w:r w:rsidRPr="005F7405">
              <w:rPr>
                <w:rFonts w:ascii="Calibri" w:hAnsi="Calibri" w:cs="Calibri"/>
                <w:color w:val="000000"/>
                <w:sz w:val="18"/>
                <w:szCs w:val="18"/>
              </w:rPr>
              <w:t>nrollment</w:t>
            </w:r>
          </w:p>
        </w:tc>
        <w:tc>
          <w:tcPr>
            <w:tcW w:w="1710" w:type="dxa"/>
            <w:tcBorders>
              <w:top w:val="nil"/>
              <w:left w:val="nil"/>
              <w:bottom w:val="nil"/>
              <w:right w:val="nil"/>
            </w:tcBorders>
            <w:shd w:val="clear" w:color="auto" w:fill="auto"/>
            <w:hideMark/>
          </w:tcPr>
          <w:p w14:paraId="403BFE67" w14:textId="77777777" w:rsidR="00A32CB3" w:rsidRPr="005F740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589B7C60" w14:textId="77777777" w:rsidR="00A32CB3" w:rsidRPr="003531A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5FFF493D" w14:textId="77777777" w:rsidR="00A32CB3" w:rsidRPr="003531A5" w:rsidRDefault="00A32CB3" w:rsidP="00FA12BB">
            <w:pPr>
              <w:rPr>
                <w:rFonts w:ascii="Calibri" w:hAnsi="Calibri" w:cs="Calibri"/>
                <w:color w:val="000000"/>
                <w:sz w:val="18"/>
                <w:szCs w:val="18"/>
              </w:rPr>
            </w:pPr>
          </w:p>
        </w:tc>
        <w:tc>
          <w:tcPr>
            <w:tcW w:w="1620" w:type="dxa"/>
            <w:tcBorders>
              <w:top w:val="nil"/>
              <w:left w:val="nil"/>
              <w:bottom w:val="nil"/>
              <w:right w:val="nil"/>
            </w:tcBorders>
            <w:shd w:val="clear" w:color="auto" w:fill="auto"/>
            <w:hideMark/>
          </w:tcPr>
          <w:p w14:paraId="5FA9853F" w14:textId="77777777" w:rsidR="00A32CB3" w:rsidRPr="003531A5" w:rsidRDefault="00A32CB3" w:rsidP="00FA12BB">
            <w:pPr>
              <w:rPr>
                <w:rFonts w:ascii="Calibri" w:hAnsi="Calibri" w:cs="Calibri"/>
                <w:color w:val="000000"/>
                <w:sz w:val="18"/>
                <w:szCs w:val="18"/>
              </w:rPr>
            </w:pPr>
          </w:p>
        </w:tc>
        <w:tc>
          <w:tcPr>
            <w:tcW w:w="810" w:type="dxa"/>
            <w:tcBorders>
              <w:top w:val="nil"/>
              <w:left w:val="nil"/>
              <w:bottom w:val="nil"/>
              <w:right w:val="nil"/>
            </w:tcBorders>
            <w:shd w:val="clear" w:color="auto" w:fill="auto"/>
            <w:vAlign w:val="center"/>
            <w:hideMark/>
          </w:tcPr>
          <w:p w14:paraId="0569A4CC" w14:textId="77777777" w:rsidR="00A32CB3" w:rsidRPr="005E7A42" w:rsidRDefault="00A32CB3" w:rsidP="00FA12BB">
            <w:pPr>
              <w:jc w:val="center"/>
              <w:rPr>
                <w:rFonts w:ascii="Calibri" w:hAnsi="Calibri" w:cs="Calibri"/>
                <w:color w:val="000000"/>
                <w:sz w:val="18"/>
                <w:szCs w:val="18"/>
              </w:rPr>
            </w:pPr>
            <w:r w:rsidRPr="005E7A42">
              <w:rPr>
                <w:rFonts w:ascii="Calibri" w:hAnsi="Calibri" w:cs="Calibri"/>
                <w:color w:val="000000"/>
                <w:sz w:val="18"/>
                <w:szCs w:val="18"/>
              </w:rPr>
              <w:t>0.3</w:t>
            </w:r>
          </w:p>
        </w:tc>
      </w:tr>
      <w:tr w:rsidR="00A32CB3" w:rsidRPr="005F7405" w14:paraId="28EDB6EE" w14:textId="77777777" w:rsidTr="00FA12BB">
        <w:trPr>
          <w:trHeight w:val="160"/>
        </w:trPr>
        <w:tc>
          <w:tcPr>
            <w:tcW w:w="528" w:type="dxa"/>
            <w:tcBorders>
              <w:top w:val="nil"/>
              <w:left w:val="nil"/>
              <w:bottom w:val="nil"/>
              <w:right w:val="nil"/>
            </w:tcBorders>
            <w:shd w:val="clear" w:color="auto" w:fill="auto"/>
            <w:vAlign w:val="center"/>
            <w:hideMark/>
          </w:tcPr>
          <w:p w14:paraId="7EC630AE" w14:textId="77777777" w:rsidR="00A32CB3" w:rsidRPr="005F7405" w:rsidRDefault="00A32CB3" w:rsidP="00FA12BB">
            <w:pPr>
              <w:jc w:val="center"/>
              <w:rPr>
                <w:rFonts w:ascii="Calibri" w:hAnsi="Calibri" w:cs="Calibri"/>
                <w:color w:val="000000"/>
                <w:sz w:val="18"/>
                <w:szCs w:val="18"/>
              </w:rPr>
            </w:pPr>
          </w:p>
        </w:tc>
        <w:tc>
          <w:tcPr>
            <w:tcW w:w="2892" w:type="dxa"/>
            <w:tcBorders>
              <w:top w:val="nil"/>
              <w:left w:val="nil"/>
              <w:bottom w:val="nil"/>
              <w:right w:val="nil"/>
            </w:tcBorders>
            <w:shd w:val="clear" w:color="auto" w:fill="auto"/>
            <w:vAlign w:val="center"/>
            <w:hideMark/>
          </w:tcPr>
          <w:p w14:paraId="14467EC5"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Normal</w:t>
            </w:r>
          </w:p>
        </w:tc>
        <w:tc>
          <w:tcPr>
            <w:tcW w:w="1710" w:type="dxa"/>
            <w:tcBorders>
              <w:top w:val="nil"/>
              <w:left w:val="nil"/>
              <w:bottom w:val="nil"/>
              <w:right w:val="nil"/>
            </w:tcBorders>
            <w:shd w:val="clear" w:color="auto" w:fill="auto"/>
            <w:hideMark/>
          </w:tcPr>
          <w:p w14:paraId="6F7A1345"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170 (65)</w:t>
            </w:r>
          </w:p>
        </w:tc>
        <w:tc>
          <w:tcPr>
            <w:tcW w:w="1710" w:type="dxa"/>
            <w:tcBorders>
              <w:top w:val="nil"/>
              <w:left w:val="nil"/>
              <w:bottom w:val="nil"/>
              <w:right w:val="nil"/>
            </w:tcBorders>
            <w:shd w:val="clear" w:color="auto" w:fill="auto"/>
            <w:hideMark/>
          </w:tcPr>
          <w:p w14:paraId="394237C0"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38 (55)</w:t>
            </w:r>
          </w:p>
        </w:tc>
        <w:tc>
          <w:tcPr>
            <w:tcW w:w="1710" w:type="dxa"/>
            <w:tcBorders>
              <w:top w:val="nil"/>
              <w:left w:val="nil"/>
              <w:bottom w:val="nil"/>
              <w:right w:val="nil"/>
            </w:tcBorders>
            <w:shd w:val="clear" w:color="auto" w:fill="auto"/>
            <w:hideMark/>
          </w:tcPr>
          <w:p w14:paraId="3C6199FD"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15 (71)</w:t>
            </w:r>
          </w:p>
        </w:tc>
        <w:tc>
          <w:tcPr>
            <w:tcW w:w="1620" w:type="dxa"/>
            <w:tcBorders>
              <w:top w:val="nil"/>
              <w:left w:val="nil"/>
              <w:bottom w:val="nil"/>
              <w:right w:val="nil"/>
            </w:tcBorders>
            <w:shd w:val="clear" w:color="auto" w:fill="auto"/>
            <w:hideMark/>
          </w:tcPr>
          <w:p w14:paraId="075D6591"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21 (60)</w:t>
            </w:r>
          </w:p>
        </w:tc>
        <w:tc>
          <w:tcPr>
            <w:tcW w:w="810" w:type="dxa"/>
            <w:tcBorders>
              <w:top w:val="nil"/>
              <w:left w:val="nil"/>
              <w:bottom w:val="nil"/>
              <w:right w:val="nil"/>
            </w:tcBorders>
            <w:shd w:val="clear" w:color="auto" w:fill="auto"/>
            <w:vAlign w:val="center"/>
            <w:hideMark/>
          </w:tcPr>
          <w:p w14:paraId="250E194F" w14:textId="77777777" w:rsidR="00A32CB3" w:rsidRPr="005E7A42" w:rsidRDefault="00A32CB3" w:rsidP="00FA12BB">
            <w:pPr>
              <w:jc w:val="center"/>
              <w:rPr>
                <w:rFonts w:ascii="Calibri" w:hAnsi="Calibri" w:cs="Calibri"/>
                <w:color w:val="000000"/>
                <w:sz w:val="18"/>
                <w:szCs w:val="18"/>
              </w:rPr>
            </w:pPr>
          </w:p>
        </w:tc>
      </w:tr>
      <w:tr w:rsidR="00A32CB3" w:rsidRPr="005F7405" w14:paraId="1E7765A4" w14:textId="77777777" w:rsidTr="00FA12BB">
        <w:trPr>
          <w:trHeight w:val="385"/>
        </w:trPr>
        <w:tc>
          <w:tcPr>
            <w:tcW w:w="528" w:type="dxa"/>
            <w:tcBorders>
              <w:top w:val="nil"/>
              <w:left w:val="nil"/>
              <w:bottom w:val="nil"/>
              <w:right w:val="nil"/>
            </w:tcBorders>
            <w:shd w:val="clear" w:color="auto" w:fill="auto"/>
            <w:vAlign w:val="center"/>
            <w:hideMark/>
          </w:tcPr>
          <w:p w14:paraId="428F8A06"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17AEDF8D"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Pre-hypertensive</w:t>
            </w:r>
          </w:p>
        </w:tc>
        <w:tc>
          <w:tcPr>
            <w:tcW w:w="1710" w:type="dxa"/>
            <w:tcBorders>
              <w:top w:val="nil"/>
              <w:left w:val="nil"/>
              <w:bottom w:val="nil"/>
              <w:right w:val="nil"/>
            </w:tcBorders>
            <w:shd w:val="clear" w:color="auto" w:fill="auto"/>
            <w:hideMark/>
          </w:tcPr>
          <w:p w14:paraId="2AC2CFC2"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36 (14)</w:t>
            </w:r>
          </w:p>
        </w:tc>
        <w:tc>
          <w:tcPr>
            <w:tcW w:w="1710" w:type="dxa"/>
            <w:tcBorders>
              <w:top w:val="nil"/>
              <w:left w:val="nil"/>
              <w:bottom w:val="nil"/>
              <w:right w:val="nil"/>
            </w:tcBorders>
            <w:shd w:val="clear" w:color="auto" w:fill="auto"/>
            <w:hideMark/>
          </w:tcPr>
          <w:p w14:paraId="0EA90D69"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16 (23)</w:t>
            </w:r>
          </w:p>
        </w:tc>
        <w:tc>
          <w:tcPr>
            <w:tcW w:w="1710" w:type="dxa"/>
            <w:tcBorders>
              <w:top w:val="nil"/>
              <w:left w:val="nil"/>
              <w:bottom w:val="nil"/>
              <w:right w:val="nil"/>
            </w:tcBorders>
            <w:shd w:val="clear" w:color="auto" w:fill="auto"/>
            <w:hideMark/>
          </w:tcPr>
          <w:p w14:paraId="06743703"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 (5)</w:t>
            </w:r>
          </w:p>
        </w:tc>
        <w:tc>
          <w:tcPr>
            <w:tcW w:w="1620" w:type="dxa"/>
            <w:tcBorders>
              <w:top w:val="nil"/>
              <w:left w:val="nil"/>
              <w:bottom w:val="nil"/>
              <w:right w:val="nil"/>
            </w:tcBorders>
            <w:shd w:val="clear" w:color="auto" w:fill="auto"/>
            <w:hideMark/>
          </w:tcPr>
          <w:p w14:paraId="336F149B"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4 (11)</w:t>
            </w:r>
          </w:p>
        </w:tc>
        <w:tc>
          <w:tcPr>
            <w:tcW w:w="810" w:type="dxa"/>
            <w:tcBorders>
              <w:top w:val="nil"/>
              <w:left w:val="nil"/>
              <w:bottom w:val="nil"/>
              <w:right w:val="nil"/>
            </w:tcBorders>
            <w:shd w:val="clear" w:color="auto" w:fill="auto"/>
            <w:vAlign w:val="center"/>
            <w:hideMark/>
          </w:tcPr>
          <w:p w14:paraId="47763FB9" w14:textId="77777777" w:rsidR="00A32CB3" w:rsidRPr="005E7A42" w:rsidRDefault="00A32CB3" w:rsidP="00FA12BB">
            <w:pPr>
              <w:jc w:val="center"/>
              <w:rPr>
                <w:rFonts w:ascii="Calibri" w:hAnsi="Calibri" w:cs="Calibri"/>
                <w:color w:val="000000"/>
                <w:sz w:val="18"/>
                <w:szCs w:val="18"/>
              </w:rPr>
            </w:pPr>
          </w:p>
        </w:tc>
      </w:tr>
      <w:tr w:rsidR="00A32CB3" w:rsidRPr="005F7405" w14:paraId="101A639E" w14:textId="77777777" w:rsidTr="00FA12BB">
        <w:trPr>
          <w:trHeight w:val="256"/>
        </w:trPr>
        <w:tc>
          <w:tcPr>
            <w:tcW w:w="528" w:type="dxa"/>
            <w:tcBorders>
              <w:top w:val="nil"/>
              <w:left w:val="nil"/>
              <w:bottom w:val="nil"/>
              <w:right w:val="nil"/>
            </w:tcBorders>
            <w:shd w:val="clear" w:color="auto" w:fill="auto"/>
            <w:vAlign w:val="center"/>
            <w:hideMark/>
          </w:tcPr>
          <w:p w14:paraId="6582F85A"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6C7E823D"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Hypertensive</w:t>
            </w:r>
          </w:p>
        </w:tc>
        <w:tc>
          <w:tcPr>
            <w:tcW w:w="1710" w:type="dxa"/>
            <w:tcBorders>
              <w:top w:val="nil"/>
              <w:left w:val="nil"/>
              <w:bottom w:val="nil"/>
              <w:right w:val="nil"/>
            </w:tcBorders>
            <w:shd w:val="clear" w:color="auto" w:fill="auto"/>
            <w:hideMark/>
          </w:tcPr>
          <w:p w14:paraId="4C574D6E"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55 (21)</w:t>
            </w:r>
          </w:p>
        </w:tc>
        <w:tc>
          <w:tcPr>
            <w:tcW w:w="1710" w:type="dxa"/>
            <w:tcBorders>
              <w:top w:val="nil"/>
              <w:left w:val="nil"/>
              <w:bottom w:val="nil"/>
              <w:right w:val="nil"/>
            </w:tcBorders>
            <w:shd w:val="clear" w:color="auto" w:fill="auto"/>
            <w:hideMark/>
          </w:tcPr>
          <w:p w14:paraId="4C4244C2"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15 (22)</w:t>
            </w:r>
          </w:p>
        </w:tc>
        <w:tc>
          <w:tcPr>
            <w:tcW w:w="1710" w:type="dxa"/>
            <w:tcBorders>
              <w:top w:val="nil"/>
              <w:left w:val="nil"/>
              <w:bottom w:val="nil"/>
              <w:right w:val="nil"/>
            </w:tcBorders>
            <w:shd w:val="clear" w:color="auto" w:fill="auto"/>
            <w:hideMark/>
          </w:tcPr>
          <w:p w14:paraId="2554B17A"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5 (24)</w:t>
            </w:r>
          </w:p>
        </w:tc>
        <w:tc>
          <w:tcPr>
            <w:tcW w:w="1620" w:type="dxa"/>
            <w:tcBorders>
              <w:top w:val="nil"/>
              <w:left w:val="nil"/>
              <w:bottom w:val="nil"/>
              <w:right w:val="nil"/>
            </w:tcBorders>
            <w:shd w:val="clear" w:color="auto" w:fill="auto"/>
            <w:hideMark/>
          </w:tcPr>
          <w:p w14:paraId="3D29577C"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10 (29)</w:t>
            </w:r>
          </w:p>
        </w:tc>
        <w:tc>
          <w:tcPr>
            <w:tcW w:w="810" w:type="dxa"/>
            <w:tcBorders>
              <w:top w:val="nil"/>
              <w:left w:val="nil"/>
              <w:bottom w:val="nil"/>
              <w:right w:val="nil"/>
            </w:tcBorders>
            <w:shd w:val="clear" w:color="auto" w:fill="auto"/>
            <w:vAlign w:val="center"/>
            <w:hideMark/>
          </w:tcPr>
          <w:p w14:paraId="760DF26E" w14:textId="77777777" w:rsidR="00A32CB3" w:rsidRPr="005E7A42" w:rsidRDefault="00A32CB3" w:rsidP="00FA12BB">
            <w:pPr>
              <w:jc w:val="center"/>
              <w:rPr>
                <w:rFonts w:ascii="Calibri" w:hAnsi="Calibri" w:cs="Calibri"/>
                <w:color w:val="000000"/>
                <w:sz w:val="18"/>
                <w:szCs w:val="18"/>
              </w:rPr>
            </w:pPr>
          </w:p>
        </w:tc>
      </w:tr>
      <w:tr w:rsidR="00A32CB3" w:rsidRPr="005F7405" w14:paraId="002E2168" w14:textId="77777777" w:rsidTr="00FA12BB">
        <w:trPr>
          <w:trHeight w:val="256"/>
        </w:trPr>
        <w:tc>
          <w:tcPr>
            <w:tcW w:w="3420" w:type="dxa"/>
            <w:gridSpan w:val="2"/>
            <w:tcBorders>
              <w:top w:val="nil"/>
              <w:left w:val="nil"/>
              <w:bottom w:val="nil"/>
              <w:right w:val="nil"/>
            </w:tcBorders>
            <w:shd w:val="clear" w:color="auto" w:fill="auto"/>
            <w:vAlign w:val="center"/>
            <w:hideMark/>
          </w:tcPr>
          <w:p w14:paraId="5F6C6F66"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 xml:space="preserve">Weight </w:t>
            </w:r>
            <w:r>
              <w:rPr>
                <w:rFonts w:ascii="Calibri" w:hAnsi="Calibri" w:cs="Calibri"/>
                <w:color w:val="000000"/>
                <w:sz w:val="18"/>
                <w:szCs w:val="18"/>
              </w:rPr>
              <w:t>s</w:t>
            </w:r>
            <w:r w:rsidRPr="005F7405">
              <w:rPr>
                <w:rFonts w:ascii="Calibri" w:hAnsi="Calibri" w:cs="Calibri"/>
                <w:color w:val="000000"/>
                <w:sz w:val="18"/>
                <w:szCs w:val="18"/>
              </w:rPr>
              <w:t xml:space="preserve">tatus at </w:t>
            </w:r>
            <w:r>
              <w:rPr>
                <w:rFonts w:ascii="Calibri" w:hAnsi="Calibri" w:cs="Calibri"/>
                <w:color w:val="000000"/>
                <w:sz w:val="18"/>
                <w:szCs w:val="18"/>
              </w:rPr>
              <w:t>e</w:t>
            </w:r>
            <w:r w:rsidRPr="005F7405">
              <w:rPr>
                <w:rFonts w:ascii="Calibri" w:hAnsi="Calibri" w:cs="Calibri"/>
                <w:color w:val="000000"/>
                <w:sz w:val="18"/>
                <w:szCs w:val="18"/>
              </w:rPr>
              <w:t>nrollment</w:t>
            </w:r>
          </w:p>
        </w:tc>
        <w:tc>
          <w:tcPr>
            <w:tcW w:w="1710" w:type="dxa"/>
            <w:tcBorders>
              <w:top w:val="nil"/>
              <w:left w:val="nil"/>
              <w:bottom w:val="nil"/>
              <w:right w:val="nil"/>
            </w:tcBorders>
            <w:shd w:val="clear" w:color="auto" w:fill="auto"/>
            <w:hideMark/>
          </w:tcPr>
          <w:p w14:paraId="5DFA9570" w14:textId="77777777" w:rsidR="00A32CB3" w:rsidRPr="005F740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7143CD6A" w14:textId="77777777" w:rsidR="00A32CB3" w:rsidRPr="003531A5" w:rsidRDefault="00A32CB3" w:rsidP="00FA12BB">
            <w:pPr>
              <w:rPr>
                <w:rFonts w:ascii="Calibri" w:hAnsi="Calibri" w:cs="Calibri"/>
                <w:color w:val="000000"/>
                <w:sz w:val="18"/>
                <w:szCs w:val="18"/>
              </w:rPr>
            </w:pPr>
          </w:p>
        </w:tc>
        <w:tc>
          <w:tcPr>
            <w:tcW w:w="1710" w:type="dxa"/>
            <w:tcBorders>
              <w:top w:val="nil"/>
              <w:left w:val="nil"/>
              <w:bottom w:val="nil"/>
              <w:right w:val="nil"/>
            </w:tcBorders>
            <w:shd w:val="clear" w:color="auto" w:fill="auto"/>
            <w:hideMark/>
          </w:tcPr>
          <w:p w14:paraId="512C52A5" w14:textId="77777777" w:rsidR="00A32CB3" w:rsidRPr="003531A5" w:rsidRDefault="00A32CB3" w:rsidP="00FA12BB">
            <w:pPr>
              <w:rPr>
                <w:rFonts w:ascii="Calibri" w:hAnsi="Calibri" w:cs="Calibri"/>
                <w:color w:val="000000"/>
                <w:sz w:val="18"/>
                <w:szCs w:val="18"/>
              </w:rPr>
            </w:pPr>
          </w:p>
        </w:tc>
        <w:tc>
          <w:tcPr>
            <w:tcW w:w="1620" w:type="dxa"/>
            <w:tcBorders>
              <w:top w:val="nil"/>
              <w:left w:val="nil"/>
              <w:bottom w:val="nil"/>
              <w:right w:val="nil"/>
            </w:tcBorders>
            <w:shd w:val="clear" w:color="auto" w:fill="auto"/>
            <w:hideMark/>
          </w:tcPr>
          <w:p w14:paraId="2C6B5697" w14:textId="77777777" w:rsidR="00A32CB3" w:rsidRPr="003531A5" w:rsidRDefault="00A32CB3" w:rsidP="00FA12BB">
            <w:pPr>
              <w:rPr>
                <w:rFonts w:ascii="Calibri" w:hAnsi="Calibri" w:cs="Calibri"/>
                <w:color w:val="000000"/>
                <w:sz w:val="18"/>
                <w:szCs w:val="18"/>
              </w:rPr>
            </w:pPr>
          </w:p>
        </w:tc>
        <w:tc>
          <w:tcPr>
            <w:tcW w:w="810" w:type="dxa"/>
            <w:tcBorders>
              <w:top w:val="nil"/>
              <w:left w:val="nil"/>
              <w:bottom w:val="nil"/>
              <w:right w:val="nil"/>
            </w:tcBorders>
            <w:shd w:val="clear" w:color="auto" w:fill="auto"/>
            <w:vAlign w:val="center"/>
            <w:hideMark/>
          </w:tcPr>
          <w:p w14:paraId="2CE59FBF" w14:textId="77777777" w:rsidR="00A32CB3" w:rsidRPr="005E7A42" w:rsidRDefault="00A32CB3" w:rsidP="00FA12BB">
            <w:pPr>
              <w:jc w:val="center"/>
              <w:rPr>
                <w:rFonts w:ascii="Calibri" w:hAnsi="Calibri" w:cs="Calibri"/>
                <w:color w:val="000000"/>
                <w:sz w:val="18"/>
                <w:szCs w:val="18"/>
              </w:rPr>
            </w:pPr>
            <w:r w:rsidRPr="005E7A42">
              <w:rPr>
                <w:rFonts w:ascii="Calibri" w:hAnsi="Calibri" w:cs="Calibri"/>
                <w:color w:val="000000"/>
                <w:sz w:val="18"/>
                <w:szCs w:val="18"/>
              </w:rPr>
              <w:t>0.</w:t>
            </w:r>
            <w:r>
              <w:rPr>
                <w:rFonts w:ascii="Calibri" w:hAnsi="Calibri" w:cs="Calibri"/>
                <w:color w:val="000000"/>
                <w:sz w:val="18"/>
                <w:szCs w:val="18"/>
              </w:rPr>
              <w:t>3</w:t>
            </w:r>
          </w:p>
        </w:tc>
      </w:tr>
      <w:tr w:rsidR="00A32CB3" w:rsidRPr="005F7405" w14:paraId="1AD6705E" w14:textId="77777777" w:rsidTr="00FA12BB">
        <w:trPr>
          <w:trHeight w:val="270"/>
        </w:trPr>
        <w:tc>
          <w:tcPr>
            <w:tcW w:w="528" w:type="dxa"/>
            <w:tcBorders>
              <w:top w:val="nil"/>
              <w:left w:val="nil"/>
              <w:bottom w:val="nil"/>
              <w:right w:val="nil"/>
            </w:tcBorders>
            <w:shd w:val="clear" w:color="auto" w:fill="auto"/>
            <w:vAlign w:val="center"/>
            <w:hideMark/>
          </w:tcPr>
          <w:p w14:paraId="04C43D0B" w14:textId="77777777" w:rsidR="00A32CB3" w:rsidRPr="005F7405" w:rsidRDefault="00A32CB3" w:rsidP="00FA12BB">
            <w:pPr>
              <w:jc w:val="center"/>
              <w:rPr>
                <w:rFonts w:ascii="Calibri" w:hAnsi="Calibri" w:cs="Calibri"/>
                <w:color w:val="000000"/>
                <w:sz w:val="18"/>
                <w:szCs w:val="18"/>
              </w:rPr>
            </w:pPr>
          </w:p>
        </w:tc>
        <w:tc>
          <w:tcPr>
            <w:tcW w:w="2892" w:type="dxa"/>
            <w:tcBorders>
              <w:top w:val="nil"/>
              <w:left w:val="nil"/>
              <w:bottom w:val="nil"/>
              <w:right w:val="nil"/>
            </w:tcBorders>
            <w:shd w:val="clear" w:color="auto" w:fill="auto"/>
            <w:vAlign w:val="center"/>
            <w:hideMark/>
          </w:tcPr>
          <w:p w14:paraId="7766938E"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Normal/Underweight</w:t>
            </w:r>
          </w:p>
        </w:tc>
        <w:tc>
          <w:tcPr>
            <w:tcW w:w="1710" w:type="dxa"/>
            <w:tcBorders>
              <w:top w:val="nil"/>
              <w:left w:val="nil"/>
              <w:bottom w:val="nil"/>
              <w:right w:val="nil"/>
            </w:tcBorders>
            <w:shd w:val="clear" w:color="auto" w:fill="auto"/>
            <w:hideMark/>
          </w:tcPr>
          <w:p w14:paraId="35379E84"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134 (51)</w:t>
            </w:r>
          </w:p>
        </w:tc>
        <w:tc>
          <w:tcPr>
            <w:tcW w:w="1710" w:type="dxa"/>
            <w:tcBorders>
              <w:top w:val="nil"/>
              <w:left w:val="nil"/>
              <w:bottom w:val="nil"/>
              <w:right w:val="nil"/>
            </w:tcBorders>
            <w:shd w:val="clear" w:color="auto" w:fill="auto"/>
            <w:hideMark/>
          </w:tcPr>
          <w:p w14:paraId="31C8FF40"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28 (41)</w:t>
            </w:r>
          </w:p>
        </w:tc>
        <w:tc>
          <w:tcPr>
            <w:tcW w:w="1710" w:type="dxa"/>
            <w:tcBorders>
              <w:top w:val="nil"/>
              <w:left w:val="nil"/>
              <w:bottom w:val="nil"/>
              <w:right w:val="nil"/>
            </w:tcBorders>
            <w:shd w:val="clear" w:color="auto" w:fill="auto"/>
            <w:hideMark/>
          </w:tcPr>
          <w:p w14:paraId="06F5172A"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10 (48)</w:t>
            </w:r>
          </w:p>
        </w:tc>
        <w:tc>
          <w:tcPr>
            <w:tcW w:w="1620" w:type="dxa"/>
            <w:tcBorders>
              <w:top w:val="nil"/>
              <w:left w:val="nil"/>
              <w:bottom w:val="nil"/>
              <w:right w:val="nil"/>
            </w:tcBorders>
            <w:shd w:val="clear" w:color="auto" w:fill="auto"/>
            <w:hideMark/>
          </w:tcPr>
          <w:p w14:paraId="038662BB"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14 (40)</w:t>
            </w:r>
          </w:p>
        </w:tc>
        <w:tc>
          <w:tcPr>
            <w:tcW w:w="810" w:type="dxa"/>
            <w:tcBorders>
              <w:top w:val="nil"/>
              <w:left w:val="nil"/>
              <w:bottom w:val="nil"/>
              <w:right w:val="nil"/>
            </w:tcBorders>
            <w:shd w:val="clear" w:color="auto" w:fill="auto"/>
            <w:vAlign w:val="center"/>
            <w:hideMark/>
          </w:tcPr>
          <w:p w14:paraId="55864373" w14:textId="77777777" w:rsidR="00A32CB3" w:rsidRPr="005E7A42" w:rsidRDefault="00A32CB3" w:rsidP="00FA12BB">
            <w:pPr>
              <w:jc w:val="center"/>
              <w:rPr>
                <w:rFonts w:ascii="Calibri" w:hAnsi="Calibri" w:cs="Calibri"/>
                <w:color w:val="000000"/>
                <w:sz w:val="18"/>
                <w:szCs w:val="18"/>
              </w:rPr>
            </w:pPr>
          </w:p>
        </w:tc>
      </w:tr>
      <w:tr w:rsidR="00A32CB3" w:rsidRPr="005F7405" w14:paraId="64E995E2" w14:textId="77777777" w:rsidTr="00FA12BB">
        <w:trPr>
          <w:trHeight w:val="256"/>
        </w:trPr>
        <w:tc>
          <w:tcPr>
            <w:tcW w:w="528" w:type="dxa"/>
            <w:tcBorders>
              <w:top w:val="nil"/>
              <w:left w:val="nil"/>
              <w:bottom w:val="nil"/>
              <w:right w:val="nil"/>
            </w:tcBorders>
            <w:shd w:val="clear" w:color="auto" w:fill="auto"/>
            <w:vAlign w:val="center"/>
            <w:hideMark/>
          </w:tcPr>
          <w:p w14:paraId="2FA1749B"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60032976"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Overweight</w:t>
            </w:r>
          </w:p>
        </w:tc>
        <w:tc>
          <w:tcPr>
            <w:tcW w:w="1710" w:type="dxa"/>
            <w:tcBorders>
              <w:top w:val="nil"/>
              <w:left w:val="nil"/>
              <w:bottom w:val="nil"/>
              <w:right w:val="nil"/>
            </w:tcBorders>
            <w:shd w:val="clear" w:color="auto" w:fill="auto"/>
            <w:hideMark/>
          </w:tcPr>
          <w:p w14:paraId="745A74D2"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56 (21)</w:t>
            </w:r>
          </w:p>
        </w:tc>
        <w:tc>
          <w:tcPr>
            <w:tcW w:w="1710" w:type="dxa"/>
            <w:tcBorders>
              <w:top w:val="nil"/>
              <w:left w:val="nil"/>
              <w:bottom w:val="nil"/>
              <w:right w:val="nil"/>
            </w:tcBorders>
            <w:shd w:val="clear" w:color="auto" w:fill="auto"/>
            <w:hideMark/>
          </w:tcPr>
          <w:p w14:paraId="4D409E24"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12 (17)</w:t>
            </w:r>
          </w:p>
        </w:tc>
        <w:tc>
          <w:tcPr>
            <w:tcW w:w="1710" w:type="dxa"/>
            <w:tcBorders>
              <w:top w:val="nil"/>
              <w:left w:val="nil"/>
              <w:bottom w:val="nil"/>
              <w:right w:val="nil"/>
            </w:tcBorders>
            <w:shd w:val="clear" w:color="auto" w:fill="auto"/>
            <w:hideMark/>
          </w:tcPr>
          <w:p w14:paraId="42FF9CAD"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4 (19)</w:t>
            </w:r>
          </w:p>
        </w:tc>
        <w:tc>
          <w:tcPr>
            <w:tcW w:w="1620" w:type="dxa"/>
            <w:tcBorders>
              <w:top w:val="nil"/>
              <w:left w:val="nil"/>
              <w:bottom w:val="nil"/>
              <w:right w:val="nil"/>
            </w:tcBorders>
            <w:shd w:val="clear" w:color="auto" w:fill="auto"/>
            <w:hideMark/>
          </w:tcPr>
          <w:p w14:paraId="632A6B44"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6 (17)</w:t>
            </w:r>
          </w:p>
        </w:tc>
        <w:tc>
          <w:tcPr>
            <w:tcW w:w="810" w:type="dxa"/>
            <w:tcBorders>
              <w:top w:val="nil"/>
              <w:left w:val="nil"/>
              <w:bottom w:val="nil"/>
              <w:right w:val="nil"/>
            </w:tcBorders>
            <w:shd w:val="clear" w:color="auto" w:fill="auto"/>
            <w:vAlign w:val="center"/>
            <w:hideMark/>
          </w:tcPr>
          <w:p w14:paraId="6D620869" w14:textId="77777777" w:rsidR="00A32CB3" w:rsidRPr="005E7A42" w:rsidRDefault="00A32CB3" w:rsidP="00FA12BB">
            <w:pPr>
              <w:jc w:val="center"/>
              <w:rPr>
                <w:rFonts w:ascii="Calibri" w:hAnsi="Calibri" w:cs="Calibri"/>
                <w:color w:val="000000"/>
                <w:sz w:val="18"/>
                <w:szCs w:val="18"/>
              </w:rPr>
            </w:pPr>
          </w:p>
        </w:tc>
      </w:tr>
      <w:tr w:rsidR="00A32CB3" w:rsidRPr="005F7405" w14:paraId="3A79E4B1" w14:textId="77777777" w:rsidTr="00FA12BB">
        <w:trPr>
          <w:trHeight w:val="160"/>
        </w:trPr>
        <w:tc>
          <w:tcPr>
            <w:tcW w:w="528" w:type="dxa"/>
            <w:tcBorders>
              <w:top w:val="nil"/>
              <w:left w:val="nil"/>
              <w:bottom w:val="nil"/>
              <w:right w:val="nil"/>
            </w:tcBorders>
            <w:shd w:val="clear" w:color="auto" w:fill="auto"/>
            <w:vAlign w:val="center"/>
            <w:hideMark/>
          </w:tcPr>
          <w:p w14:paraId="7027F51C" w14:textId="77777777" w:rsidR="00A32CB3" w:rsidRPr="005F7405" w:rsidRDefault="00A32CB3" w:rsidP="00FA12BB">
            <w:pPr>
              <w:rPr>
                <w:sz w:val="20"/>
                <w:szCs w:val="20"/>
              </w:rPr>
            </w:pPr>
          </w:p>
        </w:tc>
        <w:tc>
          <w:tcPr>
            <w:tcW w:w="2892" w:type="dxa"/>
            <w:tcBorders>
              <w:top w:val="nil"/>
              <w:left w:val="nil"/>
              <w:bottom w:val="nil"/>
              <w:right w:val="nil"/>
            </w:tcBorders>
            <w:shd w:val="clear" w:color="auto" w:fill="auto"/>
            <w:vAlign w:val="center"/>
            <w:hideMark/>
          </w:tcPr>
          <w:p w14:paraId="47F33699"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Obese</w:t>
            </w:r>
          </w:p>
        </w:tc>
        <w:tc>
          <w:tcPr>
            <w:tcW w:w="1710" w:type="dxa"/>
            <w:tcBorders>
              <w:top w:val="nil"/>
              <w:left w:val="nil"/>
              <w:bottom w:val="nil"/>
              <w:right w:val="nil"/>
            </w:tcBorders>
            <w:shd w:val="clear" w:color="auto" w:fill="auto"/>
            <w:hideMark/>
          </w:tcPr>
          <w:p w14:paraId="58825622"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71 (27)</w:t>
            </w:r>
          </w:p>
        </w:tc>
        <w:tc>
          <w:tcPr>
            <w:tcW w:w="1710" w:type="dxa"/>
            <w:tcBorders>
              <w:top w:val="nil"/>
              <w:left w:val="nil"/>
              <w:bottom w:val="nil"/>
              <w:right w:val="nil"/>
            </w:tcBorders>
            <w:shd w:val="clear" w:color="auto" w:fill="auto"/>
            <w:hideMark/>
          </w:tcPr>
          <w:p w14:paraId="1B2F4C4B"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29 (42)</w:t>
            </w:r>
          </w:p>
        </w:tc>
        <w:tc>
          <w:tcPr>
            <w:tcW w:w="1710" w:type="dxa"/>
            <w:tcBorders>
              <w:top w:val="nil"/>
              <w:left w:val="nil"/>
              <w:bottom w:val="nil"/>
              <w:right w:val="nil"/>
            </w:tcBorders>
            <w:shd w:val="clear" w:color="auto" w:fill="auto"/>
            <w:hideMark/>
          </w:tcPr>
          <w:p w14:paraId="008E88FB"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7 (33)</w:t>
            </w:r>
          </w:p>
        </w:tc>
        <w:tc>
          <w:tcPr>
            <w:tcW w:w="1620" w:type="dxa"/>
            <w:tcBorders>
              <w:top w:val="nil"/>
              <w:left w:val="nil"/>
              <w:bottom w:val="nil"/>
              <w:right w:val="nil"/>
            </w:tcBorders>
            <w:shd w:val="clear" w:color="auto" w:fill="auto"/>
            <w:hideMark/>
          </w:tcPr>
          <w:p w14:paraId="7729AD58"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15 (43)</w:t>
            </w:r>
          </w:p>
        </w:tc>
        <w:tc>
          <w:tcPr>
            <w:tcW w:w="810" w:type="dxa"/>
            <w:tcBorders>
              <w:top w:val="nil"/>
              <w:left w:val="nil"/>
              <w:bottom w:val="nil"/>
              <w:right w:val="nil"/>
            </w:tcBorders>
            <w:shd w:val="clear" w:color="auto" w:fill="auto"/>
            <w:vAlign w:val="center"/>
            <w:hideMark/>
          </w:tcPr>
          <w:p w14:paraId="14EBF099" w14:textId="77777777" w:rsidR="00A32CB3" w:rsidRPr="005E7A42" w:rsidRDefault="00A32CB3" w:rsidP="00FA12BB">
            <w:pPr>
              <w:jc w:val="center"/>
              <w:rPr>
                <w:rFonts w:ascii="Calibri" w:hAnsi="Calibri" w:cs="Calibri"/>
                <w:color w:val="000000"/>
                <w:sz w:val="18"/>
                <w:szCs w:val="18"/>
              </w:rPr>
            </w:pPr>
          </w:p>
        </w:tc>
      </w:tr>
      <w:tr w:rsidR="00A32CB3" w:rsidRPr="005F7405" w14:paraId="049DC5DD" w14:textId="77777777" w:rsidTr="00FA12BB">
        <w:trPr>
          <w:trHeight w:val="256"/>
        </w:trPr>
        <w:tc>
          <w:tcPr>
            <w:tcW w:w="3420" w:type="dxa"/>
            <w:gridSpan w:val="2"/>
            <w:tcBorders>
              <w:top w:val="nil"/>
              <w:left w:val="nil"/>
              <w:bottom w:val="nil"/>
              <w:right w:val="nil"/>
            </w:tcBorders>
            <w:shd w:val="clear" w:color="auto" w:fill="auto"/>
            <w:vAlign w:val="center"/>
            <w:hideMark/>
          </w:tcPr>
          <w:p w14:paraId="71471C3C" w14:textId="77777777" w:rsidR="00A32CB3" w:rsidRPr="008212A7" w:rsidRDefault="00A32CB3" w:rsidP="00FA12BB">
            <w:pPr>
              <w:rPr>
                <w:rFonts w:ascii="Calibri" w:hAnsi="Calibri" w:cs="Calibri"/>
                <w:color w:val="000000"/>
                <w:sz w:val="18"/>
                <w:szCs w:val="18"/>
                <w:vertAlign w:val="superscript"/>
              </w:rPr>
            </w:pPr>
            <w:r>
              <w:rPr>
                <w:rFonts w:ascii="Calibri" w:hAnsi="Calibri" w:cs="Calibri"/>
                <w:color w:val="000000"/>
                <w:sz w:val="18"/>
                <w:szCs w:val="18"/>
              </w:rPr>
              <w:t>M</w:t>
            </w:r>
            <w:r w:rsidRPr="005F7405">
              <w:rPr>
                <w:rFonts w:ascii="Calibri" w:hAnsi="Calibri" w:cs="Calibri"/>
                <w:color w:val="000000"/>
                <w:sz w:val="18"/>
                <w:szCs w:val="18"/>
              </w:rPr>
              <w:t>oderate or greater</w:t>
            </w:r>
            <w:r>
              <w:rPr>
                <w:rFonts w:ascii="Calibri" w:hAnsi="Calibri" w:cs="Calibri"/>
                <w:color w:val="000000"/>
                <w:sz w:val="18"/>
                <w:szCs w:val="18"/>
              </w:rPr>
              <w:t xml:space="preserve"> edema at enrollment</w:t>
            </w:r>
          </w:p>
        </w:tc>
        <w:tc>
          <w:tcPr>
            <w:tcW w:w="1710" w:type="dxa"/>
            <w:tcBorders>
              <w:top w:val="nil"/>
              <w:left w:val="nil"/>
              <w:bottom w:val="nil"/>
              <w:right w:val="nil"/>
            </w:tcBorders>
            <w:shd w:val="clear" w:color="auto" w:fill="auto"/>
            <w:hideMark/>
          </w:tcPr>
          <w:p w14:paraId="50132401"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32 (12)</w:t>
            </w:r>
          </w:p>
        </w:tc>
        <w:tc>
          <w:tcPr>
            <w:tcW w:w="1710" w:type="dxa"/>
            <w:tcBorders>
              <w:top w:val="nil"/>
              <w:left w:val="nil"/>
              <w:bottom w:val="nil"/>
              <w:right w:val="nil"/>
            </w:tcBorders>
            <w:shd w:val="clear" w:color="auto" w:fill="auto"/>
            <w:hideMark/>
          </w:tcPr>
          <w:p w14:paraId="09591E19"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17 (25)</w:t>
            </w:r>
          </w:p>
        </w:tc>
        <w:tc>
          <w:tcPr>
            <w:tcW w:w="1710" w:type="dxa"/>
            <w:tcBorders>
              <w:top w:val="nil"/>
              <w:left w:val="nil"/>
              <w:bottom w:val="nil"/>
              <w:right w:val="nil"/>
            </w:tcBorders>
            <w:shd w:val="clear" w:color="auto" w:fill="auto"/>
            <w:hideMark/>
          </w:tcPr>
          <w:p w14:paraId="3AE44F7E"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 (14)</w:t>
            </w:r>
          </w:p>
        </w:tc>
        <w:tc>
          <w:tcPr>
            <w:tcW w:w="1620" w:type="dxa"/>
            <w:tcBorders>
              <w:top w:val="nil"/>
              <w:left w:val="nil"/>
              <w:bottom w:val="nil"/>
              <w:right w:val="nil"/>
            </w:tcBorders>
            <w:shd w:val="clear" w:color="auto" w:fill="auto"/>
            <w:hideMark/>
          </w:tcPr>
          <w:p w14:paraId="63CA6745"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8 (23)</w:t>
            </w:r>
          </w:p>
        </w:tc>
        <w:tc>
          <w:tcPr>
            <w:tcW w:w="810" w:type="dxa"/>
            <w:tcBorders>
              <w:top w:val="nil"/>
              <w:left w:val="nil"/>
              <w:bottom w:val="nil"/>
              <w:right w:val="nil"/>
            </w:tcBorders>
            <w:shd w:val="clear" w:color="auto" w:fill="auto"/>
            <w:vAlign w:val="bottom"/>
            <w:hideMark/>
          </w:tcPr>
          <w:p w14:paraId="66E89B61" w14:textId="77777777" w:rsidR="00A32CB3" w:rsidRPr="005E7A42" w:rsidRDefault="00A32CB3" w:rsidP="00FA12BB">
            <w:pPr>
              <w:jc w:val="center"/>
              <w:rPr>
                <w:rFonts w:ascii="Calibri" w:hAnsi="Calibri" w:cs="Calibri"/>
                <w:color w:val="000000"/>
                <w:sz w:val="18"/>
                <w:szCs w:val="18"/>
              </w:rPr>
            </w:pPr>
            <w:r w:rsidRPr="005E7A42">
              <w:rPr>
                <w:rFonts w:ascii="Calibri" w:hAnsi="Calibri" w:cs="Calibri"/>
                <w:color w:val="000000"/>
                <w:sz w:val="18"/>
                <w:szCs w:val="18"/>
              </w:rPr>
              <w:t>0.05</w:t>
            </w:r>
          </w:p>
        </w:tc>
      </w:tr>
      <w:tr w:rsidR="00A32CB3" w:rsidRPr="005F7405" w14:paraId="0AFE48C0" w14:textId="77777777" w:rsidTr="00FA12BB">
        <w:trPr>
          <w:trHeight w:val="256"/>
        </w:trPr>
        <w:tc>
          <w:tcPr>
            <w:tcW w:w="3420" w:type="dxa"/>
            <w:gridSpan w:val="2"/>
            <w:tcBorders>
              <w:top w:val="nil"/>
              <w:left w:val="nil"/>
              <w:bottom w:val="nil"/>
              <w:right w:val="nil"/>
            </w:tcBorders>
            <w:shd w:val="clear" w:color="auto" w:fill="auto"/>
            <w:vAlign w:val="center"/>
            <w:hideMark/>
          </w:tcPr>
          <w:p w14:paraId="33BC58CC" w14:textId="77777777" w:rsidR="00A32CB3" w:rsidRPr="008212A7" w:rsidRDefault="00A32CB3" w:rsidP="00FA12BB">
            <w:pPr>
              <w:rPr>
                <w:rFonts w:ascii="Calibri" w:hAnsi="Calibri" w:cs="Calibri"/>
                <w:color w:val="000000"/>
                <w:sz w:val="18"/>
                <w:szCs w:val="18"/>
                <w:vertAlign w:val="superscript"/>
              </w:rPr>
            </w:pPr>
            <w:r w:rsidRPr="005F7405">
              <w:rPr>
                <w:rFonts w:ascii="Calibri" w:hAnsi="Calibri" w:cs="Calibri"/>
                <w:color w:val="000000"/>
                <w:sz w:val="18"/>
                <w:szCs w:val="18"/>
              </w:rPr>
              <w:t>Urine protein-to-creatinine ratio (g/g)</w:t>
            </w:r>
            <w:r>
              <w:rPr>
                <w:rFonts w:ascii="Calibri" w:hAnsi="Calibri" w:cs="Calibri"/>
                <w:color w:val="000000"/>
                <w:sz w:val="18"/>
                <w:szCs w:val="18"/>
              </w:rPr>
              <w:t xml:space="preserve"> </w:t>
            </w:r>
          </w:p>
        </w:tc>
        <w:tc>
          <w:tcPr>
            <w:tcW w:w="1710" w:type="dxa"/>
            <w:tcBorders>
              <w:top w:val="nil"/>
              <w:left w:val="nil"/>
              <w:bottom w:val="nil"/>
              <w:right w:val="nil"/>
            </w:tcBorders>
            <w:shd w:val="clear" w:color="auto" w:fill="auto"/>
            <w:hideMark/>
          </w:tcPr>
          <w:p w14:paraId="5BA755B6"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0.31 (0.10-1.83)</w:t>
            </w:r>
          </w:p>
        </w:tc>
        <w:tc>
          <w:tcPr>
            <w:tcW w:w="1710" w:type="dxa"/>
            <w:tcBorders>
              <w:top w:val="nil"/>
              <w:left w:val="nil"/>
              <w:bottom w:val="nil"/>
              <w:right w:val="nil"/>
            </w:tcBorders>
            <w:shd w:val="clear" w:color="auto" w:fill="auto"/>
            <w:hideMark/>
          </w:tcPr>
          <w:p w14:paraId="3D900B86"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0.97 (0.14-2.89)</w:t>
            </w:r>
          </w:p>
        </w:tc>
        <w:tc>
          <w:tcPr>
            <w:tcW w:w="1710" w:type="dxa"/>
            <w:tcBorders>
              <w:top w:val="nil"/>
              <w:left w:val="nil"/>
              <w:bottom w:val="nil"/>
              <w:right w:val="nil"/>
            </w:tcBorders>
            <w:shd w:val="clear" w:color="auto" w:fill="auto"/>
            <w:hideMark/>
          </w:tcPr>
          <w:p w14:paraId="5A16D671"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0.38 (0.13-2.54)</w:t>
            </w:r>
          </w:p>
        </w:tc>
        <w:tc>
          <w:tcPr>
            <w:tcW w:w="1620" w:type="dxa"/>
            <w:tcBorders>
              <w:top w:val="nil"/>
              <w:left w:val="nil"/>
              <w:bottom w:val="nil"/>
              <w:right w:val="nil"/>
            </w:tcBorders>
            <w:shd w:val="clear" w:color="auto" w:fill="auto"/>
            <w:hideMark/>
          </w:tcPr>
          <w:p w14:paraId="392D80D2"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1.21 (0.13-5.62)</w:t>
            </w:r>
          </w:p>
        </w:tc>
        <w:tc>
          <w:tcPr>
            <w:tcW w:w="810" w:type="dxa"/>
            <w:tcBorders>
              <w:top w:val="nil"/>
              <w:left w:val="nil"/>
              <w:bottom w:val="nil"/>
              <w:right w:val="nil"/>
            </w:tcBorders>
            <w:shd w:val="clear" w:color="auto" w:fill="auto"/>
            <w:vAlign w:val="bottom"/>
            <w:hideMark/>
          </w:tcPr>
          <w:p w14:paraId="21B3D4FA" w14:textId="77777777" w:rsidR="00A32CB3" w:rsidRPr="005E7A42" w:rsidRDefault="00A32CB3" w:rsidP="00FA12BB">
            <w:pPr>
              <w:jc w:val="center"/>
              <w:rPr>
                <w:rFonts w:ascii="Calibri" w:hAnsi="Calibri" w:cs="Calibri"/>
                <w:color w:val="000000"/>
                <w:sz w:val="18"/>
                <w:szCs w:val="18"/>
              </w:rPr>
            </w:pPr>
            <w:r w:rsidRPr="005E7A42">
              <w:rPr>
                <w:rFonts w:ascii="Calibri" w:hAnsi="Calibri" w:cs="Calibri"/>
                <w:color w:val="000000"/>
                <w:sz w:val="18"/>
                <w:szCs w:val="18"/>
              </w:rPr>
              <w:t>0.1</w:t>
            </w:r>
          </w:p>
        </w:tc>
      </w:tr>
      <w:tr w:rsidR="00A32CB3" w:rsidRPr="003531A5" w14:paraId="03B0DF80" w14:textId="77777777" w:rsidTr="00FA12BB">
        <w:trPr>
          <w:trHeight w:val="256"/>
        </w:trPr>
        <w:tc>
          <w:tcPr>
            <w:tcW w:w="3420" w:type="dxa"/>
            <w:gridSpan w:val="2"/>
            <w:tcBorders>
              <w:top w:val="nil"/>
              <w:left w:val="nil"/>
              <w:bottom w:val="nil"/>
              <w:right w:val="nil"/>
            </w:tcBorders>
            <w:shd w:val="clear" w:color="auto" w:fill="auto"/>
            <w:vAlign w:val="center"/>
            <w:hideMark/>
          </w:tcPr>
          <w:p w14:paraId="58399DA1"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eGFR (mL/min/1.73m</w:t>
            </w:r>
            <w:r w:rsidRPr="005F7405">
              <w:rPr>
                <w:rFonts w:ascii="Calibri" w:hAnsi="Calibri" w:cs="Calibri"/>
                <w:color w:val="000000"/>
                <w:sz w:val="18"/>
                <w:szCs w:val="18"/>
                <w:vertAlign w:val="superscript"/>
              </w:rPr>
              <w:t>2</w:t>
            </w:r>
            <w:r w:rsidRPr="005F7405">
              <w:rPr>
                <w:rFonts w:ascii="Calibri" w:hAnsi="Calibri" w:cs="Calibri"/>
                <w:color w:val="000000"/>
                <w:sz w:val="18"/>
                <w:szCs w:val="18"/>
              </w:rPr>
              <w:t>)</w:t>
            </w:r>
          </w:p>
        </w:tc>
        <w:tc>
          <w:tcPr>
            <w:tcW w:w="1710" w:type="dxa"/>
            <w:tcBorders>
              <w:top w:val="nil"/>
              <w:left w:val="nil"/>
              <w:bottom w:val="nil"/>
              <w:right w:val="nil"/>
            </w:tcBorders>
            <w:shd w:val="clear" w:color="auto" w:fill="auto"/>
            <w:hideMark/>
          </w:tcPr>
          <w:p w14:paraId="356105F3"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10</w:t>
            </w:r>
            <w:r>
              <w:rPr>
                <w:rFonts w:ascii="Calibri" w:hAnsi="Calibri" w:cs="Calibri"/>
                <w:color w:val="000000"/>
                <w:sz w:val="18"/>
                <w:szCs w:val="18"/>
              </w:rPr>
              <w:t>1</w:t>
            </w:r>
            <w:r w:rsidRPr="003531A5">
              <w:rPr>
                <w:rFonts w:ascii="Calibri" w:hAnsi="Calibri" w:cs="Calibri"/>
                <w:color w:val="000000"/>
                <w:sz w:val="18"/>
                <w:szCs w:val="18"/>
              </w:rPr>
              <w:t xml:space="preserve"> (8</w:t>
            </w:r>
            <w:r>
              <w:rPr>
                <w:rFonts w:ascii="Calibri" w:hAnsi="Calibri" w:cs="Calibri"/>
                <w:color w:val="000000"/>
                <w:sz w:val="18"/>
                <w:szCs w:val="18"/>
              </w:rPr>
              <w:t>4</w:t>
            </w:r>
            <w:r w:rsidRPr="003531A5">
              <w:rPr>
                <w:rFonts w:ascii="Calibri" w:hAnsi="Calibri" w:cs="Calibri"/>
                <w:color w:val="000000"/>
                <w:sz w:val="18"/>
                <w:szCs w:val="18"/>
              </w:rPr>
              <w:t>-1</w:t>
            </w:r>
            <w:r>
              <w:rPr>
                <w:rFonts w:ascii="Calibri" w:hAnsi="Calibri" w:cs="Calibri"/>
                <w:color w:val="000000"/>
                <w:sz w:val="18"/>
                <w:szCs w:val="18"/>
              </w:rPr>
              <w:t>20</w:t>
            </w:r>
            <w:r w:rsidRPr="003531A5">
              <w:rPr>
                <w:rFonts w:ascii="Calibri" w:hAnsi="Calibri" w:cs="Calibri"/>
                <w:color w:val="000000"/>
                <w:sz w:val="18"/>
                <w:szCs w:val="18"/>
              </w:rPr>
              <w:t>)</w:t>
            </w:r>
          </w:p>
        </w:tc>
        <w:tc>
          <w:tcPr>
            <w:tcW w:w="1710" w:type="dxa"/>
            <w:tcBorders>
              <w:top w:val="nil"/>
              <w:left w:val="nil"/>
              <w:bottom w:val="nil"/>
              <w:right w:val="nil"/>
            </w:tcBorders>
            <w:shd w:val="clear" w:color="auto" w:fill="auto"/>
            <w:hideMark/>
          </w:tcPr>
          <w:p w14:paraId="662E1AA9"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9</w:t>
            </w:r>
            <w:r>
              <w:rPr>
                <w:rFonts w:ascii="Calibri" w:hAnsi="Calibri" w:cs="Calibri"/>
                <w:color w:val="000000"/>
                <w:sz w:val="18"/>
                <w:szCs w:val="18"/>
              </w:rPr>
              <w:t>2</w:t>
            </w:r>
            <w:r w:rsidRPr="003531A5">
              <w:rPr>
                <w:rFonts w:ascii="Calibri" w:hAnsi="Calibri" w:cs="Calibri"/>
                <w:color w:val="000000"/>
                <w:sz w:val="18"/>
                <w:szCs w:val="18"/>
              </w:rPr>
              <w:t xml:space="preserve"> (</w:t>
            </w:r>
            <w:r>
              <w:rPr>
                <w:rFonts w:ascii="Calibri" w:hAnsi="Calibri" w:cs="Calibri"/>
                <w:color w:val="000000"/>
                <w:sz w:val="18"/>
                <w:szCs w:val="18"/>
              </w:rPr>
              <w:t>70</w:t>
            </w:r>
            <w:r w:rsidRPr="003531A5">
              <w:rPr>
                <w:rFonts w:ascii="Calibri" w:hAnsi="Calibri" w:cs="Calibri"/>
                <w:color w:val="000000"/>
                <w:sz w:val="18"/>
                <w:szCs w:val="18"/>
              </w:rPr>
              <w:t>-11</w:t>
            </w:r>
            <w:r>
              <w:rPr>
                <w:rFonts w:ascii="Calibri" w:hAnsi="Calibri" w:cs="Calibri"/>
                <w:color w:val="000000"/>
                <w:sz w:val="18"/>
                <w:szCs w:val="18"/>
              </w:rPr>
              <w:t>3</w:t>
            </w:r>
            <w:r w:rsidRPr="003531A5">
              <w:rPr>
                <w:rFonts w:ascii="Calibri" w:hAnsi="Calibri" w:cs="Calibri"/>
                <w:color w:val="000000"/>
                <w:sz w:val="18"/>
                <w:szCs w:val="18"/>
              </w:rPr>
              <w:t>)</w:t>
            </w:r>
          </w:p>
        </w:tc>
        <w:tc>
          <w:tcPr>
            <w:tcW w:w="1710" w:type="dxa"/>
            <w:tcBorders>
              <w:top w:val="nil"/>
              <w:left w:val="nil"/>
              <w:bottom w:val="nil"/>
              <w:right w:val="nil"/>
            </w:tcBorders>
            <w:shd w:val="clear" w:color="auto" w:fill="auto"/>
            <w:hideMark/>
          </w:tcPr>
          <w:p w14:paraId="11C1A801"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11</w:t>
            </w:r>
            <w:r>
              <w:rPr>
                <w:rFonts w:ascii="Calibri" w:hAnsi="Calibri" w:cs="Calibri"/>
                <w:color w:val="000000"/>
                <w:sz w:val="18"/>
                <w:szCs w:val="18"/>
              </w:rPr>
              <w:t>6</w:t>
            </w:r>
            <w:r w:rsidRPr="003531A5">
              <w:rPr>
                <w:rFonts w:ascii="Calibri" w:hAnsi="Calibri" w:cs="Calibri"/>
                <w:color w:val="000000"/>
                <w:sz w:val="18"/>
                <w:szCs w:val="18"/>
              </w:rPr>
              <w:t xml:space="preserve"> (105-142)</w:t>
            </w:r>
          </w:p>
        </w:tc>
        <w:tc>
          <w:tcPr>
            <w:tcW w:w="1620" w:type="dxa"/>
            <w:tcBorders>
              <w:top w:val="nil"/>
              <w:left w:val="nil"/>
              <w:bottom w:val="nil"/>
              <w:right w:val="nil"/>
            </w:tcBorders>
            <w:shd w:val="clear" w:color="auto" w:fill="auto"/>
            <w:hideMark/>
          </w:tcPr>
          <w:p w14:paraId="4D56E356"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119 (10</w:t>
            </w:r>
            <w:r>
              <w:rPr>
                <w:rFonts w:ascii="Calibri" w:hAnsi="Calibri" w:cs="Calibri"/>
                <w:color w:val="000000"/>
                <w:sz w:val="18"/>
                <w:szCs w:val="18"/>
              </w:rPr>
              <w:t>3</w:t>
            </w:r>
            <w:r w:rsidRPr="003531A5">
              <w:rPr>
                <w:rFonts w:ascii="Calibri" w:hAnsi="Calibri" w:cs="Calibri"/>
                <w:color w:val="000000"/>
                <w:sz w:val="18"/>
                <w:szCs w:val="18"/>
              </w:rPr>
              <w:t>-141)</w:t>
            </w:r>
          </w:p>
        </w:tc>
        <w:tc>
          <w:tcPr>
            <w:tcW w:w="810" w:type="dxa"/>
            <w:tcBorders>
              <w:top w:val="nil"/>
              <w:left w:val="nil"/>
              <w:bottom w:val="nil"/>
              <w:right w:val="nil"/>
            </w:tcBorders>
            <w:shd w:val="clear" w:color="auto" w:fill="auto"/>
            <w:vAlign w:val="center"/>
            <w:hideMark/>
          </w:tcPr>
          <w:p w14:paraId="195C4432" w14:textId="77777777" w:rsidR="00A32CB3" w:rsidRPr="009D5AD2" w:rsidRDefault="00A32CB3" w:rsidP="00FA12BB">
            <w:pPr>
              <w:jc w:val="center"/>
              <w:rPr>
                <w:rFonts w:ascii="Calibri" w:hAnsi="Calibri" w:cs="Calibri"/>
                <w:b/>
                <w:bCs/>
                <w:color w:val="000000"/>
                <w:sz w:val="18"/>
                <w:szCs w:val="18"/>
              </w:rPr>
            </w:pPr>
            <w:r w:rsidRPr="009D5AD2">
              <w:rPr>
                <w:rFonts w:ascii="Calibri" w:hAnsi="Calibri" w:cs="Calibri"/>
                <w:b/>
                <w:bCs/>
                <w:color w:val="000000"/>
                <w:sz w:val="18"/>
                <w:szCs w:val="18"/>
              </w:rPr>
              <w:t>&lt;0.001</w:t>
            </w:r>
          </w:p>
        </w:tc>
      </w:tr>
      <w:tr w:rsidR="00A32CB3" w:rsidRPr="005F7405" w14:paraId="494B3C2A" w14:textId="77777777" w:rsidTr="00FA12BB">
        <w:trPr>
          <w:trHeight w:val="256"/>
        </w:trPr>
        <w:tc>
          <w:tcPr>
            <w:tcW w:w="3420" w:type="dxa"/>
            <w:gridSpan w:val="2"/>
            <w:tcBorders>
              <w:top w:val="nil"/>
              <w:left w:val="nil"/>
              <w:bottom w:val="nil"/>
              <w:right w:val="nil"/>
            </w:tcBorders>
            <w:shd w:val="clear" w:color="auto" w:fill="auto"/>
            <w:vAlign w:val="center"/>
            <w:hideMark/>
          </w:tcPr>
          <w:p w14:paraId="337AE0DB"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 xml:space="preserve">Serum </w:t>
            </w:r>
            <w:r>
              <w:rPr>
                <w:rFonts w:ascii="Calibri" w:hAnsi="Calibri" w:cs="Calibri"/>
                <w:color w:val="000000"/>
                <w:sz w:val="18"/>
                <w:szCs w:val="18"/>
              </w:rPr>
              <w:t>a</w:t>
            </w:r>
            <w:r w:rsidRPr="005F7405">
              <w:rPr>
                <w:rFonts w:ascii="Calibri" w:hAnsi="Calibri" w:cs="Calibri"/>
                <w:color w:val="000000"/>
                <w:sz w:val="18"/>
                <w:szCs w:val="18"/>
              </w:rPr>
              <w:t>lbumin (g/dL)</w:t>
            </w:r>
          </w:p>
        </w:tc>
        <w:tc>
          <w:tcPr>
            <w:tcW w:w="1710" w:type="dxa"/>
            <w:tcBorders>
              <w:top w:val="nil"/>
              <w:left w:val="nil"/>
              <w:bottom w:val="nil"/>
              <w:right w:val="nil"/>
            </w:tcBorders>
            <w:shd w:val="clear" w:color="auto" w:fill="auto"/>
            <w:hideMark/>
          </w:tcPr>
          <w:p w14:paraId="0C11039C"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3.8 (3.20-4.2)</w:t>
            </w:r>
          </w:p>
        </w:tc>
        <w:tc>
          <w:tcPr>
            <w:tcW w:w="1710" w:type="dxa"/>
            <w:tcBorders>
              <w:top w:val="nil"/>
              <w:left w:val="nil"/>
              <w:bottom w:val="nil"/>
              <w:right w:val="nil"/>
            </w:tcBorders>
            <w:shd w:val="clear" w:color="auto" w:fill="auto"/>
            <w:hideMark/>
          </w:tcPr>
          <w:p w14:paraId="03C4272E"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3.5 (2.9-4.1)</w:t>
            </w:r>
          </w:p>
        </w:tc>
        <w:tc>
          <w:tcPr>
            <w:tcW w:w="1710" w:type="dxa"/>
            <w:tcBorders>
              <w:top w:val="nil"/>
              <w:left w:val="nil"/>
              <w:bottom w:val="nil"/>
              <w:right w:val="nil"/>
            </w:tcBorders>
            <w:shd w:val="clear" w:color="auto" w:fill="auto"/>
            <w:hideMark/>
          </w:tcPr>
          <w:p w14:paraId="171FC955"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4.0 (3.6-4.3)</w:t>
            </w:r>
          </w:p>
        </w:tc>
        <w:tc>
          <w:tcPr>
            <w:tcW w:w="1620" w:type="dxa"/>
            <w:tcBorders>
              <w:top w:val="nil"/>
              <w:left w:val="nil"/>
              <w:bottom w:val="nil"/>
              <w:right w:val="nil"/>
            </w:tcBorders>
            <w:shd w:val="clear" w:color="auto" w:fill="auto"/>
            <w:hideMark/>
          </w:tcPr>
          <w:p w14:paraId="397B8F81"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3.9 (2.7-4.3)</w:t>
            </w:r>
          </w:p>
        </w:tc>
        <w:tc>
          <w:tcPr>
            <w:tcW w:w="810" w:type="dxa"/>
            <w:tcBorders>
              <w:top w:val="nil"/>
              <w:left w:val="nil"/>
              <w:bottom w:val="nil"/>
              <w:right w:val="nil"/>
            </w:tcBorders>
            <w:shd w:val="clear" w:color="auto" w:fill="auto"/>
            <w:vAlign w:val="bottom"/>
            <w:hideMark/>
          </w:tcPr>
          <w:p w14:paraId="543D2898" w14:textId="77777777" w:rsidR="00A32CB3" w:rsidRPr="005E7A42" w:rsidRDefault="00A32CB3" w:rsidP="00FA12BB">
            <w:pPr>
              <w:jc w:val="center"/>
              <w:rPr>
                <w:rFonts w:ascii="Calibri" w:hAnsi="Calibri" w:cs="Calibri"/>
                <w:color w:val="000000"/>
                <w:sz w:val="18"/>
                <w:szCs w:val="18"/>
              </w:rPr>
            </w:pPr>
            <w:r w:rsidRPr="005E7A42">
              <w:rPr>
                <w:rFonts w:ascii="Calibri" w:hAnsi="Calibri" w:cs="Calibri"/>
                <w:color w:val="000000"/>
                <w:sz w:val="18"/>
                <w:szCs w:val="18"/>
              </w:rPr>
              <w:t>0.08</w:t>
            </w:r>
          </w:p>
        </w:tc>
      </w:tr>
      <w:tr w:rsidR="00A32CB3" w:rsidRPr="005F7405" w14:paraId="41E36C07" w14:textId="77777777" w:rsidTr="00FA12BB">
        <w:trPr>
          <w:trHeight w:val="256"/>
        </w:trPr>
        <w:tc>
          <w:tcPr>
            <w:tcW w:w="3420" w:type="dxa"/>
            <w:gridSpan w:val="2"/>
            <w:tcBorders>
              <w:top w:val="nil"/>
              <w:left w:val="nil"/>
              <w:bottom w:val="nil"/>
              <w:right w:val="nil"/>
            </w:tcBorders>
            <w:shd w:val="clear" w:color="auto" w:fill="auto"/>
            <w:vAlign w:val="center"/>
            <w:hideMark/>
          </w:tcPr>
          <w:p w14:paraId="664FF524"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Current glucocorticoids</w:t>
            </w:r>
          </w:p>
        </w:tc>
        <w:tc>
          <w:tcPr>
            <w:tcW w:w="1710" w:type="dxa"/>
            <w:tcBorders>
              <w:top w:val="nil"/>
              <w:left w:val="nil"/>
              <w:bottom w:val="nil"/>
              <w:right w:val="nil"/>
            </w:tcBorders>
            <w:shd w:val="clear" w:color="auto" w:fill="auto"/>
            <w:hideMark/>
          </w:tcPr>
          <w:p w14:paraId="247C56C6"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116 (44)</w:t>
            </w:r>
          </w:p>
        </w:tc>
        <w:tc>
          <w:tcPr>
            <w:tcW w:w="1710" w:type="dxa"/>
            <w:tcBorders>
              <w:top w:val="nil"/>
              <w:left w:val="nil"/>
              <w:bottom w:val="nil"/>
              <w:right w:val="nil"/>
            </w:tcBorders>
            <w:shd w:val="clear" w:color="auto" w:fill="auto"/>
            <w:hideMark/>
          </w:tcPr>
          <w:p w14:paraId="5119A499"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31 (45)</w:t>
            </w:r>
          </w:p>
        </w:tc>
        <w:tc>
          <w:tcPr>
            <w:tcW w:w="1710" w:type="dxa"/>
            <w:tcBorders>
              <w:top w:val="nil"/>
              <w:left w:val="nil"/>
              <w:bottom w:val="nil"/>
              <w:right w:val="nil"/>
            </w:tcBorders>
            <w:shd w:val="clear" w:color="auto" w:fill="auto"/>
            <w:hideMark/>
          </w:tcPr>
          <w:p w14:paraId="5FCC6409"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10 (48)</w:t>
            </w:r>
          </w:p>
        </w:tc>
        <w:tc>
          <w:tcPr>
            <w:tcW w:w="1620" w:type="dxa"/>
            <w:tcBorders>
              <w:top w:val="nil"/>
              <w:left w:val="nil"/>
              <w:bottom w:val="nil"/>
              <w:right w:val="nil"/>
            </w:tcBorders>
            <w:shd w:val="clear" w:color="auto" w:fill="auto"/>
            <w:hideMark/>
          </w:tcPr>
          <w:p w14:paraId="3F26A109"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17 (49)</w:t>
            </w:r>
          </w:p>
        </w:tc>
        <w:tc>
          <w:tcPr>
            <w:tcW w:w="810" w:type="dxa"/>
            <w:tcBorders>
              <w:top w:val="nil"/>
              <w:left w:val="nil"/>
              <w:bottom w:val="nil"/>
              <w:right w:val="nil"/>
            </w:tcBorders>
            <w:shd w:val="clear" w:color="auto" w:fill="auto"/>
            <w:vAlign w:val="bottom"/>
            <w:hideMark/>
          </w:tcPr>
          <w:p w14:paraId="47FCA219" w14:textId="77777777" w:rsidR="00A32CB3" w:rsidRPr="005E7A42" w:rsidRDefault="00A32CB3" w:rsidP="00FA12BB">
            <w:pPr>
              <w:jc w:val="center"/>
              <w:rPr>
                <w:rFonts w:ascii="Calibri" w:hAnsi="Calibri" w:cs="Calibri"/>
                <w:color w:val="000000"/>
                <w:sz w:val="18"/>
                <w:szCs w:val="18"/>
              </w:rPr>
            </w:pPr>
            <w:r>
              <w:rPr>
                <w:rFonts w:ascii="Calibri" w:hAnsi="Calibri" w:cs="Calibri"/>
                <w:color w:val="000000"/>
                <w:sz w:val="18"/>
                <w:szCs w:val="18"/>
              </w:rPr>
              <w:t>1.0</w:t>
            </w:r>
          </w:p>
        </w:tc>
      </w:tr>
      <w:tr w:rsidR="00A32CB3" w:rsidRPr="005F7405" w14:paraId="3A730995" w14:textId="77777777" w:rsidTr="00FA12BB">
        <w:trPr>
          <w:trHeight w:val="297"/>
        </w:trPr>
        <w:tc>
          <w:tcPr>
            <w:tcW w:w="3420" w:type="dxa"/>
            <w:gridSpan w:val="2"/>
            <w:tcBorders>
              <w:top w:val="nil"/>
              <w:left w:val="nil"/>
              <w:bottom w:val="single" w:sz="8" w:space="0" w:color="auto"/>
              <w:right w:val="nil"/>
            </w:tcBorders>
            <w:shd w:val="clear" w:color="auto" w:fill="auto"/>
            <w:vAlign w:val="center"/>
            <w:hideMark/>
          </w:tcPr>
          <w:p w14:paraId="4CB4254E" w14:textId="77777777" w:rsidR="00A32CB3" w:rsidRPr="005F7405" w:rsidRDefault="00A32CB3" w:rsidP="00FA12BB">
            <w:pPr>
              <w:rPr>
                <w:rFonts w:ascii="Calibri" w:hAnsi="Calibri" w:cs="Calibri"/>
                <w:color w:val="000000"/>
                <w:sz w:val="18"/>
                <w:szCs w:val="18"/>
              </w:rPr>
            </w:pPr>
            <w:r w:rsidRPr="005F7405">
              <w:rPr>
                <w:rFonts w:ascii="Calibri" w:hAnsi="Calibri" w:cs="Calibri"/>
                <w:color w:val="000000"/>
                <w:sz w:val="18"/>
                <w:szCs w:val="18"/>
              </w:rPr>
              <w:t>Current other immunosuppression</w:t>
            </w:r>
          </w:p>
        </w:tc>
        <w:tc>
          <w:tcPr>
            <w:tcW w:w="1710" w:type="dxa"/>
            <w:tcBorders>
              <w:top w:val="nil"/>
              <w:left w:val="nil"/>
              <w:bottom w:val="single" w:sz="8" w:space="0" w:color="auto"/>
              <w:right w:val="nil"/>
            </w:tcBorders>
            <w:shd w:val="clear" w:color="auto" w:fill="auto"/>
            <w:hideMark/>
          </w:tcPr>
          <w:p w14:paraId="3607F63B"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135 (52)</w:t>
            </w:r>
          </w:p>
        </w:tc>
        <w:tc>
          <w:tcPr>
            <w:tcW w:w="1710" w:type="dxa"/>
            <w:tcBorders>
              <w:top w:val="nil"/>
              <w:left w:val="nil"/>
              <w:bottom w:val="single" w:sz="8" w:space="0" w:color="auto"/>
              <w:right w:val="nil"/>
            </w:tcBorders>
            <w:shd w:val="clear" w:color="auto" w:fill="auto"/>
            <w:hideMark/>
          </w:tcPr>
          <w:p w14:paraId="6A7E078E"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29 (42)</w:t>
            </w:r>
          </w:p>
        </w:tc>
        <w:tc>
          <w:tcPr>
            <w:tcW w:w="1710" w:type="dxa"/>
            <w:tcBorders>
              <w:top w:val="nil"/>
              <w:left w:val="nil"/>
              <w:bottom w:val="single" w:sz="8" w:space="0" w:color="auto"/>
              <w:right w:val="nil"/>
            </w:tcBorders>
            <w:shd w:val="clear" w:color="auto" w:fill="auto"/>
            <w:hideMark/>
          </w:tcPr>
          <w:p w14:paraId="7FF4AF6B"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11 (52)</w:t>
            </w:r>
          </w:p>
        </w:tc>
        <w:tc>
          <w:tcPr>
            <w:tcW w:w="1620" w:type="dxa"/>
            <w:tcBorders>
              <w:top w:val="nil"/>
              <w:left w:val="nil"/>
              <w:bottom w:val="single" w:sz="8" w:space="0" w:color="auto"/>
              <w:right w:val="nil"/>
            </w:tcBorders>
            <w:shd w:val="clear" w:color="auto" w:fill="auto"/>
            <w:hideMark/>
          </w:tcPr>
          <w:p w14:paraId="68FA9E18" w14:textId="77777777" w:rsidR="00A32CB3" w:rsidRPr="005F7405" w:rsidRDefault="00A32CB3" w:rsidP="00FA12BB">
            <w:pPr>
              <w:rPr>
                <w:rFonts w:ascii="Calibri" w:hAnsi="Calibri" w:cs="Calibri"/>
                <w:color w:val="000000"/>
                <w:sz w:val="18"/>
                <w:szCs w:val="18"/>
              </w:rPr>
            </w:pPr>
            <w:r w:rsidRPr="003531A5">
              <w:rPr>
                <w:rFonts w:ascii="Calibri" w:hAnsi="Calibri" w:cs="Calibri"/>
                <w:color w:val="000000"/>
                <w:sz w:val="18"/>
                <w:szCs w:val="18"/>
              </w:rPr>
              <w:t>22 (63)</w:t>
            </w:r>
          </w:p>
        </w:tc>
        <w:tc>
          <w:tcPr>
            <w:tcW w:w="810" w:type="dxa"/>
            <w:tcBorders>
              <w:top w:val="nil"/>
              <w:left w:val="nil"/>
              <w:bottom w:val="single" w:sz="8" w:space="0" w:color="auto"/>
              <w:right w:val="nil"/>
            </w:tcBorders>
            <w:shd w:val="clear" w:color="auto" w:fill="auto"/>
            <w:vAlign w:val="bottom"/>
            <w:hideMark/>
          </w:tcPr>
          <w:p w14:paraId="718FF33B" w14:textId="77777777" w:rsidR="00A32CB3" w:rsidRPr="005E7A42" w:rsidRDefault="00A32CB3" w:rsidP="00FA12BB">
            <w:pPr>
              <w:jc w:val="center"/>
              <w:rPr>
                <w:rFonts w:ascii="Calibri" w:hAnsi="Calibri" w:cs="Calibri"/>
                <w:color w:val="000000"/>
                <w:sz w:val="18"/>
                <w:szCs w:val="18"/>
              </w:rPr>
            </w:pPr>
            <w:r w:rsidRPr="005E7A42">
              <w:rPr>
                <w:rFonts w:ascii="Calibri" w:hAnsi="Calibri" w:cs="Calibri"/>
                <w:color w:val="000000"/>
                <w:sz w:val="18"/>
                <w:szCs w:val="18"/>
              </w:rPr>
              <w:t>0.2</w:t>
            </w:r>
          </w:p>
        </w:tc>
      </w:tr>
      <w:tr w:rsidR="00A32CB3" w:rsidRPr="005F7405" w14:paraId="5790207D" w14:textId="77777777" w:rsidTr="00FA12BB">
        <w:trPr>
          <w:trHeight w:val="160"/>
        </w:trPr>
        <w:tc>
          <w:tcPr>
            <w:tcW w:w="10980" w:type="dxa"/>
            <w:gridSpan w:val="7"/>
            <w:tcBorders>
              <w:top w:val="single" w:sz="8" w:space="0" w:color="auto"/>
              <w:left w:val="nil"/>
              <w:right w:val="nil"/>
            </w:tcBorders>
            <w:shd w:val="clear" w:color="auto" w:fill="auto"/>
            <w:vAlign w:val="center"/>
            <w:hideMark/>
          </w:tcPr>
          <w:p w14:paraId="6A436960" w14:textId="77777777" w:rsidR="00A32CB3" w:rsidRDefault="00A32CB3" w:rsidP="00FA12BB">
            <w:pPr>
              <w:rPr>
                <w:rFonts w:ascii="Calibri" w:hAnsi="Calibri" w:cs="Calibri"/>
                <w:color w:val="000000"/>
                <w:sz w:val="18"/>
                <w:szCs w:val="18"/>
              </w:rPr>
            </w:pPr>
            <w:r w:rsidRPr="009D5AD2">
              <w:rPr>
                <w:rFonts w:ascii="Calibri" w:hAnsi="Calibri" w:cs="Calibri"/>
                <w:b/>
                <w:bCs/>
                <w:color w:val="000000"/>
                <w:sz w:val="18"/>
                <w:szCs w:val="18"/>
              </w:rPr>
              <w:t>BOLD</w:t>
            </w:r>
            <w:r w:rsidRPr="005E7A42">
              <w:rPr>
                <w:rFonts w:ascii="Calibri" w:hAnsi="Calibri" w:cs="Calibri"/>
                <w:color w:val="000000"/>
                <w:sz w:val="18"/>
                <w:szCs w:val="18"/>
              </w:rPr>
              <w:t xml:space="preserve"> p-values indicate significance at α&lt;0.05 after False Discovery Rate (FDR) correction.</w:t>
            </w:r>
          </w:p>
          <w:p w14:paraId="372E7652" w14:textId="77777777" w:rsidR="00A32CB3" w:rsidRDefault="00A32CB3" w:rsidP="00FA12BB">
            <w:pPr>
              <w:rPr>
                <w:rFonts w:asciiTheme="minorHAnsi" w:hAnsiTheme="minorHAnsi" w:cstheme="majorHAnsi"/>
                <w:color w:val="000000"/>
                <w:sz w:val="18"/>
                <w:szCs w:val="18"/>
              </w:rPr>
            </w:pPr>
            <w:r w:rsidRPr="003452EE">
              <w:rPr>
                <w:rFonts w:asciiTheme="minorHAnsi" w:hAnsiTheme="minorHAnsi" w:cstheme="majorHAnsi"/>
                <w:color w:val="000000"/>
                <w:sz w:val="18"/>
                <w:szCs w:val="18"/>
              </w:rPr>
              <w:t>All values</w:t>
            </w:r>
            <w:r>
              <w:rPr>
                <w:rFonts w:asciiTheme="minorHAnsi" w:hAnsiTheme="minorHAnsi" w:cstheme="majorHAnsi"/>
                <w:color w:val="000000"/>
                <w:sz w:val="18"/>
                <w:szCs w:val="18"/>
              </w:rPr>
              <w:t xml:space="preserve"> represent n (%) or median (IQR) unless otherwise indicated</w:t>
            </w:r>
          </w:p>
          <w:p w14:paraId="0C7DF797" w14:textId="77777777" w:rsidR="00A32CB3" w:rsidRPr="005E7A42" w:rsidRDefault="00A32CB3" w:rsidP="00FA12BB">
            <w:pPr>
              <w:rPr>
                <w:rFonts w:ascii="Calibri" w:hAnsi="Calibri" w:cs="Calibri"/>
                <w:color w:val="000000"/>
                <w:sz w:val="18"/>
                <w:szCs w:val="18"/>
              </w:rPr>
            </w:pPr>
            <w:r>
              <w:rPr>
                <w:rFonts w:asciiTheme="minorHAnsi" w:hAnsiTheme="minorHAnsi" w:cstheme="majorHAnsi"/>
                <w:color w:val="000000"/>
                <w:sz w:val="18"/>
                <w:szCs w:val="18"/>
              </w:rPr>
              <w:t>MCD, m</w:t>
            </w:r>
            <w:r w:rsidRPr="00A11595">
              <w:rPr>
                <w:rFonts w:asciiTheme="minorHAnsi" w:hAnsiTheme="minorHAnsi" w:cstheme="majorHAnsi"/>
                <w:color w:val="000000"/>
                <w:sz w:val="18"/>
                <w:szCs w:val="18"/>
              </w:rPr>
              <w:t>inimal</w:t>
            </w:r>
            <w:r w:rsidRPr="0073248D">
              <w:rPr>
                <w:rFonts w:asciiTheme="minorHAnsi" w:hAnsiTheme="minorHAnsi" w:cstheme="majorHAnsi"/>
                <w:color w:val="000000"/>
                <w:sz w:val="18"/>
                <w:szCs w:val="18"/>
              </w:rPr>
              <w:t xml:space="preserve"> </w:t>
            </w:r>
            <w:r>
              <w:rPr>
                <w:rFonts w:asciiTheme="minorHAnsi" w:hAnsiTheme="minorHAnsi" w:cstheme="majorHAnsi"/>
                <w:color w:val="000000"/>
                <w:sz w:val="18"/>
                <w:szCs w:val="18"/>
              </w:rPr>
              <w:t>c</w:t>
            </w:r>
            <w:r w:rsidRPr="0073248D">
              <w:rPr>
                <w:rFonts w:asciiTheme="minorHAnsi" w:hAnsiTheme="minorHAnsi" w:cstheme="majorHAnsi"/>
                <w:color w:val="000000"/>
                <w:sz w:val="18"/>
                <w:szCs w:val="18"/>
              </w:rPr>
              <w:t xml:space="preserve">hange </w:t>
            </w:r>
            <w:r>
              <w:rPr>
                <w:rFonts w:asciiTheme="minorHAnsi" w:hAnsiTheme="minorHAnsi" w:cstheme="majorHAnsi"/>
                <w:color w:val="000000"/>
                <w:sz w:val="18"/>
                <w:szCs w:val="18"/>
              </w:rPr>
              <w:t>d</w:t>
            </w:r>
            <w:r w:rsidRPr="0073248D">
              <w:rPr>
                <w:rFonts w:asciiTheme="minorHAnsi" w:hAnsiTheme="minorHAnsi" w:cstheme="majorHAnsi"/>
                <w:color w:val="000000"/>
                <w:sz w:val="18"/>
                <w:szCs w:val="18"/>
              </w:rPr>
              <w:t>isease</w:t>
            </w:r>
            <w:r>
              <w:rPr>
                <w:rFonts w:asciiTheme="minorHAnsi" w:hAnsiTheme="minorHAnsi" w:cstheme="majorHAnsi"/>
                <w:color w:val="000000"/>
                <w:sz w:val="18"/>
                <w:szCs w:val="18"/>
              </w:rPr>
              <w:t>; FSGS, f</w:t>
            </w:r>
            <w:r w:rsidRPr="0073248D">
              <w:rPr>
                <w:rFonts w:asciiTheme="minorHAnsi" w:hAnsiTheme="minorHAnsi" w:cstheme="majorHAnsi"/>
                <w:color w:val="000000"/>
                <w:sz w:val="18"/>
                <w:szCs w:val="18"/>
              </w:rPr>
              <w:t xml:space="preserve">ocal </w:t>
            </w:r>
            <w:r>
              <w:rPr>
                <w:rFonts w:asciiTheme="minorHAnsi" w:hAnsiTheme="minorHAnsi" w:cstheme="majorHAnsi"/>
                <w:color w:val="000000"/>
                <w:sz w:val="18"/>
                <w:szCs w:val="18"/>
              </w:rPr>
              <w:t>s</w:t>
            </w:r>
            <w:r w:rsidRPr="0073248D">
              <w:rPr>
                <w:rFonts w:asciiTheme="minorHAnsi" w:hAnsiTheme="minorHAnsi" w:cstheme="majorHAnsi"/>
                <w:color w:val="000000"/>
                <w:sz w:val="18"/>
                <w:szCs w:val="18"/>
              </w:rPr>
              <w:t xml:space="preserve">egmental </w:t>
            </w:r>
            <w:r>
              <w:rPr>
                <w:rFonts w:asciiTheme="minorHAnsi" w:hAnsiTheme="minorHAnsi" w:cstheme="majorHAnsi"/>
                <w:color w:val="000000"/>
                <w:sz w:val="18"/>
                <w:szCs w:val="18"/>
              </w:rPr>
              <w:t>g</w:t>
            </w:r>
            <w:r w:rsidRPr="0073248D">
              <w:rPr>
                <w:rFonts w:asciiTheme="minorHAnsi" w:hAnsiTheme="minorHAnsi" w:cstheme="majorHAnsi"/>
                <w:color w:val="000000"/>
                <w:sz w:val="18"/>
                <w:szCs w:val="18"/>
              </w:rPr>
              <w:t>lomerulosclerosis</w:t>
            </w:r>
            <w:r>
              <w:rPr>
                <w:rFonts w:asciiTheme="minorHAnsi" w:hAnsiTheme="minorHAnsi" w:cstheme="majorHAnsi"/>
                <w:color w:val="000000"/>
                <w:sz w:val="18"/>
                <w:szCs w:val="18"/>
              </w:rPr>
              <w:t>;</w:t>
            </w:r>
            <w:r w:rsidRPr="0073248D">
              <w:rPr>
                <w:rFonts w:asciiTheme="minorHAnsi" w:hAnsiTheme="minorHAnsi" w:cstheme="majorHAnsi"/>
                <w:color w:val="000000"/>
                <w:sz w:val="18"/>
                <w:szCs w:val="18"/>
              </w:rPr>
              <w:t xml:space="preserve"> </w:t>
            </w:r>
            <w:r>
              <w:rPr>
                <w:rFonts w:asciiTheme="minorHAnsi" w:hAnsiTheme="minorHAnsi" w:cstheme="majorHAnsi"/>
                <w:color w:val="000000"/>
                <w:sz w:val="18"/>
                <w:szCs w:val="18"/>
              </w:rPr>
              <w:t>MN, m</w:t>
            </w:r>
            <w:r w:rsidRPr="0073248D">
              <w:rPr>
                <w:rFonts w:asciiTheme="minorHAnsi" w:hAnsiTheme="minorHAnsi" w:cstheme="majorHAnsi"/>
                <w:color w:val="000000"/>
                <w:sz w:val="18"/>
                <w:szCs w:val="18"/>
              </w:rPr>
              <w:t xml:space="preserve">embranous </w:t>
            </w:r>
            <w:r>
              <w:rPr>
                <w:rFonts w:asciiTheme="minorHAnsi" w:hAnsiTheme="minorHAnsi" w:cstheme="majorHAnsi"/>
                <w:color w:val="000000"/>
                <w:sz w:val="18"/>
                <w:szCs w:val="18"/>
              </w:rPr>
              <w:t>n</w:t>
            </w:r>
            <w:r w:rsidRPr="0073248D">
              <w:rPr>
                <w:rFonts w:asciiTheme="minorHAnsi" w:hAnsiTheme="minorHAnsi" w:cstheme="majorHAnsi"/>
                <w:color w:val="000000"/>
                <w:sz w:val="18"/>
                <w:szCs w:val="18"/>
              </w:rPr>
              <w:t>ephropathy</w:t>
            </w:r>
            <w:r>
              <w:rPr>
                <w:rFonts w:asciiTheme="minorHAnsi" w:hAnsiTheme="minorHAnsi" w:cstheme="majorHAnsi"/>
                <w:color w:val="000000"/>
                <w:sz w:val="18"/>
                <w:szCs w:val="18"/>
              </w:rPr>
              <w:t>;</w:t>
            </w:r>
            <w:r w:rsidRPr="0073248D">
              <w:rPr>
                <w:rFonts w:asciiTheme="minorHAnsi" w:hAnsiTheme="minorHAnsi" w:cstheme="majorHAnsi"/>
                <w:color w:val="000000"/>
                <w:sz w:val="18"/>
                <w:szCs w:val="18"/>
              </w:rPr>
              <w:t xml:space="preserve"> </w:t>
            </w:r>
            <w:r w:rsidRPr="0056253E">
              <w:rPr>
                <w:rFonts w:asciiTheme="minorHAnsi" w:hAnsiTheme="minorHAnsi" w:cstheme="majorHAnsi"/>
                <w:color w:val="000000"/>
                <w:sz w:val="18"/>
                <w:szCs w:val="18"/>
              </w:rPr>
              <w:t xml:space="preserve">IgAN, </w:t>
            </w:r>
            <w:r>
              <w:rPr>
                <w:rFonts w:asciiTheme="minorHAnsi" w:hAnsiTheme="minorHAnsi" w:cstheme="majorHAnsi"/>
                <w:color w:val="000000"/>
                <w:sz w:val="18"/>
                <w:szCs w:val="18"/>
              </w:rPr>
              <w:t>IgA</w:t>
            </w:r>
            <w:r w:rsidRPr="0073248D">
              <w:rPr>
                <w:rFonts w:asciiTheme="minorHAnsi" w:hAnsiTheme="minorHAnsi" w:cstheme="majorHAnsi"/>
                <w:color w:val="000000"/>
                <w:sz w:val="18"/>
                <w:szCs w:val="18"/>
              </w:rPr>
              <w:t xml:space="preserve"> </w:t>
            </w:r>
            <w:r>
              <w:rPr>
                <w:rFonts w:asciiTheme="minorHAnsi" w:hAnsiTheme="minorHAnsi" w:cstheme="majorHAnsi"/>
                <w:color w:val="000000"/>
                <w:sz w:val="18"/>
                <w:szCs w:val="18"/>
              </w:rPr>
              <w:t>n</w:t>
            </w:r>
            <w:r w:rsidRPr="0073248D">
              <w:rPr>
                <w:rFonts w:asciiTheme="minorHAnsi" w:hAnsiTheme="minorHAnsi" w:cstheme="majorHAnsi"/>
                <w:color w:val="000000"/>
                <w:sz w:val="18"/>
                <w:szCs w:val="18"/>
              </w:rPr>
              <w:t>ephropathy</w:t>
            </w:r>
            <w:r>
              <w:rPr>
                <w:rFonts w:asciiTheme="minorHAnsi" w:hAnsiTheme="minorHAnsi" w:cstheme="majorHAnsi"/>
                <w:color w:val="000000"/>
                <w:sz w:val="18"/>
                <w:szCs w:val="18"/>
              </w:rPr>
              <w:t>; IgAV, IgA va</w:t>
            </w:r>
            <w:r w:rsidRPr="0073248D">
              <w:rPr>
                <w:rFonts w:asciiTheme="minorHAnsi" w:hAnsiTheme="minorHAnsi" w:cstheme="majorHAnsi"/>
                <w:color w:val="000000"/>
                <w:sz w:val="18"/>
                <w:szCs w:val="18"/>
              </w:rPr>
              <w:t>sculitis</w:t>
            </w:r>
            <w:r w:rsidRPr="0056253E">
              <w:rPr>
                <w:rFonts w:asciiTheme="minorHAnsi" w:hAnsiTheme="minorHAnsi" w:cstheme="majorHAnsi"/>
                <w:color w:val="000000"/>
                <w:sz w:val="18"/>
                <w:szCs w:val="18"/>
              </w:rPr>
              <w:t xml:space="preserve">; </w:t>
            </w:r>
            <w:r>
              <w:rPr>
                <w:rFonts w:asciiTheme="minorHAnsi" w:hAnsiTheme="minorHAnsi" w:cstheme="majorHAnsi"/>
                <w:color w:val="000000"/>
                <w:sz w:val="18"/>
                <w:szCs w:val="18"/>
              </w:rPr>
              <w:t xml:space="preserve"> </w:t>
            </w:r>
            <w:r w:rsidRPr="00CF1E7C">
              <w:rPr>
                <w:rFonts w:asciiTheme="minorHAnsi" w:hAnsiTheme="minorHAnsi" w:cstheme="majorHAnsi"/>
                <w:color w:val="000000"/>
                <w:sz w:val="18"/>
                <w:szCs w:val="18"/>
              </w:rPr>
              <w:t>eGFR, estimated glomerular filtration rate</w:t>
            </w:r>
          </w:p>
        </w:tc>
      </w:tr>
      <w:tr w:rsidR="00A32CB3" w:rsidRPr="005F7405" w14:paraId="2FAA1093" w14:textId="77777777" w:rsidTr="00FA12BB">
        <w:trPr>
          <w:trHeight w:val="160"/>
        </w:trPr>
        <w:tc>
          <w:tcPr>
            <w:tcW w:w="10980" w:type="dxa"/>
            <w:gridSpan w:val="7"/>
            <w:tcBorders>
              <w:left w:val="nil"/>
              <w:bottom w:val="nil"/>
              <w:right w:val="nil"/>
            </w:tcBorders>
            <w:shd w:val="clear" w:color="auto" w:fill="auto"/>
            <w:vAlign w:val="center"/>
          </w:tcPr>
          <w:p w14:paraId="4F3B43EF" w14:textId="77777777" w:rsidR="00A32CB3" w:rsidRPr="005F7405" w:rsidRDefault="00A32CB3" w:rsidP="00FA12BB">
            <w:pPr>
              <w:rPr>
                <w:rFonts w:ascii="Calibri" w:hAnsi="Calibri" w:cs="Calibri"/>
                <w:b/>
                <w:bCs/>
                <w:color w:val="000000"/>
                <w:sz w:val="18"/>
                <w:szCs w:val="18"/>
              </w:rPr>
            </w:pPr>
          </w:p>
        </w:tc>
      </w:tr>
    </w:tbl>
    <w:p w14:paraId="2A4AAEB2" w14:textId="77777777" w:rsidR="00A32CB3" w:rsidRPr="0056253E" w:rsidRDefault="00A32CB3" w:rsidP="00A32CB3">
      <w:pPr>
        <w:spacing w:after="160" w:line="360" w:lineRule="auto"/>
        <w:rPr>
          <w:rFonts w:asciiTheme="minorHAnsi" w:hAnsiTheme="minorHAnsi" w:cstheme="majorHAnsi"/>
          <w:b/>
        </w:rPr>
      </w:pPr>
    </w:p>
    <w:p w14:paraId="0E1CAD99" w14:textId="77777777" w:rsidR="00A32CB3" w:rsidRDefault="00A32CB3" w:rsidP="00A32CB3">
      <w:pPr>
        <w:spacing w:after="160" w:line="360" w:lineRule="auto"/>
        <w:rPr>
          <w:rFonts w:asciiTheme="minorHAnsi" w:hAnsiTheme="minorHAnsi" w:cstheme="majorHAnsi"/>
          <w:b/>
        </w:rPr>
      </w:pPr>
    </w:p>
    <w:p w14:paraId="7D3C6C44" w14:textId="77777777" w:rsidR="00A32CB3" w:rsidRDefault="00A32CB3" w:rsidP="00A32CB3">
      <w:pPr>
        <w:spacing w:after="160" w:line="360" w:lineRule="auto"/>
        <w:rPr>
          <w:rFonts w:asciiTheme="minorHAnsi" w:hAnsiTheme="minorHAnsi" w:cstheme="majorHAnsi"/>
          <w:b/>
        </w:rPr>
      </w:pPr>
    </w:p>
    <w:p w14:paraId="12127AEC" w14:textId="77777777" w:rsidR="00A32CB3" w:rsidRDefault="00A32CB3" w:rsidP="00A32CB3">
      <w:pPr>
        <w:spacing w:after="160" w:line="360" w:lineRule="auto"/>
        <w:rPr>
          <w:rFonts w:asciiTheme="minorHAnsi" w:hAnsiTheme="minorHAnsi" w:cstheme="majorHAnsi"/>
          <w:b/>
        </w:rPr>
      </w:pPr>
    </w:p>
    <w:p w14:paraId="0F6A5AE9" w14:textId="0E86ABED" w:rsidR="00E62C9A" w:rsidRPr="0056253E" w:rsidRDefault="00E62C9A" w:rsidP="00284117">
      <w:pPr>
        <w:spacing w:line="360" w:lineRule="auto"/>
        <w:rPr>
          <w:rFonts w:asciiTheme="minorHAnsi" w:hAnsiTheme="minorHAnsi" w:cstheme="majorHAnsi"/>
          <w:b/>
          <w:sz w:val="22"/>
          <w:szCs w:val="22"/>
        </w:rPr>
      </w:pPr>
    </w:p>
    <w:p w14:paraId="7E2E51EA" w14:textId="269B25F0" w:rsidR="00666655" w:rsidRPr="00BC62D4" w:rsidRDefault="00666655" w:rsidP="00BC62D4">
      <w:pPr>
        <w:spacing w:after="160" w:line="360" w:lineRule="auto"/>
        <w:rPr>
          <w:rFonts w:asciiTheme="minorHAnsi" w:hAnsiTheme="minorHAnsi" w:cstheme="majorHAnsi"/>
        </w:rPr>
      </w:pPr>
      <w:r w:rsidRPr="0056253E">
        <w:rPr>
          <w:rFonts w:asciiTheme="minorHAnsi" w:hAnsiTheme="minorHAnsi" w:cstheme="majorHAnsi"/>
        </w:rPr>
        <w:br w:type="page"/>
      </w:r>
      <w:r w:rsidRPr="0056253E">
        <w:rPr>
          <w:rFonts w:asciiTheme="minorHAnsi" w:hAnsiTheme="minorHAnsi" w:cstheme="majorHAnsi"/>
          <w:b/>
        </w:rPr>
        <w:t xml:space="preserve">Supplemental Table </w:t>
      </w:r>
      <w:r w:rsidR="00A32CB3">
        <w:rPr>
          <w:rFonts w:asciiTheme="minorHAnsi" w:hAnsiTheme="minorHAnsi" w:cstheme="majorHAnsi"/>
          <w:b/>
        </w:rPr>
        <w:t>4</w:t>
      </w:r>
      <w:r w:rsidR="006835D9" w:rsidRPr="0056253E">
        <w:rPr>
          <w:rFonts w:asciiTheme="minorHAnsi" w:hAnsiTheme="minorHAnsi" w:cstheme="majorHAnsi"/>
          <w:b/>
        </w:rPr>
        <w:t>.</w:t>
      </w:r>
      <w:r w:rsidRPr="0056253E">
        <w:rPr>
          <w:rFonts w:asciiTheme="minorHAnsi" w:hAnsiTheme="minorHAnsi" w:cstheme="majorHAnsi"/>
          <w:b/>
        </w:rPr>
        <w:t xml:space="preserve"> </w:t>
      </w:r>
      <w:r w:rsidRPr="0056253E">
        <w:rPr>
          <w:rFonts w:asciiTheme="minorHAnsi" w:hAnsiTheme="minorHAnsi" w:cstheme="majorHAnsi"/>
          <w:b/>
          <w:bCs/>
        </w:rPr>
        <w:t>Unadjusted Health Related Quality of Life (HRQOL) measures in adults enrolled in CureGN</w:t>
      </w:r>
      <w:r w:rsidR="00C51DDC">
        <w:rPr>
          <w:rFonts w:asciiTheme="minorHAnsi" w:hAnsiTheme="minorHAnsi" w:cstheme="majorHAnsi"/>
          <w:b/>
          <w:bCs/>
        </w:rPr>
        <w:t xml:space="preserve"> (</w:t>
      </w:r>
      <w:r w:rsidR="007A3471" w:rsidRPr="0056253E">
        <w:rPr>
          <w:rFonts w:asciiTheme="minorHAnsi" w:hAnsiTheme="minorHAnsi" w:cstheme="majorHAnsi"/>
          <w:b/>
          <w:bCs/>
        </w:rPr>
        <w:t>n=</w:t>
      </w:r>
      <w:r w:rsidR="001360F3" w:rsidRPr="0056253E">
        <w:rPr>
          <w:rFonts w:asciiTheme="minorHAnsi" w:hAnsiTheme="minorHAnsi" w:cstheme="majorHAnsi"/>
          <w:b/>
          <w:bCs/>
        </w:rPr>
        <w:t>1,379</w:t>
      </w:r>
      <w:r w:rsidR="00C51DDC">
        <w:rPr>
          <w:rFonts w:asciiTheme="minorHAnsi" w:hAnsiTheme="minorHAnsi" w:cstheme="majorHAnsi"/>
          <w:b/>
          <w:bCs/>
        </w:rPr>
        <w:t>)</w:t>
      </w:r>
    </w:p>
    <w:p w14:paraId="520983D4" w14:textId="77777777" w:rsidR="00570EBA" w:rsidRPr="0056253E" w:rsidRDefault="00666655" w:rsidP="00570EBA">
      <w:pPr>
        <w:spacing w:line="360" w:lineRule="auto"/>
        <w:rPr>
          <w:rFonts w:asciiTheme="minorHAnsi" w:hAnsiTheme="minorHAnsi" w:cstheme="majorHAnsi"/>
          <w:sz w:val="20"/>
          <w:szCs w:val="20"/>
        </w:rPr>
      </w:pPr>
      <w:r w:rsidRPr="0056253E">
        <w:rPr>
          <w:rFonts w:asciiTheme="minorHAnsi" w:hAnsiTheme="minorHAnsi" w:cstheme="majorHAnsi"/>
          <w:b/>
          <w:sz w:val="20"/>
          <w:szCs w:val="20"/>
        </w:rPr>
        <w:t xml:space="preserve"> </w:t>
      </w:r>
    </w:p>
    <w:tbl>
      <w:tblPr>
        <w:tblStyle w:val="TableGrid"/>
        <w:tblW w:w="1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171"/>
        <w:gridCol w:w="2077"/>
        <w:gridCol w:w="1512"/>
        <w:gridCol w:w="1350"/>
        <w:gridCol w:w="1440"/>
        <w:gridCol w:w="1710"/>
        <w:gridCol w:w="973"/>
      </w:tblGrid>
      <w:tr w:rsidR="00570EBA" w:rsidRPr="0056253E" w14:paraId="2C9D6112" w14:textId="77777777" w:rsidTr="00893075">
        <w:trPr>
          <w:trHeight w:val="142"/>
        </w:trPr>
        <w:tc>
          <w:tcPr>
            <w:tcW w:w="2171" w:type="dxa"/>
            <w:tcBorders>
              <w:bottom w:val="single" w:sz="4" w:space="0" w:color="auto"/>
            </w:tcBorders>
            <w:vAlign w:val="center"/>
            <w:hideMark/>
          </w:tcPr>
          <w:p w14:paraId="521345BD" w14:textId="77777777" w:rsidR="00570EBA" w:rsidRPr="0056253E" w:rsidRDefault="00570EBA" w:rsidP="00893075">
            <w:pPr>
              <w:spacing w:line="360" w:lineRule="auto"/>
              <w:rPr>
                <w:rFonts w:asciiTheme="minorHAnsi" w:hAnsiTheme="minorHAnsi" w:cstheme="majorHAnsi"/>
                <w:b/>
                <w:sz w:val="20"/>
                <w:szCs w:val="20"/>
              </w:rPr>
            </w:pPr>
          </w:p>
        </w:tc>
        <w:tc>
          <w:tcPr>
            <w:tcW w:w="2077" w:type="dxa"/>
            <w:tcBorders>
              <w:bottom w:val="single" w:sz="4" w:space="0" w:color="auto"/>
            </w:tcBorders>
            <w:vAlign w:val="center"/>
          </w:tcPr>
          <w:p w14:paraId="486748D0" w14:textId="77777777" w:rsidR="00570EBA" w:rsidRPr="0056253E" w:rsidRDefault="00570EBA" w:rsidP="00893075">
            <w:pPr>
              <w:spacing w:line="360" w:lineRule="auto"/>
              <w:rPr>
                <w:rFonts w:asciiTheme="minorHAnsi" w:hAnsiTheme="minorHAnsi" w:cstheme="majorHAnsi"/>
                <w:b/>
                <w:bCs/>
                <w:sz w:val="20"/>
                <w:szCs w:val="20"/>
              </w:rPr>
            </w:pPr>
          </w:p>
        </w:tc>
        <w:tc>
          <w:tcPr>
            <w:tcW w:w="1512" w:type="dxa"/>
            <w:tcBorders>
              <w:bottom w:val="single" w:sz="4" w:space="0" w:color="auto"/>
            </w:tcBorders>
            <w:vAlign w:val="center"/>
            <w:hideMark/>
          </w:tcPr>
          <w:p w14:paraId="3D6135A5"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bCs/>
                <w:sz w:val="20"/>
                <w:szCs w:val="20"/>
              </w:rPr>
              <w:t>White (n=884)</w:t>
            </w:r>
          </w:p>
        </w:tc>
        <w:tc>
          <w:tcPr>
            <w:tcW w:w="1350" w:type="dxa"/>
            <w:tcBorders>
              <w:bottom w:val="single" w:sz="4" w:space="0" w:color="auto"/>
            </w:tcBorders>
            <w:vAlign w:val="center"/>
          </w:tcPr>
          <w:p w14:paraId="5553CBDD"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bCs/>
                <w:sz w:val="20"/>
                <w:szCs w:val="20"/>
              </w:rPr>
              <w:t>Black (n=226)</w:t>
            </w:r>
          </w:p>
        </w:tc>
        <w:tc>
          <w:tcPr>
            <w:tcW w:w="1440" w:type="dxa"/>
            <w:tcBorders>
              <w:bottom w:val="single" w:sz="4" w:space="0" w:color="auto"/>
            </w:tcBorders>
            <w:vAlign w:val="center"/>
          </w:tcPr>
          <w:p w14:paraId="0AC0BDB9" w14:textId="77777777" w:rsidR="00570EBA" w:rsidRPr="0056253E" w:rsidRDefault="00570EBA" w:rsidP="00893075">
            <w:pPr>
              <w:spacing w:line="360" w:lineRule="auto"/>
              <w:rPr>
                <w:rFonts w:asciiTheme="minorHAnsi" w:hAnsiTheme="minorHAnsi" w:cstheme="majorHAnsi"/>
                <w:b/>
                <w:bCs/>
                <w:sz w:val="20"/>
                <w:szCs w:val="20"/>
              </w:rPr>
            </w:pPr>
            <w:r w:rsidRPr="0056253E">
              <w:rPr>
                <w:rFonts w:asciiTheme="minorHAnsi" w:hAnsiTheme="minorHAnsi" w:cstheme="majorHAnsi"/>
                <w:b/>
                <w:bCs/>
                <w:sz w:val="20"/>
                <w:szCs w:val="20"/>
              </w:rPr>
              <w:t>Asian (n=146)</w:t>
            </w:r>
          </w:p>
        </w:tc>
        <w:tc>
          <w:tcPr>
            <w:tcW w:w="1710" w:type="dxa"/>
            <w:tcBorders>
              <w:bottom w:val="single" w:sz="4" w:space="0" w:color="auto"/>
            </w:tcBorders>
            <w:vAlign w:val="center"/>
          </w:tcPr>
          <w:p w14:paraId="1F3B0CEB" w14:textId="77777777" w:rsidR="00570EBA" w:rsidRPr="0056253E" w:rsidRDefault="00570EBA" w:rsidP="00893075">
            <w:pPr>
              <w:spacing w:line="360" w:lineRule="auto"/>
              <w:rPr>
                <w:rFonts w:asciiTheme="minorHAnsi" w:hAnsiTheme="minorHAnsi" w:cstheme="majorHAnsi"/>
                <w:b/>
                <w:bCs/>
                <w:sz w:val="20"/>
                <w:szCs w:val="20"/>
              </w:rPr>
            </w:pPr>
            <w:r w:rsidRPr="0056253E">
              <w:rPr>
                <w:rFonts w:asciiTheme="minorHAnsi" w:hAnsiTheme="minorHAnsi" w:cstheme="majorHAnsi"/>
                <w:b/>
                <w:bCs/>
                <w:sz w:val="20"/>
                <w:szCs w:val="20"/>
              </w:rPr>
              <w:t>Hispanic (n=123)</w:t>
            </w:r>
          </w:p>
        </w:tc>
        <w:tc>
          <w:tcPr>
            <w:tcW w:w="973" w:type="dxa"/>
            <w:tcBorders>
              <w:bottom w:val="single" w:sz="4" w:space="0" w:color="auto"/>
            </w:tcBorders>
            <w:vAlign w:val="center"/>
            <w:hideMark/>
          </w:tcPr>
          <w:p w14:paraId="376B5B61"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bCs/>
                <w:sz w:val="20"/>
                <w:szCs w:val="20"/>
              </w:rPr>
              <w:t>P-value</w:t>
            </w:r>
          </w:p>
        </w:tc>
      </w:tr>
      <w:tr w:rsidR="00570EBA" w:rsidRPr="0056253E" w14:paraId="4FE49EE5" w14:textId="77777777" w:rsidTr="00893075">
        <w:trPr>
          <w:trHeight w:val="248"/>
        </w:trPr>
        <w:tc>
          <w:tcPr>
            <w:tcW w:w="2171" w:type="dxa"/>
            <w:vMerge w:val="restart"/>
            <w:tcBorders>
              <w:top w:val="single" w:sz="4" w:space="0" w:color="auto"/>
            </w:tcBorders>
            <w:vAlign w:val="center"/>
          </w:tcPr>
          <w:p w14:paraId="2CA1B84C"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iCs/>
                <w:sz w:val="20"/>
                <w:szCs w:val="20"/>
              </w:rPr>
              <w:t>Missed work or school due to kidney disease in the last 4 months?</w:t>
            </w:r>
          </w:p>
        </w:tc>
        <w:tc>
          <w:tcPr>
            <w:tcW w:w="2077" w:type="dxa"/>
            <w:tcBorders>
              <w:top w:val="single" w:sz="4" w:space="0" w:color="auto"/>
            </w:tcBorders>
            <w:vAlign w:val="center"/>
          </w:tcPr>
          <w:p w14:paraId="5327FD65"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Number of days missed, Median (IQR)*</w:t>
            </w:r>
          </w:p>
        </w:tc>
        <w:tc>
          <w:tcPr>
            <w:tcW w:w="1512" w:type="dxa"/>
            <w:tcBorders>
              <w:top w:val="single" w:sz="4" w:space="0" w:color="auto"/>
            </w:tcBorders>
            <w:vAlign w:val="center"/>
          </w:tcPr>
          <w:p w14:paraId="4030F7F7"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 (0,0)</w:t>
            </w:r>
          </w:p>
        </w:tc>
        <w:tc>
          <w:tcPr>
            <w:tcW w:w="1350" w:type="dxa"/>
            <w:tcBorders>
              <w:top w:val="single" w:sz="4" w:space="0" w:color="auto"/>
            </w:tcBorders>
            <w:vAlign w:val="center"/>
          </w:tcPr>
          <w:p w14:paraId="31A58444"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 (0,3)</w:t>
            </w:r>
          </w:p>
        </w:tc>
        <w:tc>
          <w:tcPr>
            <w:tcW w:w="1440" w:type="dxa"/>
            <w:tcBorders>
              <w:top w:val="single" w:sz="4" w:space="0" w:color="auto"/>
            </w:tcBorders>
            <w:vAlign w:val="center"/>
          </w:tcPr>
          <w:p w14:paraId="35CFEDC2"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 (0,0)</w:t>
            </w:r>
          </w:p>
        </w:tc>
        <w:tc>
          <w:tcPr>
            <w:tcW w:w="1710" w:type="dxa"/>
            <w:tcBorders>
              <w:top w:val="single" w:sz="4" w:space="0" w:color="auto"/>
            </w:tcBorders>
            <w:vAlign w:val="center"/>
          </w:tcPr>
          <w:p w14:paraId="04E10924"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 (0,0)</w:t>
            </w:r>
          </w:p>
        </w:tc>
        <w:tc>
          <w:tcPr>
            <w:tcW w:w="973" w:type="dxa"/>
            <w:tcBorders>
              <w:top w:val="single" w:sz="4" w:space="0" w:color="auto"/>
            </w:tcBorders>
            <w:vAlign w:val="center"/>
          </w:tcPr>
          <w:p w14:paraId="48285F80" w14:textId="77777777" w:rsidR="00570EBA" w:rsidRPr="0056253E" w:rsidRDefault="00570EBA" w:rsidP="00893075">
            <w:pPr>
              <w:spacing w:line="360" w:lineRule="auto"/>
              <w:jc w:val="center"/>
              <w:rPr>
                <w:rFonts w:asciiTheme="minorHAnsi" w:hAnsiTheme="minorHAnsi" w:cstheme="majorHAnsi"/>
                <w:sz w:val="20"/>
                <w:szCs w:val="20"/>
              </w:rPr>
            </w:pPr>
            <w:r w:rsidRPr="0056253E">
              <w:rPr>
                <w:rFonts w:asciiTheme="minorHAnsi" w:hAnsiTheme="minorHAnsi" w:cstheme="majorHAnsi"/>
                <w:sz w:val="20"/>
                <w:szCs w:val="20"/>
              </w:rPr>
              <w:t>0.06</w:t>
            </w:r>
          </w:p>
        </w:tc>
      </w:tr>
      <w:tr w:rsidR="00570EBA" w:rsidRPr="0056253E" w14:paraId="534D175F" w14:textId="77777777" w:rsidTr="00893075">
        <w:trPr>
          <w:trHeight w:val="248"/>
        </w:trPr>
        <w:tc>
          <w:tcPr>
            <w:tcW w:w="2171" w:type="dxa"/>
            <w:vMerge/>
            <w:tcBorders>
              <w:bottom w:val="single" w:sz="4" w:space="0" w:color="auto"/>
            </w:tcBorders>
            <w:vAlign w:val="center"/>
          </w:tcPr>
          <w:p w14:paraId="10B09887" w14:textId="77777777" w:rsidR="00570EBA" w:rsidRPr="0056253E" w:rsidRDefault="00570EBA" w:rsidP="00893075">
            <w:pPr>
              <w:spacing w:line="360" w:lineRule="auto"/>
              <w:rPr>
                <w:rFonts w:asciiTheme="minorHAnsi" w:hAnsiTheme="minorHAnsi" w:cstheme="majorHAnsi"/>
                <w:b/>
                <w:iCs/>
                <w:sz w:val="20"/>
                <w:szCs w:val="20"/>
              </w:rPr>
            </w:pPr>
          </w:p>
        </w:tc>
        <w:tc>
          <w:tcPr>
            <w:tcW w:w="2077" w:type="dxa"/>
            <w:tcBorders>
              <w:bottom w:val="single" w:sz="4" w:space="0" w:color="auto"/>
            </w:tcBorders>
            <w:vAlign w:val="center"/>
          </w:tcPr>
          <w:p w14:paraId="61D824A5"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Missed any days, n (%)*</w:t>
            </w:r>
          </w:p>
        </w:tc>
        <w:tc>
          <w:tcPr>
            <w:tcW w:w="1512" w:type="dxa"/>
            <w:tcBorders>
              <w:bottom w:val="single" w:sz="4" w:space="0" w:color="auto"/>
            </w:tcBorders>
            <w:vAlign w:val="center"/>
          </w:tcPr>
          <w:p w14:paraId="3C02B139"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130/575 (23)</w:t>
            </w:r>
          </w:p>
        </w:tc>
        <w:tc>
          <w:tcPr>
            <w:tcW w:w="1350" w:type="dxa"/>
            <w:tcBorders>
              <w:bottom w:val="single" w:sz="4" w:space="0" w:color="auto"/>
            </w:tcBorders>
            <w:vAlign w:val="center"/>
          </w:tcPr>
          <w:p w14:paraId="4E55A508"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42/142 (30)</w:t>
            </w:r>
          </w:p>
        </w:tc>
        <w:tc>
          <w:tcPr>
            <w:tcW w:w="1440" w:type="dxa"/>
            <w:tcBorders>
              <w:bottom w:val="single" w:sz="4" w:space="0" w:color="auto"/>
            </w:tcBorders>
            <w:vAlign w:val="center"/>
          </w:tcPr>
          <w:p w14:paraId="46A90F21"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18/109 (17)</w:t>
            </w:r>
          </w:p>
        </w:tc>
        <w:tc>
          <w:tcPr>
            <w:tcW w:w="1710" w:type="dxa"/>
            <w:tcBorders>
              <w:bottom w:val="single" w:sz="4" w:space="0" w:color="auto"/>
            </w:tcBorders>
            <w:vAlign w:val="center"/>
          </w:tcPr>
          <w:p w14:paraId="5EB63C0E"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13/80 (16)</w:t>
            </w:r>
          </w:p>
        </w:tc>
        <w:tc>
          <w:tcPr>
            <w:tcW w:w="973" w:type="dxa"/>
            <w:tcBorders>
              <w:bottom w:val="single" w:sz="4" w:space="0" w:color="auto"/>
            </w:tcBorders>
            <w:vAlign w:val="center"/>
          </w:tcPr>
          <w:p w14:paraId="102AC17A" w14:textId="77777777" w:rsidR="00570EBA" w:rsidRPr="0056253E" w:rsidRDefault="00570EBA" w:rsidP="00893075">
            <w:pPr>
              <w:spacing w:line="360" w:lineRule="auto"/>
              <w:jc w:val="center"/>
              <w:rPr>
                <w:rFonts w:asciiTheme="minorHAnsi" w:hAnsiTheme="minorHAnsi" w:cstheme="majorHAnsi"/>
                <w:sz w:val="20"/>
                <w:szCs w:val="20"/>
              </w:rPr>
            </w:pPr>
            <w:r w:rsidRPr="0056253E">
              <w:rPr>
                <w:rFonts w:asciiTheme="minorHAnsi" w:hAnsiTheme="minorHAnsi" w:cstheme="majorHAnsi"/>
                <w:sz w:val="20"/>
                <w:szCs w:val="20"/>
              </w:rPr>
              <w:t>0.04</w:t>
            </w:r>
          </w:p>
        </w:tc>
      </w:tr>
      <w:tr w:rsidR="00570EBA" w:rsidRPr="0056253E" w14:paraId="6C679622" w14:textId="77777777" w:rsidTr="00893075">
        <w:trPr>
          <w:trHeight w:val="248"/>
        </w:trPr>
        <w:tc>
          <w:tcPr>
            <w:tcW w:w="2171" w:type="dxa"/>
            <w:vMerge w:val="restart"/>
            <w:tcBorders>
              <w:top w:val="single" w:sz="4" w:space="0" w:color="auto"/>
            </w:tcBorders>
            <w:vAlign w:val="center"/>
          </w:tcPr>
          <w:p w14:paraId="4F867E3D"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sz w:val="20"/>
                <w:szCs w:val="20"/>
              </w:rPr>
              <w:t>PROMIS Global Physical health</w:t>
            </w:r>
          </w:p>
        </w:tc>
        <w:tc>
          <w:tcPr>
            <w:tcW w:w="2077" w:type="dxa"/>
            <w:tcBorders>
              <w:top w:val="single" w:sz="4" w:space="0" w:color="auto"/>
            </w:tcBorders>
            <w:vAlign w:val="center"/>
          </w:tcPr>
          <w:p w14:paraId="75A5C51F"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median (IQR)</w:t>
            </w:r>
          </w:p>
        </w:tc>
        <w:tc>
          <w:tcPr>
            <w:tcW w:w="1512" w:type="dxa"/>
            <w:tcBorders>
              <w:top w:val="single" w:sz="4" w:space="0" w:color="auto"/>
            </w:tcBorders>
            <w:vAlign w:val="center"/>
          </w:tcPr>
          <w:p w14:paraId="738823BB"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48.0 (41.4,54.7)</w:t>
            </w:r>
          </w:p>
        </w:tc>
        <w:tc>
          <w:tcPr>
            <w:tcW w:w="1350" w:type="dxa"/>
            <w:tcBorders>
              <w:top w:val="single" w:sz="4" w:space="0" w:color="auto"/>
            </w:tcBorders>
            <w:vAlign w:val="center"/>
          </w:tcPr>
          <w:p w14:paraId="48CFA54F"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44.1 (36.9,50.7)</w:t>
            </w:r>
          </w:p>
        </w:tc>
        <w:tc>
          <w:tcPr>
            <w:tcW w:w="1440" w:type="dxa"/>
            <w:tcBorders>
              <w:top w:val="single" w:sz="4" w:space="0" w:color="auto"/>
            </w:tcBorders>
            <w:vAlign w:val="center"/>
          </w:tcPr>
          <w:p w14:paraId="6105A296"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48.0 (42.0,54.7)</w:t>
            </w:r>
          </w:p>
        </w:tc>
        <w:tc>
          <w:tcPr>
            <w:tcW w:w="1710" w:type="dxa"/>
            <w:tcBorders>
              <w:top w:val="single" w:sz="4" w:space="0" w:color="auto"/>
            </w:tcBorders>
            <w:vAlign w:val="center"/>
          </w:tcPr>
          <w:p w14:paraId="303B3AFF"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48.2 (40.3,54.7)</w:t>
            </w:r>
          </w:p>
        </w:tc>
        <w:tc>
          <w:tcPr>
            <w:tcW w:w="973" w:type="dxa"/>
            <w:tcBorders>
              <w:top w:val="single" w:sz="4" w:space="0" w:color="auto"/>
            </w:tcBorders>
            <w:vAlign w:val="center"/>
          </w:tcPr>
          <w:p w14:paraId="6B530EB1" w14:textId="77777777" w:rsidR="00570EBA" w:rsidRPr="0056253E" w:rsidRDefault="00570EBA" w:rsidP="00893075">
            <w:pPr>
              <w:spacing w:line="360" w:lineRule="auto"/>
              <w:jc w:val="center"/>
              <w:rPr>
                <w:rFonts w:asciiTheme="minorHAnsi" w:hAnsiTheme="minorHAnsi" w:cstheme="majorHAnsi"/>
                <w:b/>
                <w:sz w:val="20"/>
                <w:szCs w:val="20"/>
              </w:rPr>
            </w:pPr>
            <w:r w:rsidRPr="0056253E">
              <w:rPr>
                <w:rFonts w:asciiTheme="minorHAnsi" w:hAnsiTheme="minorHAnsi" w:cstheme="majorHAnsi"/>
                <w:b/>
                <w:sz w:val="20"/>
                <w:szCs w:val="20"/>
              </w:rPr>
              <w:t>&lt;0.001</w:t>
            </w:r>
          </w:p>
        </w:tc>
      </w:tr>
      <w:tr w:rsidR="00570EBA" w:rsidRPr="0056253E" w14:paraId="0978B69D" w14:textId="77777777" w:rsidTr="00893075">
        <w:trPr>
          <w:trHeight w:val="409"/>
        </w:trPr>
        <w:tc>
          <w:tcPr>
            <w:tcW w:w="2171" w:type="dxa"/>
            <w:vMerge/>
            <w:tcBorders>
              <w:bottom w:val="single" w:sz="4" w:space="0" w:color="auto"/>
            </w:tcBorders>
            <w:vAlign w:val="center"/>
          </w:tcPr>
          <w:p w14:paraId="5CF77DAD" w14:textId="77777777" w:rsidR="00570EBA" w:rsidRPr="0056253E" w:rsidRDefault="00570EBA" w:rsidP="00893075">
            <w:pPr>
              <w:spacing w:line="360" w:lineRule="auto"/>
              <w:rPr>
                <w:rFonts w:asciiTheme="minorHAnsi" w:hAnsiTheme="minorHAnsi" w:cstheme="majorHAnsi"/>
                <w:b/>
                <w:sz w:val="20"/>
                <w:szCs w:val="20"/>
              </w:rPr>
            </w:pPr>
          </w:p>
        </w:tc>
        <w:tc>
          <w:tcPr>
            <w:tcW w:w="2077" w:type="dxa"/>
            <w:tcBorders>
              <w:bottom w:val="single" w:sz="4" w:space="0" w:color="auto"/>
            </w:tcBorders>
            <w:vAlign w:val="center"/>
          </w:tcPr>
          <w:p w14:paraId="1D9D4245"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&lt; 47, n (%)</w:t>
            </w:r>
          </w:p>
        </w:tc>
        <w:tc>
          <w:tcPr>
            <w:tcW w:w="1512" w:type="dxa"/>
            <w:tcBorders>
              <w:bottom w:val="single" w:sz="4" w:space="0" w:color="auto"/>
            </w:tcBorders>
            <w:vAlign w:val="center"/>
          </w:tcPr>
          <w:p w14:paraId="3504248A"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411 (47)</w:t>
            </w:r>
          </w:p>
        </w:tc>
        <w:tc>
          <w:tcPr>
            <w:tcW w:w="1350" w:type="dxa"/>
            <w:tcBorders>
              <w:bottom w:val="single" w:sz="4" w:space="0" w:color="auto"/>
            </w:tcBorders>
            <w:vAlign w:val="center"/>
          </w:tcPr>
          <w:p w14:paraId="7AFA82F1"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135 (61)</w:t>
            </w:r>
          </w:p>
        </w:tc>
        <w:tc>
          <w:tcPr>
            <w:tcW w:w="1440" w:type="dxa"/>
            <w:tcBorders>
              <w:bottom w:val="single" w:sz="4" w:space="0" w:color="auto"/>
            </w:tcBorders>
            <w:vAlign w:val="center"/>
          </w:tcPr>
          <w:p w14:paraId="777E5C52"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62 (44)</w:t>
            </w:r>
          </w:p>
        </w:tc>
        <w:tc>
          <w:tcPr>
            <w:tcW w:w="1710" w:type="dxa"/>
            <w:tcBorders>
              <w:bottom w:val="single" w:sz="4" w:space="0" w:color="auto"/>
            </w:tcBorders>
            <w:vAlign w:val="center"/>
          </w:tcPr>
          <w:p w14:paraId="45A8B0E5"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57 (48)</w:t>
            </w:r>
          </w:p>
        </w:tc>
        <w:tc>
          <w:tcPr>
            <w:tcW w:w="973" w:type="dxa"/>
            <w:tcBorders>
              <w:bottom w:val="single" w:sz="4" w:space="0" w:color="auto"/>
            </w:tcBorders>
            <w:vAlign w:val="center"/>
          </w:tcPr>
          <w:p w14:paraId="73972BD0" w14:textId="77777777" w:rsidR="00570EBA" w:rsidRPr="0056253E" w:rsidRDefault="00570EBA" w:rsidP="00893075">
            <w:pPr>
              <w:spacing w:line="360" w:lineRule="auto"/>
              <w:jc w:val="center"/>
              <w:rPr>
                <w:rFonts w:asciiTheme="minorHAnsi" w:hAnsiTheme="minorHAnsi" w:cstheme="majorHAnsi"/>
                <w:sz w:val="20"/>
                <w:szCs w:val="20"/>
              </w:rPr>
            </w:pPr>
            <w:r w:rsidRPr="0056253E">
              <w:rPr>
                <w:rFonts w:asciiTheme="minorHAnsi" w:hAnsiTheme="minorHAnsi" w:cstheme="majorHAnsi"/>
                <w:sz w:val="20"/>
                <w:szCs w:val="20"/>
              </w:rPr>
              <w:t>0.002</w:t>
            </w:r>
          </w:p>
        </w:tc>
      </w:tr>
      <w:tr w:rsidR="00570EBA" w:rsidRPr="0056253E" w14:paraId="158A11BC" w14:textId="77777777" w:rsidTr="00893075">
        <w:trPr>
          <w:trHeight w:val="248"/>
        </w:trPr>
        <w:tc>
          <w:tcPr>
            <w:tcW w:w="2171" w:type="dxa"/>
            <w:vMerge w:val="restart"/>
            <w:tcBorders>
              <w:top w:val="single" w:sz="4" w:space="0" w:color="auto"/>
            </w:tcBorders>
            <w:vAlign w:val="center"/>
          </w:tcPr>
          <w:p w14:paraId="770255CF"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sz w:val="20"/>
                <w:szCs w:val="20"/>
              </w:rPr>
              <w:t>PROMIS Global Mental health</w:t>
            </w:r>
          </w:p>
        </w:tc>
        <w:tc>
          <w:tcPr>
            <w:tcW w:w="2077" w:type="dxa"/>
            <w:tcBorders>
              <w:top w:val="single" w:sz="4" w:space="0" w:color="auto"/>
            </w:tcBorders>
            <w:vAlign w:val="center"/>
          </w:tcPr>
          <w:p w14:paraId="2FA2EFEB"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median (IQR)</w:t>
            </w:r>
          </w:p>
        </w:tc>
        <w:tc>
          <w:tcPr>
            <w:tcW w:w="1512" w:type="dxa"/>
            <w:tcBorders>
              <w:top w:val="single" w:sz="4" w:space="0" w:color="auto"/>
            </w:tcBorders>
            <w:vAlign w:val="center"/>
          </w:tcPr>
          <w:p w14:paraId="18DADED1"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50.9 (44.3,55.6)</w:t>
            </w:r>
          </w:p>
        </w:tc>
        <w:tc>
          <w:tcPr>
            <w:tcW w:w="1350" w:type="dxa"/>
            <w:tcBorders>
              <w:top w:val="single" w:sz="4" w:space="0" w:color="auto"/>
            </w:tcBorders>
            <w:vAlign w:val="center"/>
          </w:tcPr>
          <w:p w14:paraId="1FA2C69A"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48.15 (40.3,55.2)</w:t>
            </w:r>
          </w:p>
        </w:tc>
        <w:tc>
          <w:tcPr>
            <w:tcW w:w="1440" w:type="dxa"/>
            <w:tcBorders>
              <w:top w:val="single" w:sz="4" w:space="0" w:color="auto"/>
            </w:tcBorders>
            <w:vAlign w:val="center"/>
          </w:tcPr>
          <w:p w14:paraId="42A9D125"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50.9 (43.3,56.7)</w:t>
            </w:r>
          </w:p>
        </w:tc>
        <w:tc>
          <w:tcPr>
            <w:tcW w:w="1710" w:type="dxa"/>
            <w:tcBorders>
              <w:top w:val="single" w:sz="4" w:space="0" w:color="auto"/>
            </w:tcBorders>
            <w:vAlign w:val="center"/>
          </w:tcPr>
          <w:p w14:paraId="07C9520F"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50.9 (44.1,55.4)</w:t>
            </w:r>
          </w:p>
        </w:tc>
        <w:tc>
          <w:tcPr>
            <w:tcW w:w="973" w:type="dxa"/>
            <w:tcBorders>
              <w:top w:val="single" w:sz="4" w:space="0" w:color="auto"/>
            </w:tcBorders>
            <w:vAlign w:val="center"/>
          </w:tcPr>
          <w:p w14:paraId="515DC637" w14:textId="77777777" w:rsidR="00570EBA" w:rsidRPr="0056253E" w:rsidRDefault="00570EBA" w:rsidP="00893075">
            <w:pPr>
              <w:spacing w:line="360" w:lineRule="auto"/>
              <w:jc w:val="center"/>
              <w:rPr>
                <w:rFonts w:asciiTheme="minorHAnsi" w:hAnsiTheme="minorHAnsi" w:cstheme="majorHAnsi"/>
                <w:sz w:val="20"/>
                <w:szCs w:val="20"/>
              </w:rPr>
            </w:pPr>
            <w:r w:rsidRPr="0056253E">
              <w:rPr>
                <w:rFonts w:asciiTheme="minorHAnsi" w:hAnsiTheme="minorHAnsi" w:cstheme="majorHAnsi"/>
                <w:sz w:val="20"/>
                <w:szCs w:val="20"/>
              </w:rPr>
              <w:t>0.05</w:t>
            </w:r>
          </w:p>
        </w:tc>
      </w:tr>
      <w:tr w:rsidR="00570EBA" w:rsidRPr="0056253E" w14:paraId="0476575A" w14:textId="77777777" w:rsidTr="00893075">
        <w:trPr>
          <w:trHeight w:val="435"/>
        </w:trPr>
        <w:tc>
          <w:tcPr>
            <w:tcW w:w="2171" w:type="dxa"/>
            <w:vMerge/>
            <w:tcBorders>
              <w:bottom w:val="single" w:sz="4" w:space="0" w:color="auto"/>
            </w:tcBorders>
            <w:vAlign w:val="center"/>
          </w:tcPr>
          <w:p w14:paraId="6CD72665" w14:textId="77777777" w:rsidR="00570EBA" w:rsidRPr="0056253E" w:rsidRDefault="00570EBA" w:rsidP="00893075">
            <w:pPr>
              <w:spacing w:line="360" w:lineRule="auto"/>
              <w:rPr>
                <w:rFonts w:asciiTheme="minorHAnsi" w:hAnsiTheme="minorHAnsi" w:cstheme="majorHAnsi"/>
                <w:b/>
                <w:sz w:val="20"/>
                <w:szCs w:val="20"/>
              </w:rPr>
            </w:pPr>
          </w:p>
        </w:tc>
        <w:tc>
          <w:tcPr>
            <w:tcW w:w="2077" w:type="dxa"/>
            <w:tcBorders>
              <w:bottom w:val="single" w:sz="4" w:space="0" w:color="auto"/>
            </w:tcBorders>
            <w:vAlign w:val="center"/>
          </w:tcPr>
          <w:p w14:paraId="14E8ED60"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&lt; 47, n (%)</w:t>
            </w:r>
          </w:p>
        </w:tc>
        <w:tc>
          <w:tcPr>
            <w:tcW w:w="1512" w:type="dxa"/>
            <w:tcBorders>
              <w:bottom w:val="single" w:sz="4" w:space="0" w:color="auto"/>
            </w:tcBorders>
            <w:vAlign w:val="center"/>
          </w:tcPr>
          <w:p w14:paraId="46E738F1"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329 (38)</w:t>
            </w:r>
          </w:p>
        </w:tc>
        <w:tc>
          <w:tcPr>
            <w:tcW w:w="1350" w:type="dxa"/>
            <w:tcBorders>
              <w:bottom w:val="single" w:sz="4" w:space="0" w:color="auto"/>
            </w:tcBorders>
            <w:vAlign w:val="center"/>
          </w:tcPr>
          <w:p w14:paraId="2F8050D1"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103 (46)</w:t>
            </w:r>
          </w:p>
        </w:tc>
        <w:tc>
          <w:tcPr>
            <w:tcW w:w="1440" w:type="dxa"/>
            <w:tcBorders>
              <w:bottom w:val="single" w:sz="4" w:space="0" w:color="auto"/>
            </w:tcBorders>
            <w:vAlign w:val="center"/>
          </w:tcPr>
          <w:p w14:paraId="68A91E8A"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58 (41)</w:t>
            </w:r>
          </w:p>
        </w:tc>
        <w:tc>
          <w:tcPr>
            <w:tcW w:w="1710" w:type="dxa"/>
            <w:tcBorders>
              <w:bottom w:val="single" w:sz="4" w:space="0" w:color="auto"/>
            </w:tcBorders>
            <w:vAlign w:val="center"/>
          </w:tcPr>
          <w:p w14:paraId="3B059250"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44 (37)</w:t>
            </w:r>
          </w:p>
        </w:tc>
        <w:tc>
          <w:tcPr>
            <w:tcW w:w="973" w:type="dxa"/>
            <w:tcBorders>
              <w:bottom w:val="single" w:sz="4" w:space="0" w:color="auto"/>
            </w:tcBorders>
            <w:vAlign w:val="center"/>
          </w:tcPr>
          <w:p w14:paraId="5FCADC67" w14:textId="77777777" w:rsidR="00570EBA" w:rsidRPr="0056253E" w:rsidRDefault="00570EBA" w:rsidP="00893075">
            <w:pPr>
              <w:spacing w:line="360" w:lineRule="auto"/>
              <w:jc w:val="center"/>
              <w:rPr>
                <w:rFonts w:asciiTheme="minorHAnsi" w:hAnsiTheme="minorHAnsi" w:cstheme="majorHAnsi"/>
                <w:sz w:val="20"/>
                <w:szCs w:val="20"/>
              </w:rPr>
            </w:pPr>
            <w:r w:rsidRPr="0056253E">
              <w:rPr>
                <w:rFonts w:asciiTheme="minorHAnsi" w:hAnsiTheme="minorHAnsi" w:cstheme="majorHAnsi"/>
                <w:sz w:val="20"/>
                <w:szCs w:val="20"/>
              </w:rPr>
              <w:t>0.11</w:t>
            </w:r>
          </w:p>
        </w:tc>
      </w:tr>
      <w:tr w:rsidR="00570EBA" w:rsidRPr="0056253E" w14:paraId="486060F2" w14:textId="77777777" w:rsidTr="00893075">
        <w:trPr>
          <w:trHeight w:val="248"/>
        </w:trPr>
        <w:tc>
          <w:tcPr>
            <w:tcW w:w="2171" w:type="dxa"/>
            <w:vMerge w:val="restart"/>
            <w:tcBorders>
              <w:top w:val="single" w:sz="4" w:space="0" w:color="auto"/>
            </w:tcBorders>
            <w:vAlign w:val="center"/>
          </w:tcPr>
          <w:p w14:paraId="4B01DBCE"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sz w:val="20"/>
                <w:szCs w:val="20"/>
              </w:rPr>
              <w:t>PROMIS Anxiety</w:t>
            </w:r>
          </w:p>
        </w:tc>
        <w:tc>
          <w:tcPr>
            <w:tcW w:w="2077" w:type="dxa"/>
            <w:tcBorders>
              <w:top w:val="single" w:sz="4" w:space="0" w:color="auto"/>
            </w:tcBorders>
            <w:vAlign w:val="center"/>
          </w:tcPr>
          <w:p w14:paraId="215A4BF3"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median (IQR)</w:t>
            </w:r>
          </w:p>
        </w:tc>
        <w:tc>
          <w:tcPr>
            <w:tcW w:w="1512" w:type="dxa"/>
            <w:tcBorders>
              <w:top w:val="single" w:sz="4" w:space="0" w:color="auto"/>
            </w:tcBorders>
            <w:vAlign w:val="center"/>
          </w:tcPr>
          <w:p w14:paraId="20206226"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49.3 (40.5,55.9)</w:t>
            </w:r>
          </w:p>
        </w:tc>
        <w:tc>
          <w:tcPr>
            <w:tcW w:w="1350" w:type="dxa"/>
            <w:tcBorders>
              <w:top w:val="single" w:sz="4" w:space="0" w:color="auto"/>
            </w:tcBorders>
            <w:vAlign w:val="center"/>
          </w:tcPr>
          <w:p w14:paraId="1562207A"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49.3 (40.5,55.9)</w:t>
            </w:r>
          </w:p>
        </w:tc>
        <w:tc>
          <w:tcPr>
            <w:tcW w:w="1440" w:type="dxa"/>
            <w:tcBorders>
              <w:top w:val="single" w:sz="4" w:space="0" w:color="auto"/>
            </w:tcBorders>
            <w:vAlign w:val="center"/>
          </w:tcPr>
          <w:p w14:paraId="7084A589"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49.3 (40.5,55.9)</w:t>
            </w:r>
          </w:p>
        </w:tc>
        <w:tc>
          <w:tcPr>
            <w:tcW w:w="1710" w:type="dxa"/>
            <w:tcBorders>
              <w:top w:val="single" w:sz="4" w:space="0" w:color="auto"/>
            </w:tcBorders>
            <w:vAlign w:val="center"/>
          </w:tcPr>
          <w:p w14:paraId="2BCF61F8"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55.9 (49.3,55.9)</w:t>
            </w:r>
          </w:p>
        </w:tc>
        <w:tc>
          <w:tcPr>
            <w:tcW w:w="973" w:type="dxa"/>
            <w:tcBorders>
              <w:top w:val="single" w:sz="4" w:space="0" w:color="auto"/>
            </w:tcBorders>
            <w:vAlign w:val="center"/>
          </w:tcPr>
          <w:p w14:paraId="4DEE41D5" w14:textId="77777777" w:rsidR="00570EBA" w:rsidRPr="0056253E" w:rsidRDefault="00570EBA" w:rsidP="00893075">
            <w:pPr>
              <w:spacing w:line="360" w:lineRule="auto"/>
              <w:jc w:val="center"/>
              <w:rPr>
                <w:rFonts w:asciiTheme="minorHAnsi" w:hAnsiTheme="minorHAnsi" w:cstheme="majorHAnsi"/>
                <w:sz w:val="20"/>
                <w:szCs w:val="20"/>
              </w:rPr>
            </w:pPr>
            <w:r w:rsidRPr="0056253E">
              <w:rPr>
                <w:rFonts w:asciiTheme="minorHAnsi" w:hAnsiTheme="minorHAnsi" w:cstheme="majorHAnsi"/>
                <w:sz w:val="20"/>
                <w:szCs w:val="20"/>
              </w:rPr>
              <w:t>0.6</w:t>
            </w:r>
          </w:p>
        </w:tc>
      </w:tr>
      <w:tr w:rsidR="00570EBA" w:rsidRPr="0056253E" w14:paraId="14D48715" w14:textId="77777777" w:rsidTr="00893075">
        <w:trPr>
          <w:trHeight w:val="435"/>
        </w:trPr>
        <w:tc>
          <w:tcPr>
            <w:tcW w:w="2171" w:type="dxa"/>
            <w:vMerge/>
            <w:tcBorders>
              <w:bottom w:val="single" w:sz="4" w:space="0" w:color="auto"/>
            </w:tcBorders>
            <w:vAlign w:val="center"/>
          </w:tcPr>
          <w:p w14:paraId="3473F237" w14:textId="77777777" w:rsidR="00570EBA" w:rsidRPr="0056253E" w:rsidRDefault="00570EBA" w:rsidP="00893075">
            <w:pPr>
              <w:spacing w:line="360" w:lineRule="auto"/>
              <w:rPr>
                <w:rFonts w:asciiTheme="minorHAnsi" w:hAnsiTheme="minorHAnsi" w:cstheme="majorHAnsi"/>
                <w:b/>
                <w:sz w:val="20"/>
                <w:szCs w:val="20"/>
              </w:rPr>
            </w:pPr>
          </w:p>
        </w:tc>
        <w:tc>
          <w:tcPr>
            <w:tcW w:w="2077" w:type="dxa"/>
            <w:tcBorders>
              <w:bottom w:val="single" w:sz="4" w:space="0" w:color="auto"/>
            </w:tcBorders>
            <w:vAlign w:val="center"/>
          </w:tcPr>
          <w:p w14:paraId="5F1FFAB3"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&gt; 53, n (%)</w:t>
            </w:r>
          </w:p>
        </w:tc>
        <w:tc>
          <w:tcPr>
            <w:tcW w:w="1512" w:type="dxa"/>
            <w:tcBorders>
              <w:bottom w:val="single" w:sz="4" w:space="0" w:color="auto"/>
            </w:tcBorders>
            <w:vAlign w:val="center"/>
          </w:tcPr>
          <w:p w14:paraId="68E1933F"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402 (46)</w:t>
            </w:r>
          </w:p>
        </w:tc>
        <w:tc>
          <w:tcPr>
            <w:tcW w:w="1350" w:type="dxa"/>
            <w:tcBorders>
              <w:bottom w:val="single" w:sz="4" w:space="0" w:color="auto"/>
            </w:tcBorders>
            <w:vAlign w:val="center"/>
          </w:tcPr>
          <w:p w14:paraId="30DAB925"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101 (47)</w:t>
            </w:r>
          </w:p>
        </w:tc>
        <w:tc>
          <w:tcPr>
            <w:tcW w:w="1440" w:type="dxa"/>
            <w:tcBorders>
              <w:bottom w:val="single" w:sz="4" w:space="0" w:color="auto"/>
            </w:tcBorders>
            <w:vAlign w:val="center"/>
          </w:tcPr>
          <w:p w14:paraId="51FD9170"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68 (49)</w:t>
            </w:r>
          </w:p>
        </w:tc>
        <w:tc>
          <w:tcPr>
            <w:tcW w:w="1710" w:type="dxa"/>
            <w:tcBorders>
              <w:bottom w:val="single" w:sz="4" w:space="0" w:color="auto"/>
            </w:tcBorders>
            <w:vAlign w:val="center"/>
          </w:tcPr>
          <w:p w14:paraId="07C15D18"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63 (53)</w:t>
            </w:r>
          </w:p>
        </w:tc>
        <w:tc>
          <w:tcPr>
            <w:tcW w:w="973" w:type="dxa"/>
            <w:tcBorders>
              <w:bottom w:val="single" w:sz="4" w:space="0" w:color="auto"/>
            </w:tcBorders>
            <w:vAlign w:val="center"/>
          </w:tcPr>
          <w:p w14:paraId="201D084F" w14:textId="77777777" w:rsidR="00570EBA" w:rsidRPr="0056253E" w:rsidRDefault="00570EBA" w:rsidP="00893075">
            <w:pPr>
              <w:spacing w:line="360" w:lineRule="auto"/>
              <w:jc w:val="center"/>
              <w:rPr>
                <w:rFonts w:asciiTheme="minorHAnsi" w:hAnsiTheme="minorHAnsi" w:cstheme="majorHAnsi"/>
                <w:sz w:val="20"/>
                <w:szCs w:val="20"/>
              </w:rPr>
            </w:pPr>
            <w:r w:rsidRPr="0056253E">
              <w:rPr>
                <w:rFonts w:asciiTheme="minorHAnsi" w:hAnsiTheme="minorHAnsi" w:cstheme="majorHAnsi"/>
                <w:sz w:val="20"/>
                <w:szCs w:val="20"/>
              </w:rPr>
              <w:t>0.5</w:t>
            </w:r>
          </w:p>
        </w:tc>
      </w:tr>
      <w:tr w:rsidR="00570EBA" w:rsidRPr="0056253E" w14:paraId="79DFFC51" w14:textId="77777777" w:rsidTr="00893075">
        <w:trPr>
          <w:trHeight w:val="248"/>
        </w:trPr>
        <w:tc>
          <w:tcPr>
            <w:tcW w:w="2171" w:type="dxa"/>
            <w:vMerge w:val="restart"/>
            <w:tcBorders>
              <w:top w:val="single" w:sz="4" w:space="0" w:color="auto"/>
            </w:tcBorders>
            <w:vAlign w:val="center"/>
          </w:tcPr>
          <w:p w14:paraId="384EF5F0"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sz w:val="20"/>
                <w:szCs w:val="20"/>
              </w:rPr>
              <w:t>PROMIS Fatigue</w:t>
            </w:r>
          </w:p>
        </w:tc>
        <w:tc>
          <w:tcPr>
            <w:tcW w:w="2077" w:type="dxa"/>
            <w:tcBorders>
              <w:top w:val="single" w:sz="4" w:space="0" w:color="auto"/>
            </w:tcBorders>
            <w:vAlign w:val="center"/>
          </w:tcPr>
          <w:p w14:paraId="483DD2B3"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median (IQR)</w:t>
            </w:r>
          </w:p>
        </w:tc>
        <w:tc>
          <w:tcPr>
            <w:tcW w:w="1512" w:type="dxa"/>
            <w:tcBorders>
              <w:top w:val="single" w:sz="4" w:space="0" w:color="auto"/>
            </w:tcBorders>
            <w:vAlign w:val="center"/>
          </w:tcPr>
          <w:p w14:paraId="06C9070E"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51.1 (43.9,57.7)</w:t>
            </w:r>
          </w:p>
        </w:tc>
        <w:tc>
          <w:tcPr>
            <w:tcW w:w="1350" w:type="dxa"/>
            <w:tcBorders>
              <w:top w:val="single" w:sz="4" w:space="0" w:color="auto"/>
            </w:tcBorders>
            <w:vAlign w:val="center"/>
          </w:tcPr>
          <w:p w14:paraId="69205862"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53.8 (46.9,61.3)</w:t>
            </w:r>
          </w:p>
        </w:tc>
        <w:tc>
          <w:tcPr>
            <w:tcW w:w="1440" w:type="dxa"/>
            <w:tcBorders>
              <w:top w:val="single" w:sz="4" w:space="0" w:color="auto"/>
            </w:tcBorders>
            <w:vAlign w:val="center"/>
          </w:tcPr>
          <w:p w14:paraId="18EB9F91"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49.4 (43.3,56.7)</w:t>
            </w:r>
          </w:p>
        </w:tc>
        <w:tc>
          <w:tcPr>
            <w:tcW w:w="1710" w:type="dxa"/>
            <w:tcBorders>
              <w:top w:val="single" w:sz="4" w:space="0" w:color="auto"/>
            </w:tcBorders>
            <w:vAlign w:val="center"/>
          </w:tcPr>
          <w:p w14:paraId="225529BC"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48.5 (42.6,57.7)</w:t>
            </w:r>
          </w:p>
        </w:tc>
        <w:tc>
          <w:tcPr>
            <w:tcW w:w="973" w:type="dxa"/>
            <w:tcBorders>
              <w:top w:val="single" w:sz="4" w:space="0" w:color="auto"/>
            </w:tcBorders>
            <w:vAlign w:val="center"/>
          </w:tcPr>
          <w:p w14:paraId="382EE3A5" w14:textId="77777777" w:rsidR="00570EBA" w:rsidRPr="0056253E" w:rsidRDefault="00570EBA" w:rsidP="00893075">
            <w:pPr>
              <w:spacing w:line="360" w:lineRule="auto"/>
              <w:jc w:val="center"/>
              <w:rPr>
                <w:rFonts w:asciiTheme="minorHAnsi" w:hAnsiTheme="minorHAnsi" w:cstheme="majorHAnsi"/>
                <w:b/>
                <w:sz w:val="20"/>
                <w:szCs w:val="20"/>
              </w:rPr>
            </w:pPr>
            <w:r w:rsidRPr="0056253E">
              <w:rPr>
                <w:rFonts w:asciiTheme="minorHAnsi" w:hAnsiTheme="minorHAnsi" w:cstheme="majorHAnsi"/>
                <w:b/>
                <w:sz w:val="20"/>
                <w:szCs w:val="20"/>
              </w:rPr>
              <w:t>0.002</w:t>
            </w:r>
          </w:p>
        </w:tc>
      </w:tr>
      <w:tr w:rsidR="00570EBA" w:rsidRPr="0056253E" w14:paraId="319DCD61" w14:textId="77777777" w:rsidTr="00893075">
        <w:trPr>
          <w:trHeight w:val="435"/>
        </w:trPr>
        <w:tc>
          <w:tcPr>
            <w:tcW w:w="2171" w:type="dxa"/>
            <w:vMerge/>
            <w:tcBorders>
              <w:bottom w:val="single" w:sz="4" w:space="0" w:color="auto"/>
            </w:tcBorders>
            <w:vAlign w:val="center"/>
          </w:tcPr>
          <w:p w14:paraId="20DFA54A" w14:textId="77777777" w:rsidR="00570EBA" w:rsidRPr="0056253E" w:rsidRDefault="00570EBA" w:rsidP="00893075">
            <w:pPr>
              <w:spacing w:line="360" w:lineRule="auto"/>
              <w:rPr>
                <w:rFonts w:asciiTheme="minorHAnsi" w:hAnsiTheme="minorHAnsi" w:cstheme="majorHAnsi"/>
                <w:b/>
                <w:sz w:val="20"/>
                <w:szCs w:val="20"/>
              </w:rPr>
            </w:pPr>
          </w:p>
        </w:tc>
        <w:tc>
          <w:tcPr>
            <w:tcW w:w="2077" w:type="dxa"/>
            <w:tcBorders>
              <w:bottom w:val="single" w:sz="4" w:space="0" w:color="auto"/>
            </w:tcBorders>
            <w:vAlign w:val="center"/>
          </w:tcPr>
          <w:p w14:paraId="3ED4D715"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&gt; 53, n (%)</w:t>
            </w:r>
          </w:p>
        </w:tc>
        <w:tc>
          <w:tcPr>
            <w:tcW w:w="1512" w:type="dxa"/>
            <w:tcBorders>
              <w:bottom w:val="single" w:sz="4" w:space="0" w:color="auto"/>
            </w:tcBorders>
            <w:vAlign w:val="center"/>
          </w:tcPr>
          <w:p w14:paraId="064C1A3F"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358 (41)</w:t>
            </w:r>
          </w:p>
        </w:tc>
        <w:tc>
          <w:tcPr>
            <w:tcW w:w="1350" w:type="dxa"/>
            <w:tcBorders>
              <w:bottom w:val="single" w:sz="4" w:space="0" w:color="auto"/>
            </w:tcBorders>
            <w:vAlign w:val="center"/>
          </w:tcPr>
          <w:p w14:paraId="30979FA8"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112 (51)</w:t>
            </w:r>
          </w:p>
        </w:tc>
        <w:tc>
          <w:tcPr>
            <w:tcW w:w="1440" w:type="dxa"/>
            <w:tcBorders>
              <w:bottom w:val="single" w:sz="4" w:space="0" w:color="auto"/>
            </w:tcBorders>
            <w:vAlign w:val="center"/>
          </w:tcPr>
          <w:p w14:paraId="43D4AF6C"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58 (41)</w:t>
            </w:r>
          </w:p>
        </w:tc>
        <w:tc>
          <w:tcPr>
            <w:tcW w:w="1710" w:type="dxa"/>
            <w:tcBorders>
              <w:bottom w:val="single" w:sz="4" w:space="0" w:color="auto"/>
            </w:tcBorders>
            <w:vAlign w:val="center"/>
          </w:tcPr>
          <w:p w14:paraId="515A8F56"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41 (34)</w:t>
            </w:r>
          </w:p>
        </w:tc>
        <w:tc>
          <w:tcPr>
            <w:tcW w:w="973" w:type="dxa"/>
            <w:tcBorders>
              <w:bottom w:val="single" w:sz="4" w:space="0" w:color="auto"/>
            </w:tcBorders>
            <w:vAlign w:val="center"/>
          </w:tcPr>
          <w:p w14:paraId="1A39AC90" w14:textId="77777777" w:rsidR="00570EBA" w:rsidRPr="0056253E" w:rsidRDefault="00570EBA" w:rsidP="00893075">
            <w:pPr>
              <w:spacing w:line="360" w:lineRule="auto"/>
              <w:jc w:val="center"/>
              <w:rPr>
                <w:rFonts w:asciiTheme="minorHAnsi" w:hAnsiTheme="minorHAnsi" w:cstheme="majorHAnsi"/>
                <w:sz w:val="20"/>
                <w:szCs w:val="20"/>
              </w:rPr>
            </w:pPr>
            <w:r w:rsidRPr="0056253E">
              <w:rPr>
                <w:rFonts w:asciiTheme="minorHAnsi" w:hAnsiTheme="minorHAnsi" w:cstheme="majorHAnsi"/>
                <w:sz w:val="20"/>
                <w:szCs w:val="20"/>
              </w:rPr>
              <w:t>0.01</w:t>
            </w:r>
          </w:p>
        </w:tc>
      </w:tr>
      <w:tr w:rsidR="00570EBA" w:rsidRPr="0056253E" w14:paraId="75223C95" w14:textId="77777777" w:rsidTr="00893075">
        <w:trPr>
          <w:trHeight w:val="248"/>
        </w:trPr>
        <w:tc>
          <w:tcPr>
            <w:tcW w:w="2171" w:type="dxa"/>
            <w:vMerge w:val="restart"/>
            <w:tcBorders>
              <w:top w:val="single" w:sz="4" w:space="0" w:color="auto"/>
            </w:tcBorders>
            <w:vAlign w:val="center"/>
          </w:tcPr>
          <w:p w14:paraId="0DDCDD81"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sz w:val="20"/>
                <w:szCs w:val="20"/>
              </w:rPr>
              <w:t>PROMIS Sleep Disturbance</w:t>
            </w:r>
          </w:p>
        </w:tc>
        <w:tc>
          <w:tcPr>
            <w:tcW w:w="2077" w:type="dxa"/>
            <w:tcBorders>
              <w:top w:val="single" w:sz="4" w:space="0" w:color="auto"/>
            </w:tcBorders>
            <w:vAlign w:val="center"/>
          </w:tcPr>
          <w:p w14:paraId="6D2A5A7A"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median (IQR)</w:t>
            </w:r>
          </w:p>
        </w:tc>
        <w:tc>
          <w:tcPr>
            <w:tcW w:w="1512" w:type="dxa"/>
            <w:tcBorders>
              <w:top w:val="single" w:sz="4" w:space="0" w:color="auto"/>
            </w:tcBorders>
            <w:vAlign w:val="center"/>
          </w:tcPr>
          <w:p w14:paraId="0CDDF881"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52.9 (42.3,59.4)</w:t>
            </w:r>
          </w:p>
        </w:tc>
        <w:tc>
          <w:tcPr>
            <w:tcW w:w="1350" w:type="dxa"/>
            <w:tcBorders>
              <w:top w:val="single" w:sz="4" w:space="0" w:color="auto"/>
            </w:tcBorders>
            <w:vAlign w:val="center"/>
          </w:tcPr>
          <w:p w14:paraId="3A931BD8"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52.9 (42.3,59.4)</w:t>
            </w:r>
          </w:p>
        </w:tc>
        <w:tc>
          <w:tcPr>
            <w:tcW w:w="1440" w:type="dxa"/>
            <w:tcBorders>
              <w:top w:val="single" w:sz="4" w:space="0" w:color="auto"/>
            </w:tcBorders>
            <w:vAlign w:val="center"/>
          </w:tcPr>
          <w:p w14:paraId="38A0030A"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52.9 (42.3,59.4)</w:t>
            </w:r>
          </w:p>
        </w:tc>
        <w:tc>
          <w:tcPr>
            <w:tcW w:w="1710" w:type="dxa"/>
            <w:tcBorders>
              <w:top w:val="single" w:sz="4" w:space="0" w:color="auto"/>
            </w:tcBorders>
            <w:vAlign w:val="center"/>
          </w:tcPr>
          <w:p w14:paraId="6DA15ABD"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52.9 (42.3,59.4)</w:t>
            </w:r>
          </w:p>
        </w:tc>
        <w:tc>
          <w:tcPr>
            <w:tcW w:w="973" w:type="dxa"/>
            <w:tcBorders>
              <w:top w:val="single" w:sz="4" w:space="0" w:color="auto"/>
            </w:tcBorders>
            <w:vAlign w:val="center"/>
          </w:tcPr>
          <w:p w14:paraId="62230922" w14:textId="77777777" w:rsidR="00570EBA" w:rsidRPr="0056253E" w:rsidRDefault="00570EBA" w:rsidP="00893075">
            <w:pPr>
              <w:spacing w:line="360" w:lineRule="auto"/>
              <w:jc w:val="center"/>
              <w:rPr>
                <w:rFonts w:asciiTheme="minorHAnsi" w:hAnsiTheme="minorHAnsi" w:cstheme="majorHAnsi"/>
                <w:sz w:val="20"/>
                <w:szCs w:val="20"/>
              </w:rPr>
            </w:pPr>
            <w:r w:rsidRPr="0056253E">
              <w:rPr>
                <w:rFonts w:asciiTheme="minorHAnsi" w:hAnsiTheme="minorHAnsi" w:cstheme="majorHAnsi"/>
                <w:sz w:val="20"/>
                <w:szCs w:val="20"/>
              </w:rPr>
              <w:t>0.4</w:t>
            </w:r>
          </w:p>
        </w:tc>
      </w:tr>
      <w:tr w:rsidR="00570EBA" w:rsidRPr="0056253E" w14:paraId="6673F3FE" w14:textId="77777777" w:rsidTr="00893075">
        <w:trPr>
          <w:trHeight w:val="355"/>
        </w:trPr>
        <w:tc>
          <w:tcPr>
            <w:tcW w:w="2171" w:type="dxa"/>
            <w:vMerge/>
            <w:tcBorders>
              <w:bottom w:val="single" w:sz="4" w:space="0" w:color="auto"/>
            </w:tcBorders>
            <w:vAlign w:val="center"/>
          </w:tcPr>
          <w:p w14:paraId="3D7B1B29" w14:textId="77777777" w:rsidR="00570EBA" w:rsidRPr="0056253E" w:rsidRDefault="00570EBA" w:rsidP="00893075">
            <w:pPr>
              <w:spacing w:line="360" w:lineRule="auto"/>
              <w:rPr>
                <w:rFonts w:asciiTheme="minorHAnsi" w:hAnsiTheme="minorHAnsi" w:cstheme="majorHAnsi"/>
                <w:sz w:val="20"/>
                <w:szCs w:val="20"/>
              </w:rPr>
            </w:pPr>
          </w:p>
        </w:tc>
        <w:tc>
          <w:tcPr>
            <w:tcW w:w="2077" w:type="dxa"/>
            <w:tcBorders>
              <w:bottom w:val="single" w:sz="4" w:space="0" w:color="auto"/>
            </w:tcBorders>
            <w:vAlign w:val="center"/>
          </w:tcPr>
          <w:p w14:paraId="36CDD7A0"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&gt; 53, n (%)</w:t>
            </w:r>
          </w:p>
        </w:tc>
        <w:tc>
          <w:tcPr>
            <w:tcW w:w="1512" w:type="dxa"/>
            <w:tcBorders>
              <w:bottom w:val="single" w:sz="4" w:space="0" w:color="auto"/>
            </w:tcBorders>
            <w:vAlign w:val="center"/>
          </w:tcPr>
          <w:p w14:paraId="11D5E5E7"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238 (28)</w:t>
            </w:r>
          </w:p>
        </w:tc>
        <w:tc>
          <w:tcPr>
            <w:tcW w:w="1350" w:type="dxa"/>
            <w:tcBorders>
              <w:bottom w:val="single" w:sz="4" w:space="0" w:color="auto"/>
            </w:tcBorders>
            <w:vAlign w:val="center"/>
          </w:tcPr>
          <w:p w14:paraId="55E17B0D"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80 (37)</w:t>
            </w:r>
          </w:p>
        </w:tc>
        <w:tc>
          <w:tcPr>
            <w:tcW w:w="1440" w:type="dxa"/>
            <w:tcBorders>
              <w:bottom w:val="single" w:sz="4" w:space="0" w:color="auto"/>
            </w:tcBorders>
            <w:vAlign w:val="center"/>
          </w:tcPr>
          <w:p w14:paraId="463A7B0A"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36 (25)</w:t>
            </w:r>
          </w:p>
        </w:tc>
        <w:tc>
          <w:tcPr>
            <w:tcW w:w="1710" w:type="dxa"/>
            <w:tcBorders>
              <w:bottom w:val="single" w:sz="4" w:space="0" w:color="auto"/>
            </w:tcBorders>
            <w:vAlign w:val="center"/>
          </w:tcPr>
          <w:p w14:paraId="4C8EF5E4"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36 (30)</w:t>
            </w:r>
          </w:p>
        </w:tc>
        <w:tc>
          <w:tcPr>
            <w:tcW w:w="973" w:type="dxa"/>
            <w:tcBorders>
              <w:bottom w:val="single" w:sz="4" w:space="0" w:color="auto"/>
            </w:tcBorders>
            <w:vAlign w:val="center"/>
          </w:tcPr>
          <w:p w14:paraId="237BFBB4" w14:textId="77777777" w:rsidR="00570EBA" w:rsidRPr="0056253E" w:rsidRDefault="00570EBA" w:rsidP="00893075">
            <w:pPr>
              <w:spacing w:line="360" w:lineRule="auto"/>
              <w:jc w:val="center"/>
              <w:rPr>
                <w:rFonts w:asciiTheme="minorHAnsi" w:hAnsiTheme="minorHAnsi" w:cstheme="majorHAnsi"/>
                <w:sz w:val="20"/>
                <w:szCs w:val="20"/>
              </w:rPr>
            </w:pPr>
            <w:r w:rsidRPr="0056253E">
              <w:rPr>
                <w:rFonts w:asciiTheme="minorHAnsi" w:hAnsiTheme="minorHAnsi" w:cstheme="majorHAnsi"/>
                <w:sz w:val="20"/>
                <w:szCs w:val="20"/>
              </w:rPr>
              <w:t>0.04</w:t>
            </w:r>
          </w:p>
        </w:tc>
      </w:tr>
    </w:tbl>
    <w:p w14:paraId="09643BAE" w14:textId="77777777" w:rsidR="00570EBA" w:rsidRPr="00CF1E7C" w:rsidRDefault="00570EBA" w:rsidP="00570EBA">
      <w:pPr>
        <w:spacing w:line="360" w:lineRule="auto"/>
        <w:rPr>
          <w:rStyle w:val="CommentReference"/>
          <w:rFonts w:asciiTheme="minorHAnsi" w:hAnsiTheme="minorHAnsi" w:cstheme="majorHAnsi"/>
          <w:sz w:val="18"/>
          <w:szCs w:val="18"/>
          <w:lang w:val="en-CA"/>
        </w:rPr>
      </w:pPr>
      <w:r w:rsidRPr="00CF1E7C">
        <w:rPr>
          <w:rStyle w:val="CommentReference"/>
          <w:rFonts w:asciiTheme="minorHAnsi" w:hAnsiTheme="minorHAnsi" w:cstheme="majorHAnsi"/>
          <w:b/>
          <w:bCs/>
          <w:sz w:val="18"/>
          <w:szCs w:val="18"/>
          <w:lang w:val="en-CA"/>
        </w:rPr>
        <w:t xml:space="preserve">Legend.  </w:t>
      </w:r>
      <w:r w:rsidRPr="00CF1E7C">
        <w:rPr>
          <w:rStyle w:val="CommentReference"/>
          <w:rFonts w:asciiTheme="minorHAnsi" w:hAnsiTheme="minorHAnsi" w:cstheme="majorHAnsi"/>
          <w:sz w:val="18"/>
          <w:szCs w:val="18"/>
          <w:lang w:val="en-CA"/>
        </w:rPr>
        <w:t xml:space="preserve">Shown are the unadjusted adult patient reported health outcomes, presented by racial/ethnic group. </w:t>
      </w:r>
    </w:p>
    <w:p w14:paraId="655244F8" w14:textId="77777777" w:rsidR="00570EBA" w:rsidRPr="00CF1E7C" w:rsidRDefault="00570EBA" w:rsidP="00570EBA">
      <w:pPr>
        <w:spacing w:line="360" w:lineRule="auto"/>
        <w:rPr>
          <w:rFonts w:asciiTheme="minorHAnsi" w:hAnsiTheme="minorHAnsi" w:cstheme="majorHAnsi"/>
          <w:sz w:val="18"/>
          <w:szCs w:val="18"/>
        </w:rPr>
      </w:pPr>
      <w:r w:rsidRPr="00CF1E7C">
        <w:rPr>
          <w:rStyle w:val="CommentReference"/>
          <w:rFonts w:asciiTheme="minorHAnsi" w:hAnsiTheme="minorHAnsi" w:cstheme="majorHAnsi"/>
          <w:sz w:val="18"/>
          <w:szCs w:val="18"/>
          <w:lang w:val="en-CA"/>
        </w:rPr>
        <w:t xml:space="preserve">*Asterisk denotes the analysis is restricted to </w:t>
      </w:r>
      <w:r w:rsidRPr="00CF1E7C">
        <w:rPr>
          <w:rFonts w:asciiTheme="minorHAnsi" w:hAnsiTheme="minorHAnsi" w:cstheme="majorHAnsi"/>
          <w:sz w:val="18"/>
          <w:szCs w:val="18"/>
        </w:rPr>
        <w:t xml:space="preserve">patients who are employed or in school full or part time.  </w:t>
      </w:r>
    </w:p>
    <w:p w14:paraId="202CD83B" w14:textId="77777777" w:rsidR="00570EBA" w:rsidRPr="00CF1E7C" w:rsidRDefault="00570EBA" w:rsidP="00570EBA">
      <w:pPr>
        <w:spacing w:line="360" w:lineRule="auto"/>
        <w:rPr>
          <w:rFonts w:asciiTheme="minorHAnsi" w:hAnsiTheme="minorHAnsi" w:cstheme="majorHAnsi"/>
          <w:color w:val="000000"/>
          <w:sz w:val="18"/>
          <w:szCs w:val="18"/>
        </w:rPr>
      </w:pPr>
      <w:r w:rsidRPr="00CF1E7C">
        <w:rPr>
          <w:rFonts w:asciiTheme="minorHAnsi" w:hAnsiTheme="minorHAnsi" w:cstheme="majorHAnsi"/>
          <w:b/>
          <w:color w:val="000000"/>
          <w:sz w:val="18"/>
          <w:szCs w:val="18"/>
        </w:rPr>
        <w:t>BOLD</w:t>
      </w:r>
      <w:r w:rsidRPr="00CF1E7C">
        <w:rPr>
          <w:rFonts w:asciiTheme="minorHAnsi" w:hAnsiTheme="minorHAnsi" w:cstheme="majorHAnsi"/>
          <w:color w:val="000000"/>
          <w:sz w:val="18"/>
          <w:szCs w:val="18"/>
        </w:rPr>
        <w:t xml:space="preserve"> p-values indicate significance at α&lt;0.05 after False Discovery Rate (FDR) correction.</w:t>
      </w:r>
    </w:p>
    <w:p w14:paraId="737005C1" w14:textId="77777777" w:rsidR="00570EBA" w:rsidRPr="00CF1E7C" w:rsidRDefault="00570EBA" w:rsidP="00570EBA">
      <w:pPr>
        <w:spacing w:line="360" w:lineRule="auto"/>
        <w:rPr>
          <w:rFonts w:asciiTheme="minorHAnsi" w:hAnsiTheme="minorHAnsi" w:cstheme="majorHAnsi"/>
          <w:sz w:val="18"/>
          <w:szCs w:val="18"/>
        </w:rPr>
      </w:pPr>
      <w:r w:rsidRPr="00CF1E7C">
        <w:rPr>
          <w:rFonts w:asciiTheme="minorHAnsi" w:hAnsiTheme="minorHAnsi" w:cstheme="majorHAnsi"/>
          <w:sz w:val="18"/>
          <w:szCs w:val="18"/>
        </w:rPr>
        <w:t>PROMIS, patient reported outcomes measurement information system.</w:t>
      </w:r>
    </w:p>
    <w:p w14:paraId="2B99B167" w14:textId="77777777" w:rsidR="00666655" w:rsidRPr="00CF1E7C" w:rsidRDefault="00570EBA" w:rsidP="00570EBA">
      <w:pPr>
        <w:spacing w:line="360" w:lineRule="auto"/>
        <w:rPr>
          <w:rFonts w:asciiTheme="minorHAnsi" w:hAnsiTheme="minorHAnsi" w:cstheme="majorHAnsi"/>
          <w:b/>
          <w:sz w:val="18"/>
          <w:szCs w:val="18"/>
          <w:lang w:val="en-CA"/>
        </w:rPr>
      </w:pPr>
      <w:r w:rsidRPr="00CF1E7C">
        <w:rPr>
          <w:rFonts w:asciiTheme="minorHAnsi" w:hAnsiTheme="minorHAnsi" w:cstheme="majorHAnsi"/>
          <w:sz w:val="18"/>
          <w:szCs w:val="18"/>
        </w:rPr>
        <w:t>Missed work due to kidney disease in the last 4 months has a 7% missing rate, the remaining HRQOL measures are missing at less than 3%.  There are no significant differences in missingness across racial/ethnic groups.</w:t>
      </w:r>
    </w:p>
    <w:p w14:paraId="4CB92AA5" w14:textId="77777777" w:rsidR="00A32CB3" w:rsidRDefault="00A32CB3" w:rsidP="00284117">
      <w:pPr>
        <w:spacing w:line="360" w:lineRule="auto"/>
        <w:rPr>
          <w:rFonts w:asciiTheme="minorHAnsi" w:hAnsiTheme="minorHAnsi" w:cstheme="majorHAnsi"/>
          <w:b/>
        </w:rPr>
      </w:pPr>
    </w:p>
    <w:p w14:paraId="53E1A180" w14:textId="77777777" w:rsidR="00A32CB3" w:rsidRDefault="00A32CB3" w:rsidP="00284117">
      <w:pPr>
        <w:spacing w:line="360" w:lineRule="auto"/>
        <w:rPr>
          <w:rFonts w:asciiTheme="minorHAnsi" w:hAnsiTheme="minorHAnsi" w:cstheme="majorHAnsi"/>
          <w:b/>
        </w:rPr>
      </w:pPr>
    </w:p>
    <w:p w14:paraId="44F437A8" w14:textId="77777777" w:rsidR="00A32CB3" w:rsidRDefault="00A32CB3" w:rsidP="00284117">
      <w:pPr>
        <w:spacing w:line="360" w:lineRule="auto"/>
        <w:rPr>
          <w:rFonts w:asciiTheme="minorHAnsi" w:hAnsiTheme="minorHAnsi" w:cstheme="majorHAnsi"/>
          <w:b/>
        </w:rPr>
      </w:pPr>
    </w:p>
    <w:p w14:paraId="18C63C75" w14:textId="77777777" w:rsidR="00A32CB3" w:rsidRDefault="00A32CB3" w:rsidP="00284117">
      <w:pPr>
        <w:spacing w:line="360" w:lineRule="auto"/>
        <w:rPr>
          <w:rFonts w:asciiTheme="minorHAnsi" w:hAnsiTheme="minorHAnsi" w:cstheme="majorHAnsi"/>
          <w:b/>
        </w:rPr>
      </w:pPr>
    </w:p>
    <w:p w14:paraId="07F74AC9" w14:textId="77777777" w:rsidR="00A32CB3" w:rsidRDefault="00A32CB3" w:rsidP="00284117">
      <w:pPr>
        <w:spacing w:line="360" w:lineRule="auto"/>
        <w:rPr>
          <w:rFonts w:asciiTheme="minorHAnsi" w:hAnsiTheme="minorHAnsi" w:cstheme="majorHAnsi"/>
          <w:b/>
        </w:rPr>
      </w:pPr>
    </w:p>
    <w:p w14:paraId="5CFE854F" w14:textId="77777777" w:rsidR="00A32CB3" w:rsidRDefault="00A32CB3" w:rsidP="00284117">
      <w:pPr>
        <w:spacing w:line="360" w:lineRule="auto"/>
        <w:rPr>
          <w:rFonts w:asciiTheme="minorHAnsi" w:hAnsiTheme="minorHAnsi" w:cstheme="majorHAnsi"/>
          <w:b/>
        </w:rPr>
      </w:pPr>
    </w:p>
    <w:p w14:paraId="4582CE52" w14:textId="77777777" w:rsidR="00A32CB3" w:rsidRDefault="00A32CB3" w:rsidP="00284117">
      <w:pPr>
        <w:spacing w:line="360" w:lineRule="auto"/>
        <w:rPr>
          <w:rFonts w:asciiTheme="minorHAnsi" w:hAnsiTheme="minorHAnsi" w:cstheme="majorHAnsi"/>
          <w:b/>
        </w:rPr>
      </w:pPr>
    </w:p>
    <w:p w14:paraId="423792A9" w14:textId="0F7C8865" w:rsidR="00666655" w:rsidRPr="0056253E" w:rsidRDefault="00666655" w:rsidP="00284117">
      <w:pPr>
        <w:spacing w:line="360" w:lineRule="auto"/>
        <w:rPr>
          <w:rFonts w:asciiTheme="minorHAnsi" w:hAnsiTheme="minorHAnsi" w:cstheme="majorHAnsi"/>
          <w:b/>
        </w:rPr>
      </w:pPr>
      <w:r w:rsidRPr="0056253E">
        <w:rPr>
          <w:rFonts w:asciiTheme="minorHAnsi" w:hAnsiTheme="minorHAnsi" w:cstheme="majorHAnsi"/>
          <w:b/>
        </w:rPr>
        <w:t xml:space="preserve">Supplemental Table </w:t>
      </w:r>
      <w:r w:rsidR="00A32CB3">
        <w:rPr>
          <w:rFonts w:asciiTheme="minorHAnsi" w:hAnsiTheme="minorHAnsi" w:cstheme="majorHAnsi"/>
          <w:b/>
        </w:rPr>
        <w:t>5</w:t>
      </w:r>
      <w:r w:rsidR="006835D9" w:rsidRPr="0056253E">
        <w:rPr>
          <w:rFonts w:asciiTheme="minorHAnsi" w:hAnsiTheme="minorHAnsi" w:cstheme="majorHAnsi"/>
          <w:b/>
        </w:rPr>
        <w:t>.</w:t>
      </w:r>
      <w:r w:rsidRPr="0056253E">
        <w:rPr>
          <w:rFonts w:asciiTheme="minorHAnsi" w:hAnsiTheme="minorHAnsi" w:cstheme="majorHAnsi"/>
          <w:b/>
        </w:rPr>
        <w:t xml:space="preserve"> </w:t>
      </w:r>
      <w:r w:rsidRPr="0056253E">
        <w:rPr>
          <w:rFonts w:asciiTheme="minorHAnsi" w:hAnsiTheme="minorHAnsi" w:cstheme="majorHAnsi"/>
          <w:b/>
          <w:bCs/>
        </w:rPr>
        <w:t>Unadjusted Health Related Quality of Life (HRQOL) measures in children enrolled in CureGN</w:t>
      </w:r>
      <w:r w:rsidR="00C51DDC">
        <w:rPr>
          <w:rFonts w:asciiTheme="minorHAnsi" w:hAnsiTheme="minorHAnsi" w:cstheme="majorHAnsi"/>
          <w:b/>
          <w:bCs/>
        </w:rPr>
        <w:t xml:space="preserve"> (</w:t>
      </w:r>
      <w:r w:rsidR="00F3063E" w:rsidRPr="0056253E">
        <w:rPr>
          <w:rFonts w:asciiTheme="minorHAnsi" w:hAnsiTheme="minorHAnsi" w:cstheme="majorHAnsi"/>
          <w:b/>
          <w:bCs/>
        </w:rPr>
        <w:t>n=785</w:t>
      </w:r>
      <w:r w:rsidR="00C51DDC">
        <w:rPr>
          <w:rFonts w:asciiTheme="minorHAnsi" w:hAnsiTheme="minorHAnsi" w:cstheme="majorHAnsi"/>
          <w:b/>
          <w:bCs/>
        </w:rPr>
        <w:t>)</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908"/>
        <w:gridCol w:w="2142"/>
        <w:gridCol w:w="1440"/>
        <w:gridCol w:w="1530"/>
        <w:gridCol w:w="1260"/>
        <w:gridCol w:w="1530"/>
        <w:gridCol w:w="900"/>
      </w:tblGrid>
      <w:tr w:rsidR="00570EBA" w:rsidRPr="0056253E" w14:paraId="0FED7284" w14:textId="77777777" w:rsidTr="00893075">
        <w:trPr>
          <w:trHeight w:val="20"/>
        </w:trPr>
        <w:tc>
          <w:tcPr>
            <w:tcW w:w="4050" w:type="dxa"/>
            <w:gridSpan w:val="2"/>
            <w:tcBorders>
              <w:bottom w:val="single" w:sz="4" w:space="0" w:color="auto"/>
            </w:tcBorders>
            <w:vAlign w:val="center"/>
            <w:hideMark/>
          </w:tcPr>
          <w:p w14:paraId="690239DB" w14:textId="77777777" w:rsidR="00570EBA" w:rsidRPr="0056253E" w:rsidRDefault="00570EBA" w:rsidP="00893075">
            <w:pPr>
              <w:spacing w:line="360" w:lineRule="auto"/>
              <w:rPr>
                <w:rFonts w:asciiTheme="minorHAnsi" w:hAnsiTheme="minorHAnsi" w:cstheme="majorHAnsi"/>
                <w:sz w:val="20"/>
                <w:szCs w:val="20"/>
              </w:rPr>
            </w:pPr>
          </w:p>
        </w:tc>
        <w:tc>
          <w:tcPr>
            <w:tcW w:w="1440" w:type="dxa"/>
            <w:tcBorders>
              <w:bottom w:val="single" w:sz="4" w:space="0" w:color="auto"/>
            </w:tcBorders>
            <w:vAlign w:val="center"/>
            <w:hideMark/>
          </w:tcPr>
          <w:p w14:paraId="157265F2"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b/>
                <w:bCs/>
                <w:sz w:val="20"/>
                <w:szCs w:val="20"/>
              </w:rPr>
              <w:t>White (n=517)</w:t>
            </w:r>
          </w:p>
        </w:tc>
        <w:tc>
          <w:tcPr>
            <w:tcW w:w="1530" w:type="dxa"/>
            <w:tcBorders>
              <w:bottom w:val="single" w:sz="4" w:space="0" w:color="auto"/>
            </w:tcBorders>
            <w:vAlign w:val="center"/>
          </w:tcPr>
          <w:p w14:paraId="60BDB128" w14:textId="77777777" w:rsidR="00570EBA" w:rsidRPr="0056253E" w:rsidRDefault="00570EBA" w:rsidP="00893075">
            <w:pPr>
              <w:spacing w:line="360" w:lineRule="auto"/>
              <w:rPr>
                <w:rFonts w:asciiTheme="minorHAnsi" w:hAnsiTheme="minorHAnsi" w:cstheme="majorHAnsi"/>
                <w:b/>
                <w:bCs/>
                <w:sz w:val="20"/>
                <w:szCs w:val="20"/>
              </w:rPr>
            </w:pPr>
            <w:r w:rsidRPr="0056253E">
              <w:rPr>
                <w:rFonts w:asciiTheme="minorHAnsi" w:hAnsiTheme="minorHAnsi" w:cstheme="majorHAnsi"/>
                <w:b/>
                <w:bCs/>
                <w:sz w:val="20"/>
                <w:szCs w:val="20"/>
              </w:rPr>
              <w:t>Black (n=146)</w:t>
            </w:r>
          </w:p>
        </w:tc>
        <w:tc>
          <w:tcPr>
            <w:tcW w:w="1260" w:type="dxa"/>
            <w:tcBorders>
              <w:bottom w:val="single" w:sz="4" w:space="0" w:color="auto"/>
            </w:tcBorders>
            <w:vAlign w:val="center"/>
            <w:hideMark/>
          </w:tcPr>
          <w:p w14:paraId="684226DE"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b/>
                <w:bCs/>
                <w:sz w:val="20"/>
                <w:szCs w:val="20"/>
              </w:rPr>
              <w:t>Asian (n=45)</w:t>
            </w:r>
          </w:p>
        </w:tc>
        <w:tc>
          <w:tcPr>
            <w:tcW w:w="1530" w:type="dxa"/>
            <w:tcBorders>
              <w:bottom w:val="single" w:sz="4" w:space="0" w:color="auto"/>
            </w:tcBorders>
            <w:vAlign w:val="center"/>
            <w:hideMark/>
          </w:tcPr>
          <w:p w14:paraId="4CD9FC99" w14:textId="77777777" w:rsidR="00570EBA" w:rsidRPr="0056253E" w:rsidRDefault="00570EBA" w:rsidP="00893075">
            <w:pPr>
              <w:spacing w:line="360" w:lineRule="auto"/>
              <w:rPr>
                <w:rFonts w:asciiTheme="minorHAnsi" w:hAnsiTheme="minorHAnsi" w:cstheme="majorHAnsi"/>
                <w:b/>
                <w:bCs/>
                <w:sz w:val="20"/>
                <w:szCs w:val="20"/>
              </w:rPr>
            </w:pPr>
            <w:r w:rsidRPr="0056253E">
              <w:rPr>
                <w:rFonts w:asciiTheme="minorHAnsi" w:hAnsiTheme="minorHAnsi" w:cstheme="majorHAnsi"/>
                <w:b/>
                <w:bCs/>
                <w:sz w:val="20"/>
                <w:szCs w:val="20"/>
              </w:rPr>
              <w:t>Hispanic (n=77)</w:t>
            </w:r>
          </w:p>
        </w:tc>
        <w:tc>
          <w:tcPr>
            <w:tcW w:w="900" w:type="dxa"/>
            <w:tcBorders>
              <w:bottom w:val="single" w:sz="4" w:space="0" w:color="auto"/>
            </w:tcBorders>
            <w:vAlign w:val="center"/>
          </w:tcPr>
          <w:p w14:paraId="61BC4D46"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b/>
                <w:bCs/>
                <w:sz w:val="20"/>
                <w:szCs w:val="20"/>
              </w:rPr>
              <w:t>P-value</w:t>
            </w:r>
          </w:p>
        </w:tc>
      </w:tr>
      <w:tr w:rsidR="00570EBA" w:rsidRPr="0056253E" w14:paraId="6ED7B180" w14:textId="77777777" w:rsidTr="00893075">
        <w:trPr>
          <w:trHeight w:val="20"/>
        </w:trPr>
        <w:tc>
          <w:tcPr>
            <w:tcW w:w="1908" w:type="dxa"/>
            <w:vMerge w:val="restart"/>
            <w:vAlign w:val="center"/>
          </w:tcPr>
          <w:p w14:paraId="234EDDA3"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b/>
                <w:iCs/>
                <w:sz w:val="20"/>
                <w:szCs w:val="20"/>
              </w:rPr>
              <w:t>Missed school due to kidney disease, in the last 4 months?</w:t>
            </w:r>
          </w:p>
        </w:tc>
        <w:tc>
          <w:tcPr>
            <w:tcW w:w="2142" w:type="dxa"/>
            <w:vAlign w:val="center"/>
          </w:tcPr>
          <w:p w14:paraId="23998C16"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Number of days missed, Median (IQR)</w:t>
            </w:r>
          </w:p>
        </w:tc>
        <w:tc>
          <w:tcPr>
            <w:tcW w:w="1440" w:type="dxa"/>
            <w:vAlign w:val="center"/>
          </w:tcPr>
          <w:p w14:paraId="549FE19C"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 (0,5)</w:t>
            </w:r>
          </w:p>
        </w:tc>
        <w:tc>
          <w:tcPr>
            <w:tcW w:w="1530" w:type="dxa"/>
            <w:vAlign w:val="center"/>
          </w:tcPr>
          <w:p w14:paraId="149F11AA"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2 (0</w:t>
            </w:r>
            <w:r w:rsidR="00141831" w:rsidRPr="0056253E">
              <w:rPr>
                <w:rFonts w:asciiTheme="minorHAnsi" w:hAnsiTheme="minorHAnsi" w:cstheme="majorHAnsi"/>
                <w:sz w:val="20"/>
                <w:szCs w:val="20"/>
              </w:rPr>
              <w:t>,</w:t>
            </w:r>
            <w:r w:rsidRPr="0056253E">
              <w:rPr>
                <w:rFonts w:asciiTheme="minorHAnsi" w:hAnsiTheme="minorHAnsi" w:cstheme="majorHAnsi"/>
                <w:sz w:val="20"/>
                <w:szCs w:val="20"/>
              </w:rPr>
              <w:t>7)</w:t>
            </w:r>
          </w:p>
        </w:tc>
        <w:tc>
          <w:tcPr>
            <w:tcW w:w="1260" w:type="dxa"/>
            <w:vAlign w:val="center"/>
          </w:tcPr>
          <w:p w14:paraId="35756121"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 (0</w:t>
            </w:r>
            <w:r w:rsidR="00141831" w:rsidRPr="0056253E">
              <w:rPr>
                <w:rFonts w:asciiTheme="minorHAnsi" w:hAnsiTheme="minorHAnsi" w:cstheme="majorHAnsi"/>
                <w:sz w:val="20"/>
                <w:szCs w:val="20"/>
              </w:rPr>
              <w:t>,</w:t>
            </w:r>
            <w:r w:rsidRPr="0056253E">
              <w:rPr>
                <w:rFonts w:asciiTheme="minorHAnsi" w:hAnsiTheme="minorHAnsi" w:cstheme="majorHAnsi"/>
                <w:sz w:val="20"/>
                <w:szCs w:val="20"/>
              </w:rPr>
              <w:t>0)</w:t>
            </w:r>
          </w:p>
        </w:tc>
        <w:tc>
          <w:tcPr>
            <w:tcW w:w="1530" w:type="dxa"/>
            <w:vAlign w:val="center"/>
          </w:tcPr>
          <w:p w14:paraId="731BF591"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 (0</w:t>
            </w:r>
            <w:r w:rsidR="00141831" w:rsidRPr="0056253E">
              <w:rPr>
                <w:rFonts w:asciiTheme="minorHAnsi" w:hAnsiTheme="minorHAnsi" w:cstheme="majorHAnsi"/>
                <w:sz w:val="20"/>
                <w:szCs w:val="20"/>
              </w:rPr>
              <w:t>,</w:t>
            </w:r>
            <w:r w:rsidRPr="0056253E">
              <w:rPr>
                <w:rFonts w:asciiTheme="minorHAnsi" w:hAnsiTheme="minorHAnsi" w:cstheme="majorHAnsi"/>
                <w:sz w:val="20"/>
                <w:szCs w:val="20"/>
              </w:rPr>
              <w:t>5)</w:t>
            </w:r>
          </w:p>
        </w:tc>
        <w:tc>
          <w:tcPr>
            <w:tcW w:w="900" w:type="dxa"/>
            <w:vAlign w:val="center"/>
          </w:tcPr>
          <w:p w14:paraId="12A8BFED"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0.06</w:t>
            </w:r>
          </w:p>
        </w:tc>
      </w:tr>
      <w:tr w:rsidR="00570EBA" w:rsidRPr="0056253E" w14:paraId="3734B103" w14:textId="77777777" w:rsidTr="00893075">
        <w:trPr>
          <w:trHeight w:val="432"/>
        </w:trPr>
        <w:tc>
          <w:tcPr>
            <w:tcW w:w="1908" w:type="dxa"/>
            <w:vMerge/>
            <w:tcBorders>
              <w:bottom w:val="single" w:sz="4" w:space="0" w:color="auto"/>
            </w:tcBorders>
            <w:vAlign w:val="center"/>
          </w:tcPr>
          <w:p w14:paraId="63C16380" w14:textId="77777777" w:rsidR="00570EBA" w:rsidRPr="0056253E" w:rsidRDefault="00570EBA" w:rsidP="00893075">
            <w:pPr>
              <w:spacing w:line="360" w:lineRule="auto"/>
              <w:rPr>
                <w:rFonts w:asciiTheme="minorHAnsi" w:hAnsiTheme="minorHAnsi" w:cstheme="majorHAnsi"/>
                <w:sz w:val="20"/>
                <w:szCs w:val="20"/>
              </w:rPr>
            </w:pPr>
          </w:p>
        </w:tc>
        <w:tc>
          <w:tcPr>
            <w:tcW w:w="2142" w:type="dxa"/>
            <w:tcBorders>
              <w:bottom w:val="single" w:sz="4" w:space="0" w:color="auto"/>
            </w:tcBorders>
            <w:vAlign w:val="center"/>
          </w:tcPr>
          <w:p w14:paraId="0D1303D7"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Missed any days, n (%)</w:t>
            </w:r>
          </w:p>
        </w:tc>
        <w:tc>
          <w:tcPr>
            <w:tcW w:w="1440" w:type="dxa"/>
            <w:tcBorders>
              <w:bottom w:val="single" w:sz="4" w:space="0" w:color="auto"/>
            </w:tcBorders>
            <w:vAlign w:val="center"/>
          </w:tcPr>
          <w:p w14:paraId="2D86F685"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199 (38.5)</w:t>
            </w:r>
          </w:p>
        </w:tc>
        <w:tc>
          <w:tcPr>
            <w:tcW w:w="1530" w:type="dxa"/>
            <w:tcBorders>
              <w:bottom w:val="single" w:sz="4" w:space="0" w:color="auto"/>
            </w:tcBorders>
            <w:vAlign w:val="center"/>
          </w:tcPr>
          <w:p w14:paraId="2DAC14A0"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66 (45.2)</w:t>
            </w:r>
          </w:p>
        </w:tc>
        <w:tc>
          <w:tcPr>
            <w:tcW w:w="1260" w:type="dxa"/>
            <w:tcBorders>
              <w:bottom w:val="single" w:sz="4" w:space="0" w:color="auto"/>
            </w:tcBorders>
            <w:vAlign w:val="center"/>
          </w:tcPr>
          <w:p w14:paraId="3D9FFC77"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13 (28.9)</w:t>
            </w:r>
          </w:p>
        </w:tc>
        <w:tc>
          <w:tcPr>
            <w:tcW w:w="1530" w:type="dxa"/>
            <w:tcBorders>
              <w:bottom w:val="single" w:sz="4" w:space="0" w:color="auto"/>
            </w:tcBorders>
            <w:vAlign w:val="center"/>
          </w:tcPr>
          <w:p w14:paraId="3DA53FDE"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34 (44.2)</w:t>
            </w:r>
          </w:p>
        </w:tc>
        <w:tc>
          <w:tcPr>
            <w:tcW w:w="900" w:type="dxa"/>
            <w:tcBorders>
              <w:bottom w:val="single" w:sz="4" w:space="0" w:color="auto"/>
            </w:tcBorders>
            <w:vAlign w:val="center"/>
          </w:tcPr>
          <w:p w14:paraId="078FEAF0"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0.1</w:t>
            </w:r>
          </w:p>
        </w:tc>
      </w:tr>
      <w:tr w:rsidR="00570EBA" w:rsidRPr="0056253E" w14:paraId="02673587" w14:textId="77777777" w:rsidTr="00893075">
        <w:trPr>
          <w:trHeight w:val="683"/>
        </w:trPr>
        <w:tc>
          <w:tcPr>
            <w:tcW w:w="1908" w:type="dxa"/>
            <w:vMerge w:val="restart"/>
            <w:tcBorders>
              <w:top w:val="single" w:sz="4" w:space="0" w:color="auto"/>
            </w:tcBorders>
            <w:vAlign w:val="center"/>
          </w:tcPr>
          <w:p w14:paraId="7B777FED"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b/>
                <w:iCs/>
                <w:sz w:val="20"/>
                <w:szCs w:val="20"/>
              </w:rPr>
              <w:t>Parent or guardian missed work or school due to kidney disease, in the last 4 months?</w:t>
            </w:r>
          </w:p>
        </w:tc>
        <w:tc>
          <w:tcPr>
            <w:tcW w:w="2142" w:type="dxa"/>
            <w:tcBorders>
              <w:top w:val="single" w:sz="4" w:space="0" w:color="auto"/>
            </w:tcBorders>
            <w:vAlign w:val="center"/>
          </w:tcPr>
          <w:p w14:paraId="32739E03"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Number of days missed, Median (IQR)</w:t>
            </w:r>
          </w:p>
        </w:tc>
        <w:tc>
          <w:tcPr>
            <w:tcW w:w="1440" w:type="dxa"/>
            <w:tcBorders>
              <w:top w:val="single" w:sz="4" w:space="0" w:color="auto"/>
            </w:tcBorders>
            <w:vAlign w:val="center"/>
          </w:tcPr>
          <w:p w14:paraId="188196C2"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 (0,4)</w:t>
            </w:r>
          </w:p>
        </w:tc>
        <w:tc>
          <w:tcPr>
            <w:tcW w:w="1530" w:type="dxa"/>
            <w:tcBorders>
              <w:top w:val="single" w:sz="4" w:space="0" w:color="auto"/>
            </w:tcBorders>
            <w:vAlign w:val="center"/>
          </w:tcPr>
          <w:p w14:paraId="3E8156C2"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 (0,3)</w:t>
            </w:r>
          </w:p>
        </w:tc>
        <w:tc>
          <w:tcPr>
            <w:tcW w:w="1260" w:type="dxa"/>
            <w:tcBorders>
              <w:top w:val="single" w:sz="4" w:space="0" w:color="auto"/>
            </w:tcBorders>
            <w:vAlign w:val="center"/>
          </w:tcPr>
          <w:p w14:paraId="02EA38DB"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 (0,0)</w:t>
            </w:r>
          </w:p>
        </w:tc>
        <w:tc>
          <w:tcPr>
            <w:tcW w:w="1530" w:type="dxa"/>
            <w:tcBorders>
              <w:top w:val="single" w:sz="4" w:space="0" w:color="auto"/>
            </w:tcBorders>
            <w:vAlign w:val="center"/>
          </w:tcPr>
          <w:p w14:paraId="6E93DE02"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 (0,4)</w:t>
            </w:r>
          </w:p>
        </w:tc>
        <w:tc>
          <w:tcPr>
            <w:tcW w:w="900" w:type="dxa"/>
            <w:tcBorders>
              <w:top w:val="single" w:sz="4" w:space="0" w:color="auto"/>
            </w:tcBorders>
            <w:vAlign w:val="center"/>
          </w:tcPr>
          <w:p w14:paraId="39B8D243"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0.04</w:t>
            </w:r>
          </w:p>
        </w:tc>
      </w:tr>
      <w:tr w:rsidR="00570EBA" w:rsidRPr="0056253E" w14:paraId="5002FB64" w14:textId="77777777" w:rsidTr="00893075">
        <w:trPr>
          <w:trHeight w:val="20"/>
        </w:trPr>
        <w:tc>
          <w:tcPr>
            <w:tcW w:w="1908" w:type="dxa"/>
            <w:vMerge/>
            <w:tcBorders>
              <w:bottom w:val="single" w:sz="4" w:space="0" w:color="auto"/>
            </w:tcBorders>
            <w:vAlign w:val="center"/>
          </w:tcPr>
          <w:p w14:paraId="4C7D1FB5" w14:textId="77777777" w:rsidR="00570EBA" w:rsidRPr="0056253E" w:rsidRDefault="00570EBA" w:rsidP="00893075">
            <w:pPr>
              <w:spacing w:line="360" w:lineRule="auto"/>
              <w:rPr>
                <w:rFonts w:asciiTheme="minorHAnsi" w:hAnsiTheme="minorHAnsi" w:cstheme="majorHAnsi"/>
                <w:sz w:val="20"/>
                <w:szCs w:val="20"/>
              </w:rPr>
            </w:pPr>
          </w:p>
        </w:tc>
        <w:tc>
          <w:tcPr>
            <w:tcW w:w="2142" w:type="dxa"/>
            <w:tcBorders>
              <w:bottom w:val="single" w:sz="4" w:space="0" w:color="auto"/>
            </w:tcBorders>
            <w:vAlign w:val="center"/>
          </w:tcPr>
          <w:p w14:paraId="77364E46"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Missed any days, n (%)</w:t>
            </w:r>
          </w:p>
        </w:tc>
        <w:tc>
          <w:tcPr>
            <w:tcW w:w="1440" w:type="dxa"/>
            <w:tcBorders>
              <w:bottom w:val="single" w:sz="4" w:space="0" w:color="auto"/>
            </w:tcBorders>
            <w:vAlign w:val="center"/>
          </w:tcPr>
          <w:p w14:paraId="7965DD5F"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194 (40.2)</w:t>
            </w:r>
          </w:p>
        </w:tc>
        <w:tc>
          <w:tcPr>
            <w:tcW w:w="1530" w:type="dxa"/>
            <w:tcBorders>
              <w:bottom w:val="single" w:sz="4" w:space="0" w:color="auto"/>
            </w:tcBorders>
            <w:vAlign w:val="center"/>
          </w:tcPr>
          <w:p w14:paraId="53EA6EC9"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49 (37.1)</w:t>
            </w:r>
          </w:p>
        </w:tc>
        <w:tc>
          <w:tcPr>
            <w:tcW w:w="1260" w:type="dxa"/>
            <w:tcBorders>
              <w:bottom w:val="single" w:sz="4" w:space="0" w:color="auto"/>
            </w:tcBorders>
            <w:vAlign w:val="center"/>
          </w:tcPr>
          <w:p w14:paraId="63A8F6CD"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8 (18.6)</w:t>
            </w:r>
          </w:p>
        </w:tc>
        <w:tc>
          <w:tcPr>
            <w:tcW w:w="1530" w:type="dxa"/>
            <w:tcBorders>
              <w:bottom w:val="single" w:sz="4" w:space="0" w:color="auto"/>
            </w:tcBorders>
            <w:vAlign w:val="center"/>
          </w:tcPr>
          <w:p w14:paraId="6410F1E2"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28 (39.4)</w:t>
            </w:r>
          </w:p>
        </w:tc>
        <w:tc>
          <w:tcPr>
            <w:tcW w:w="900" w:type="dxa"/>
            <w:tcBorders>
              <w:bottom w:val="single" w:sz="4" w:space="0" w:color="auto"/>
            </w:tcBorders>
            <w:vAlign w:val="center"/>
          </w:tcPr>
          <w:p w14:paraId="791C5C04"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0.05</w:t>
            </w:r>
          </w:p>
        </w:tc>
      </w:tr>
      <w:tr w:rsidR="00570EBA" w:rsidRPr="0056253E" w14:paraId="16D0BC77" w14:textId="77777777" w:rsidTr="00893075">
        <w:trPr>
          <w:trHeight w:val="20"/>
        </w:trPr>
        <w:tc>
          <w:tcPr>
            <w:tcW w:w="1908" w:type="dxa"/>
            <w:vMerge w:val="restart"/>
            <w:tcBorders>
              <w:top w:val="single" w:sz="4" w:space="0" w:color="auto"/>
            </w:tcBorders>
            <w:vAlign w:val="center"/>
          </w:tcPr>
          <w:p w14:paraId="1D730193" w14:textId="779D1D15"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sz w:val="20"/>
                <w:szCs w:val="20"/>
              </w:rPr>
              <w:t xml:space="preserve">PROMIS </w:t>
            </w:r>
            <w:r w:rsidR="005C48DB">
              <w:rPr>
                <w:rFonts w:asciiTheme="minorHAnsi" w:hAnsiTheme="minorHAnsi" w:cstheme="majorHAnsi"/>
                <w:b/>
                <w:sz w:val="20"/>
                <w:szCs w:val="20"/>
              </w:rPr>
              <w:t>G</w:t>
            </w:r>
            <w:r w:rsidRPr="0056253E">
              <w:rPr>
                <w:rFonts w:asciiTheme="minorHAnsi" w:hAnsiTheme="minorHAnsi" w:cstheme="majorHAnsi"/>
                <w:b/>
                <w:sz w:val="20"/>
                <w:szCs w:val="20"/>
              </w:rPr>
              <w:t xml:space="preserve">lobal </w:t>
            </w:r>
            <w:r w:rsidR="005C48DB">
              <w:rPr>
                <w:rFonts w:asciiTheme="minorHAnsi" w:hAnsiTheme="minorHAnsi" w:cstheme="majorHAnsi"/>
                <w:b/>
                <w:sz w:val="20"/>
                <w:szCs w:val="20"/>
              </w:rPr>
              <w:t>H</w:t>
            </w:r>
            <w:r w:rsidRPr="0056253E">
              <w:rPr>
                <w:rFonts w:asciiTheme="minorHAnsi" w:hAnsiTheme="minorHAnsi" w:cstheme="majorHAnsi"/>
                <w:b/>
                <w:sz w:val="20"/>
                <w:szCs w:val="20"/>
              </w:rPr>
              <w:t>ealth scale</w:t>
            </w:r>
          </w:p>
        </w:tc>
        <w:tc>
          <w:tcPr>
            <w:tcW w:w="2142" w:type="dxa"/>
            <w:tcBorders>
              <w:top w:val="single" w:sz="4" w:space="0" w:color="auto"/>
            </w:tcBorders>
            <w:vAlign w:val="center"/>
          </w:tcPr>
          <w:p w14:paraId="60101A80"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median (IQR)</w:t>
            </w:r>
          </w:p>
        </w:tc>
        <w:tc>
          <w:tcPr>
            <w:tcW w:w="1440" w:type="dxa"/>
            <w:tcBorders>
              <w:top w:val="single" w:sz="4" w:space="0" w:color="auto"/>
            </w:tcBorders>
            <w:vAlign w:val="center"/>
          </w:tcPr>
          <w:p w14:paraId="64D57FE2"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48.4 (41.0,53.8)</w:t>
            </w:r>
          </w:p>
        </w:tc>
        <w:tc>
          <w:tcPr>
            <w:tcW w:w="1530" w:type="dxa"/>
            <w:tcBorders>
              <w:top w:val="single" w:sz="4" w:space="0" w:color="auto"/>
            </w:tcBorders>
            <w:vAlign w:val="center"/>
          </w:tcPr>
          <w:p w14:paraId="6D97E3B4"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47.1 (39.0,53.4)</w:t>
            </w:r>
          </w:p>
        </w:tc>
        <w:tc>
          <w:tcPr>
            <w:tcW w:w="1260" w:type="dxa"/>
            <w:tcBorders>
              <w:top w:val="single" w:sz="4" w:space="0" w:color="auto"/>
            </w:tcBorders>
            <w:vAlign w:val="center"/>
          </w:tcPr>
          <w:p w14:paraId="77077217"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46.8 (41.2,56.4)</w:t>
            </w:r>
          </w:p>
        </w:tc>
        <w:tc>
          <w:tcPr>
            <w:tcW w:w="1530" w:type="dxa"/>
            <w:tcBorders>
              <w:top w:val="single" w:sz="4" w:space="0" w:color="auto"/>
            </w:tcBorders>
            <w:vAlign w:val="center"/>
          </w:tcPr>
          <w:p w14:paraId="73B0C660"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46.2 (39.5,53.5)</w:t>
            </w:r>
          </w:p>
        </w:tc>
        <w:tc>
          <w:tcPr>
            <w:tcW w:w="900" w:type="dxa"/>
            <w:tcBorders>
              <w:top w:val="single" w:sz="4" w:space="0" w:color="auto"/>
            </w:tcBorders>
            <w:vAlign w:val="center"/>
          </w:tcPr>
          <w:p w14:paraId="5FB751FA"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0.3</w:t>
            </w:r>
          </w:p>
        </w:tc>
      </w:tr>
      <w:tr w:rsidR="00570EBA" w:rsidRPr="0056253E" w14:paraId="484B46F2" w14:textId="77777777" w:rsidTr="00893075">
        <w:trPr>
          <w:trHeight w:val="20"/>
        </w:trPr>
        <w:tc>
          <w:tcPr>
            <w:tcW w:w="1908" w:type="dxa"/>
            <w:vMerge/>
            <w:tcBorders>
              <w:bottom w:val="single" w:sz="4" w:space="0" w:color="auto"/>
            </w:tcBorders>
            <w:vAlign w:val="center"/>
          </w:tcPr>
          <w:p w14:paraId="60DAD022" w14:textId="77777777" w:rsidR="00570EBA" w:rsidRPr="0056253E" w:rsidRDefault="00570EBA" w:rsidP="00893075">
            <w:pPr>
              <w:spacing w:line="360" w:lineRule="auto"/>
              <w:rPr>
                <w:rFonts w:asciiTheme="minorHAnsi" w:hAnsiTheme="minorHAnsi" w:cstheme="majorHAnsi"/>
                <w:b/>
                <w:sz w:val="20"/>
                <w:szCs w:val="20"/>
              </w:rPr>
            </w:pPr>
          </w:p>
        </w:tc>
        <w:tc>
          <w:tcPr>
            <w:tcW w:w="2142" w:type="dxa"/>
            <w:tcBorders>
              <w:bottom w:val="single" w:sz="4" w:space="0" w:color="auto"/>
            </w:tcBorders>
            <w:vAlign w:val="center"/>
          </w:tcPr>
          <w:p w14:paraId="456F9D51"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&lt; 47, n (%)</w:t>
            </w:r>
          </w:p>
        </w:tc>
        <w:tc>
          <w:tcPr>
            <w:tcW w:w="1440" w:type="dxa"/>
            <w:tcBorders>
              <w:bottom w:val="single" w:sz="4" w:space="0" w:color="auto"/>
            </w:tcBorders>
            <w:vAlign w:val="center"/>
          </w:tcPr>
          <w:p w14:paraId="65F2F4A8"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207 (42.9)</w:t>
            </w:r>
          </w:p>
        </w:tc>
        <w:tc>
          <w:tcPr>
            <w:tcW w:w="1530" w:type="dxa"/>
            <w:tcBorders>
              <w:bottom w:val="single" w:sz="4" w:space="0" w:color="auto"/>
            </w:tcBorders>
            <w:vAlign w:val="center"/>
          </w:tcPr>
          <w:p w14:paraId="34A0AEC4"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66 (50)</w:t>
            </w:r>
          </w:p>
        </w:tc>
        <w:tc>
          <w:tcPr>
            <w:tcW w:w="1260" w:type="dxa"/>
            <w:tcBorders>
              <w:bottom w:val="single" w:sz="4" w:space="0" w:color="auto"/>
            </w:tcBorders>
            <w:vAlign w:val="center"/>
          </w:tcPr>
          <w:p w14:paraId="135D77F6"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21 (51.2)</w:t>
            </w:r>
          </w:p>
        </w:tc>
        <w:tc>
          <w:tcPr>
            <w:tcW w:w="1530" w:type="dxa"/>
            <w:tcBorders>
              <w:bottom w:val="single" w:sz="4" w:space="0" w:color="auto"/>
            </w:tcBorders>
            <w:vAlign w:val="center"/>
          </w:tcPr>
          <w:p w14:paraId="03CFDB48"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39 (54.2)</w:t>
            </w:r>
          </w:p>
        </w:tc>
        <w:tc>
          <w:tcPr>
            <w:tcW w:w="900" w:type="dxa"/>
            <w:tcBorders>
              <w:bottom w:val="single" w:sz="4" w:space="0" w:color="auto"/>
            </w:tcBorders>
            <w:vAlign w:val="center"/>
          </w:tcPr>
          <w:p w14:paraId="581C1480"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0.2</w:t>
            </w:r>
          </w:p>
        </w:tc>
      </w:tr>
      <w:tr w:rsidR="00570EBA" w:rsidRPr="0056253E" w14:paraId="037A617B" w14:textId="77777777" w:rsidTr="00893075">
        <w:trPr>
          <w:trHeight w:val="20"/>
        </w:trPr>
        <w:tc>
          <w:tcPr>
            <w:tcW w:w="1908" w:type="dxa"/>
            <w:vMerge w:val="restart"/>
            <w:tcBorders>
              <w:top w:val="single" w:sz="4" w:space="0" w:color="auto"/>
            </w:tcBorders>
            <w:vAlign w:val="center"/>
          </w:tcPr>
          <w:p w14:paraId="0AED8098"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sz w:val="20"/>
                <w:szCs w:val="20"/>
              </w:rPr>
              <w:t>PROMIS Anxiety*</w:t>
            </w:r>
          </w:p>
        </w:tc>
        <w:tc>
          <w:tcPr>
            <w:tcW w:w="2142" w:type="dxa"/>
            <w:tcBorders>
              <w:top w:val="single" w:sz="4" w:space="0" w:color="auto"/>
            </w:tcBorders>
            <w:vAlign w:val="center"/>
          </w:tcPr>
          <w:p w14:paraId="546AF00E"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median (IQR)</w:t>
            </w:r>
          </w:p>
        </w:tc>
        <w:tc>
          <w:tcPr>
            <w:tcW w:w="1440" w:type="dxa"/>
            <w:tcBorders>
              <w:top w:val="single" w:sz="4" w:space="0" w:color="auto"/>
            </w:tcBorders>
            <w:vAlign w:val="center"/>
          </w:tcPr>
          <w:p w14:paraId="258822B4"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48.6 (41.4,54.6)</w:t>
            </w:r>
          </w:p>
        </w:tc>
        <w:tc>
          <w:tcPr>
            <w:tcW w:w="1530" w:type="dxa"/>
            <w:tcBorders>
              <w:top w:val="single" w:sz="4" w:space="0" w:color="auto"/>
            </w:tcBorders>
            <w:vAlign w:val="center"/>
          </w:tcPr>
          <w:p w14:paraId="72A81028"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48.6 (41.4,54.6)</w:t>
            </w:r>
          </w:p>
        </w:tc>
        <w:tc>
          <w:tcPr>
            <w:tcW w:w="1260" w:type="dxa"/>
            <w:tcBorders>
              <w:top w:val="single" w:sz="4" w:space="0" w:color="auto"/>
            </w:tcBorders>
            <w:vAlign w:val="center"/>
          </w:tcPr>
          <w:p w14:paraId="3480B449"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41.4 (41.4,48.6)</w:t>
            </w:r>
          </w:p>
        </w:tc>
        <w:tc>
          <w:tcPr>
            <w:tcW w:w="1530" w:type="dxa"/>
            <w:tcBorders>
              <w:top w:val="single" w:sz="4" w:space="0" w:color="auto"/>
            </w:tcBorders>
            <w:vAlign w:val="center"/>
          </w:tcPr>
          <w:p w14:paraId="489121C5"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41.4 (41.4,49.3)</w:t>
            </w:r>
          </w:p>
        </w:tc>
        <w:tc>
          <w:tcPr>
            <w:tcW w:w="900" w:type="dxa"/>
            <w:tcBorders>
              <w:top w:val="single" w:sz="4" w:space="0" w:color="auto"/>
            </w:tcBorders>
            <w:vAlign w:val="center"/>
          </w:tcPr>
          <w:p w14:paraId="02C966D3"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0.03</w:t>
            </w:r>
          </w:p>
        </w:tc>
      </w:tr>
      <w:tr w:rsidR="00570EBA" w:rsidRPr="0056253E" w14:paraId="4A9CFCFC" w14:textId="77777777" w:rsidTr="00893075">
        <w:trPr>
          <w:trHeight w:val="20"/>
        </w:trPr>
        <w:tc>
          <w:tcPr>
            <w:tcW w:w="1908" w:type="dxa"/>
            <w:vMerge/>
            <w:tcBorders>
              <w:bottom w:val="single" w:sz="4" w:space="0" w:color="auto"/>
            </w:tcBorders>
            <w:vAlign w:val="center"/>
          </w:tcPr>
          <w:p w14:paraId="08FA6157" w14:textId="77777777" w:rsidR="00570EBA" w:rsidRPr="0056253E" w:rsidRDefault="00570EBA" w:rsidP="00893075">
            <w:pPr>
              <w:spacing w:line="360" w:lineRule="auto"/>
              <w:rPr>
                <w:rFonts w:asciiTheme="minorHAnsi" w:hAnsiTheme="minorHAnsi" w:cstheme="majorHAnsi"/>
                <w:b/>
                <w:sz w:val="20"/>
                <w:szCs w:val="20"/>
              </w:rPr>
            </w:pPr>
          </w:p>
        </w:tc>
        <w:tc>
          <w:tcPr>
            <w:tcW w:w="2142" w:type="dxa"/>
            <w:tcBorders>
              <w:bottom w:val="single" w:sz="4" w:space="0" w:color="auto"/>
            </w:tcBorders>
            <w:vAlign w:val="center"/>
          </w:tcPr>
          <w:p w14:paraId="0874ECD0"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&gt; 53, n (%)</w:t>
            </w:r>
          </w:p>
        </w:tc>
        <w:tc>
          <w:tcPr>
            <w:tcW w:w="1440" w:type="dxa"/>
            <w:tcBorders>
              <w:bottom w:val="single" w:sz="4" w:space="0" w:color="auto"/>
            </w:tcBorders>
            <w:vAlign w:val="center"/>
          </w:tcPr>
          <w:p w14:paraId="08ADA436"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104 (31.3)</w:t>
            </w:r>
          </w:p>
        </w:tc>
        <w:tc>
          <w:tcPr>
            <w:tcW w:w="1530" w:type="dxa"/>
            <w:tcBorders>
              <w:bottom w:val="single" w:sz="4" w:space="0" w:color="auto"/>
            </w:tcBorders>
            <w:vAlign w:val="center"/>
          </w:tcPr>
          <w:p w14:paraId="0881647B"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29 (28.4)</w:t>
            </w:r>
          </w:p>
        </w:tc>
        <w:tc>
          <w:tcPr>
            <w:tcW w:w="1260" w:type="dxa"/>
            <w:tcBorders>
              <w:bottom w:val="single" w:sz="4" w:space="0" w:color="auto"/>
            </w:tcBorders>
            <w:vAlign w:val="center"/>
          </w:tcPr>
          <w:p w14:paraId="66F88818"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 (15.4)</w:t>
            </w:r>
          </w:p>
        </w:tc>
        <w:tc>
          <w:tcPr>
            <w:tcW w:w="1530" w:type="dxa"/>
            <w:tcBorders>
              <w:bottom w:val="single" w:sz="4" w:space="0" w:color="auto"/>
            </w:tcBorders>
            <w:vAlign w:val="center"/>
          </w:tcPr>
          <w:p w14:paraId="6789E99B"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11 (24.4)</w:t>
            </w:r>
          </w:p>
        </w:tc>
        <w:tc>
          <w:tcPr>
            <w:tcW w:w="900" w:type="dxa"/>
            <w:tcBorders>
              <w:bottom w:val="single" w:sz="4" w:space="0" w:color="auto"/>
            </w:tcBorders>
            <w:vAlign w:val="center"/>
          </w:tcPr>
          <w:p w14:paraId="30D3DB9E"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0.30</w:t>
            </w:r>
          </w:p>
        </w:tc>
      </w:tr>
      <w:tr w:rsidR="00570EBA" w:rsidRPr="0056253E" w14:paraId="6607E52B" w14:textId="77777777" w:rsidTr="00893075">
        <w:trPr>
          <w:trHeight w:val="20"/>
        </w:trPr>
        <w:tc>
          <w:tcPr>
            <w:tcW w:w="1908" w:type="dxa"/>
            <w:vMerge w:val="restart"/>
            <w:tcBorders>
              <w:top w:val="single" w:sz="4" w:space="0" w:color="auto"/>
            </w:tcBorders>
            <w:vAlign w:val="center"/>
          </w:tcPr>
          <w:p w14:paraId="03A23F6B"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sz w:val="20"/>
                <w:szCs w:val="20"/>
              </w:rPr>
              <w:t>PROMIS Fatigue</w:t>
            </w:r>
          </w:p>
        </w:tc>
        <w:tc>
          <w:tcPr>
            <w:tcW w:w="2142" w:type="dxa"/>
            <w:tcBorders>
              <w:top w:val="single" w:sz="4" w:space="0" w:color="auto"/>
            </w:tcBorders>
            <w:vAlign w:val="center"/>
          </w:tcPr>
          <w:p w14:paraId="0267A69E"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median (IQR)</w:t>
            </w:r>
          </w:p>
        </w:tc>
        <w:tc>
          <w:tcPr>
            <w:tcW w:w="1440" w:type="dxa"/>
            <w:tcBorders>
              <w:top w:val="single" w:sz="4" w:space="0" w:color="auto"/>
            </w:tcBorders>
            <w:vAlign w:val="center"/>
          </w:tcPr>
          <w:p w14:paraId="5D6FBE75"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43.4 (34.3,52.9)</w:t>
            </w:r>
          </w:p>
        </w:tc>
        <w:tc>
          <w:tcPr>
            <w:tcW w:w="1530" w:type="dxa"/>
            <w:tcBorders>
              <w:top w:val="single" w:sz="4" w:space="0" w:color="auto"/>
            </w:tcBorders>
            <w:vAlign w:val="center"/>
          </w:tcPr>
          <w:p w14:paraId="22EA7E27"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46.4 (34.4,53.9)</w:t>
            </w:r>
          </w:p>
        </w:tc>
        <w:tc>
          <w:tcPr>
            <w:tcW w:w="1260" w:type="dxa"/>
            <w:tcBorders>
              <w:top w:val="single" w:sz="4" w:space="0" w:color="auto"/>
            </w:tcBorders>
            <w:vAlign w:val="center"/>
          </w:tcPr>
          <w:p w14:paraId="18F65B03"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43.1 (30.8,50.7)</w:t>
            </w:r>
          </w:p>
        </w:tc>
        <w:tc>
          <w:tcPr>
            <w:tcW w:w="1530" w:type="dxa"/>
            <w:tcBorders>
              <w:top w:val="single" w:sz="4" w:space="0" w:color="auto"/>
            </w:tcBorders>
            <w:vAlign w:val="center"/>
          </w:tcPr>
          <w:p w14:paraId="3E0E4873"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45.4 (34.1,56.9)</w:t>
            </w:r>
          </w:p>
        </w:tc>
        <w:tc>
          <w:tcPr>
            <w:tcW w:w="900" w:type="dxa"/>
            <w:tcBorders>
              <w:top w:val="single" w:sz="4" w:space="0" w:color="auto"/>
            </w:tcBorders>
            <w:vAlign w:val="center"/>
          </w:tcPr>
          <w:p w14:paraId="44FE2CC2"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0.3</w:t>
            </w:r>
          </w:p>
        </w:tc>
      </w:tr>
      <w:tr w:rsidR="00570EBA" w:rsidRPr="0056253E" w14:paraId="58F383DB" w14:textId="77777777" w:rsidTr="00893075">
        <w:trPr>
          <w:trHeight w:val="20"/>
        </w:trPr>
        <w:tc>
          <w:tcPr>
            <w:tcW w:w="1908" w:type="dxa"/>
            <w:vMerge/>
            <w:tcBorders>
              <w:bottom w:val="single" w:sz="4" w:space="0" w:color="auto"/>
            </w:tcBorders>
            <w:vAlign w:val="center"/>
          </w:tcPr>
          <w:p w14:paraId="57EF8287" w14:textId="77777777" w:rsidR="00570EBA" w:rsidRPr="0056253E" w:rsidRDefault="00570EBA" w:rsidP="00893075">
            <w:pPr>
              <w:spacing w:line="360" w:lineRule="auto"/>
              <w:rPr>
                <w:rFonts w:asciiTheme="minorHAnsi" w:hAnsiTheme="minorHAnsi" w:cstheme="majorHAnsi"/>
                <w:b/>
                <w:sz w:val="20"/>
                <w:szCs w:val="20"/>
              </w:rPr>
            </w:pPr>
          </w:p>
        </w:tc>
        <w:tc>
          <w:tcPr>
            <w:tcW w:w="2142" w:type="dxa"/>
            <w:tcBorders>
              <w:bottom w:val="single" w:sz="4" w:space="0" w:color="auto"/>
            </w:tcBorders>
            <w:vAlign w:val="center"/>
          </w:tcPr>
          <w:p w14:paraId="1A6F6211"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&gt; 53, n (%)</w:t>
            </w:r>
          </w:p>
        </w:tc>
        <w:tc>
          <w:tcPr>
            <w:tcW w:w="1440" w:type="dxa"/>
            <w:tcBorders>
              <w:bottom w:val="single" w:sz="4" w:space="0" w:color="auto"/>
            </w:tcBorders>
            <w:vAlign w:val="center"/>
          </w:tcPr>
          <w:p w14:paraId="3E11E4AB"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117 (24.3)</w:t>
            </w:r>
          </w:p>
        </w:tc>
        <w:tc>
          <w:tcPr>
            <w:tcW w:w="1530" w:type="dxa"/>
            <w:tcBorders>
              <w:bottom w:val="single" w:sz="4" w:space="0" w:color="auto"/>
            </w:tcBorders>
            <w:vAlign w:val="center"/>
          </w:tcPr>
          <w:p w14:paraId="4F7E3A54"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39 (29.8)</w:t>
            </w:r>
          </w:p>
        </w:tc>
        <w:tc>
          <w:tcPr>
            <w:tcW w:w="1260" w:type="dxa"/>
            <w:tcBorders>
              <w:bottom w:val="single" w:sz="4" w:space="0" w:color="auto"/>
            </w:tcBorders>
            <w:vAlign w:val="center"/>
          </w:tcPr>
          <w:p w14:paraId="389089EC"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7 (18.4)</w:t>
            </w:r>
          </w:p>
        </w:tc>
        <w:tc>
          <w:tcPr>
            <w:tcW w:w="1530" w:type="dxa"/>
            <w:tcBorders>
              <w:bottom w:val="single" w:sz="4" w:space="0" w:color="auto"/>
            </w:tcBorders>
            <w:vAlign w:val="center"/>
          </w:tcPr>
          <w:p w14:paraId="1C0801AC"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24 (34.3)</w:t>
            </w:r>
          </w:p>
        </w:tc>
        <w:tc>
          <w:tcPr>
            <w:tcW w:w="900" w:type="dxa"/>
            <w:tcBorders>
              <w:bottom w:val="single" w:sz="4" w:space="0" w:color="auto"/>
            </w:tcBorders>
            <w:vAlign w:val="center"/>
          </w:tcPr>
          <w:p w14:paraId="7A34DC47"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0.2</w:t>
            </w:r>
          </w:p>
        </w:tc>
      </w:tr>
      <w:tr w:rsidR="00570EBA" w:rsidRPr="0056253E" w14:paraId="1FEB275D" w14:textId="77777777" w:rsidTr="00893075">
        <w:trPr>
          <w:trHeight w:val="20"/>
        </w:trPr>
        <w:tc>
          <w:tcPr>
            <w:tcW w:w="1908" w:type="dxa"/>
            <w:vMerge w:val="restart"/>
            <w:tcBorders>
              <w:top w:val="single" w:sz="4" w:space="0" w:color="auto"/>
            </w:tcBorders>
            <w:vAlign w:val="center"/>
          </w:tcPr>
          <w:p w14:paraId="11165056" w14:textId="77777777" w:rsidR="00570EBA" w:rsidRPr="0056253E" w:rsidRDefault="00570EBA" w:rsidP="00893075">
            <w:pPr>
              <w:spacing w:line="360" w:lineRule="auto"/>
              <w:rPr>
                <w:rFonts w:asciiTheme="minorHAnsi" w:hAnsiTheme="minorHAnsi" w:cstheme="majorHAnsi"/>
                <w:b/>
                <w:sz w:val="20"/>
                <w:szCs w:val="20"/>
              </w:rPr>
            </w:pPr>
            <w:r w:rsidRPr="0056253E">
              <w:rPr>
                <w:rFonts w:asciiTheme="minorHAnsi" w:hAnsiTheme="minorHAnsi" w:cstheme="majorHAnsi"/>
                <w:b/>
                <w:sz w:val="20"/>
                <w:szCs w:val="20"/>
              </w:rPr>
              <w:t>PROMIS Mobility</w:t>
            </w:r>
          </w:p>
        </w:tc>
        <w:tc>
          <w:tcPr>
            <w:tcW w:w="2142" w:type="dxa"/>
            <w:tcBorders>
              <w:top w:val="single" w:sz="4" w:space="0" w:color="auto"/>
            </w:tcBorders>
            <w:vAlign w:val="center"/>
          </w:tcPr>
          <w:p w14:paraId="2014BCAD"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median (IQR)</w:t>
            </w:r>
          </w:p>
        </w:tc>
        <w:tc>
          <w:tcPr>
            <w:tcW w:w="1440" w:type="dxa"/>
            <w:tcBorders>
              <w:top w:val="single" w:sz="4" w:space="0" w:color="auto"/>
            </w:tcBorders>
            <w:vAlign w:val="center"/>
          </w:tcPr>
          <w:p w14:paraId="5696EC9F"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56.3 (45.4,57.8)</w:t>
            </w:r>
          </w:p>
        </w:tc>
        <w:tc>
          <w:tcPr>
            <w:tcW w:w="1530" w:type="dxa"/>
            <w:tcBorders>
              <w:top w:val="single" w:sz="4" w:space="0" w:color="auto"/>
            </w:tcBorders>
            <w:vAlign w:val="center"/>
          </w:tcPr>
          <w:p w14:paraId="77007D4E"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56.3 (43.0,57.8)</w:t>
            </w:r>
          </w:p>
        </w:tc>
        <w:tc>
          <w:tcPr>
            <w:tcW w:w="1260" w:type="dxa"/>
            <w:tcBorders>
              <w:top w:val="single" w:sz="4" w:space="0" w:color="auto"/>
            </w:tcBorders>
            <w:vAlign w:val="center"/>
          </w:tcPr>
          <w:p w14:paraId="68D4089A"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56.3 (45.6,57.8)</w:t>
            </w:r>
          </w:p>
        </w:tc>
        <w:tc>
          <w:tcPr>
            <w:tcW w:w="1530" w:type="dxa"/>
            <w:tcBorders>
              <w:top w:val="single" w:sz="4" w:space="0" w:color="auto"/>
            </w:tcBorders>
            <w:vAlign w:val="center"/>
          </w:tcPr>
          <w:p w14:paraId="295AF21C"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56.3 (43.1,57.8)</w:t>
            </w:r>
          </w:p>
        </w:tc>
        <w:tc>
          <w:tcPr>
            <w:tcW w:w="900" w:type="dxa"/>
            <w:tcBorders>
              <w:top w:val="single" w:sz="4" w:space="0" w:color="auto"/>
            </w:tcBorders>
            <w:vAlign w:val="center"/>
          </w:tcPr>
          <w:p w14:paraId="2106E0CF"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0.3</w:t>
            </w:r>
          </w:p>
        </w:tc>
      </w:tr>
      <w:tr w:rsidR="00570EBA" w:rsidRPr="0056253E" w14:paraId="68890561" w14:textId="77777777" w:rsidTr="00893075">
        <w:trPr>
          <w:trHeight w:val="20"/>
        </w:trPr>
        <w:tc>
          <w:tcPr>
            <w:tcW w:w="1908" w:type="dxa"/>
            <w:vMerge/>
            <w:tcBorders>
              <w:bottom w:val="single" w:sz="4" w:space="0" w:color="auto"/>
            </w:tcBorders>
            <w:vAlign w:val="center"/>
          </w:tcPr>
          <w:p w14:paraId="1B51DD2D" w14:textId="77777777" w:rsidR="00570EBA" w:rsidRPr="0056253E" w:rsidRDefault="00570EBA" w:rsidP="00893075">
            <w:pPr>
              <w:spacing w:line="360" w:lineRule="auto"/>
              <w:rPr>
                <w:rFonts w:asciiTheme="minorHAnsi" w:hAnsiTheme="minorHAnsi" w:cstheme="majorHAnsi"/>
                <w:sz w:val="20"/>
                <w:szCs w:val="20"/>
              </w:rPr>
            </w:pPr>
          </w:p>
        </w:tc>
        <w:tc>
          <w:tcPr>
            <w:tcW w:w="2142" w:type="dxa"/>
            <w:tcBorders>
              <w:bottom w:val="single" w:sz="4" w:space="0" w:color="auto"/>
            </w:tcBorders>
            <w:vAlign w:val="center"/>
          </w:tcPr>
          <w:p w14:paraId="2E9EB847" w14:textId="77777777" w:rsidR="00570EBA" w:rsidRPr="0056253E" w:rsidRDefault="00570EBA" w:rsidP="00893075">
            <w:pPr>
              <w:spacing w:line="360" w:lineRule="auto"/>
              <w:rPr>
                <w:rFonts w:asciiTheme="minorHAnsi" w:hAnsiTheme="minorHAnsi" w:cstheme="majorHAnsi"/>
                <w:i/>
                <w:sz w:val="20"/>
                <w:szCs w:val="20"/>
              </w:rPr>
            </w:pPr>
            <w:r w:rsidRPr="0056253E">
              <w:rPr>
                <w:rFonts w:asciiTheme="minorHAnsi" w:hAnsiTheme="minorHAnsi" w:cstheme="majorHAnsi"/>
                <w:i/>
                <w:sz w:val="20"/>
                <w:szCs w:val="20"/>
              </w:rPr>
              <w:t>Score &lt; 47, n (%)</w:t>
            </w:r>
          </w:p>
        </w:tc>
        <w:tc>
          <w:tcPr>
            <w:tcW w:w="1440" w:type="dxa"/>
            <w:tcBorders>
              <w:bottom w:val="single" w:sz="4" w:space="0" w:color="auto"/>
            </w:tcBorders>
            <w:vAlign w:val="center"/>
          </w:tcPr>
          <w:p w14:paraId="1A1046B9"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140 (29.3)</w:t>
            </w:r>
          </w:p>
        </w:tc>
        <w:tc>
          <w:tcPr>
            <w:tcW w:w="1530" w:type="dxa"/>
            <w:tcBorders>
              <w:bottom w:val="single" w:sz="4" w:space="0" w:color="auto"/>
            </w:tcBorders>
            <w:vAlign w:val="center"/>
          </w:tcPr>
          <w:p w14:paraId="7D75F341"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43 (33.3)</w:t>
            </w:r>
          </w:p>
        </w:tc>
        <w:tc>
          <w:tcPr>
            <w:tcW w:w="1260" w:type="dxa"/>
            <w:tcBorders>
              <w:bottom w:val="single" w:sz="4" w:space="0" w:color="auto"/>
            </w:tcBorders>
            <w:vAlign w:val="center"/>
          </w:tcPr>
          <w:p w14:paraId="310212D4"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11 (28.2)</w:t>
            </w:r>
          </w:p>
        </w:tc>
        <w:tc>
          <w:tcPr>
            <w:tcW w:w="1530" w:type="dxa"/>
            <w:tcBorders>
              <w:bottom w:val="single" w:sz="4" w:space="0" w:color="auto"/>
            </w:tcBorders>
            <w:vAlign w:val="center"/>
          </w:tcPr>
          <w:p w14:paraId="37991F90"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26 (36.6)</w:t>
            </w:r>
          </w:p>
        </w:tc>
        <w:tc>
          <w:tcPr>
            <w:tcW w:w="900" w:type="dxa"/>
            <w:tcBorders>
              <w:bottom w:val="single" w:sz="4" w:space="0" w:color="auto"/>
            </w:tcBorders>
            <w:vAlign w:val="center"/>
          </w:tcPr>
          <w:p w14:paraId="085CBB45" w14:textId="77777777" w:rsidR="00570EBA" w:rsidRPr="0056253E" w:rsidRDefault="00570EBA" w:rsidP="00893075">
            <w:pPr>
              <w:spacing w:line="360" w:lineRule="auto"/>
              <w:rPr>
                <w:rFonts w:asciiTheme="minorHAnsi" w:hAnsiTheme="minorHAnsi" w:cstheme="majorHAnsi"/>
                <w:sz w:val="20"/>
                <w:szCs w:val="20"/>
              </w:rPr>
            </w:pPr>
            <w:r w:rsidRPr="0056253E">
              <w:rPr>
                <w:rFonts w:asciiTheme="minorHAnsi" w:hAnsiTheme="minorHAnsi" w:cstheme="majorHAnsi"/>
                <w:sz w:val="20"/>
                <w:szCs w:val="20"/>
              </w:rPr>
              <w:t>0.5</w:t>
            </w:r>
          </w:p>
        </w:tc>
      </w:tr>
      <w:tr w:rsidR="00570EBA" w:rsidRPr="0056253E" w14:paraId="2D6CEB2D" w14:textId="77777777" w:rsidTr="00893075">
        <w:trPr>
          <w:trHeight w:val="20"/>
        </w:trPr>
        <w:tc>
          <w:tcPr>
            <w:tcW w:w="10710" w:type="dxa"/>
            <w:gridSpan w:val="7"/>
            <w:tcBorders>
              <w:top w:val="single" w:sz="4" w:space="0" w:color="auto"/>
            </w:tcBorders>
            <w:vAlign w:val="center"/>
          </w:tcPr>
          <w:p w14:paraId="7EC674BB" w14:textId="77777777" w:rsidR="00570EBA" w:rsidRPr="00CF1E7C" w:rsidRDefault="00570EBA" w:rsidP="00893075">
            <w:pPr>
              <w:spacing w:line="360" w:lineRule="auto"/>
              <w:rPr>
                <w:rStyle w:val="CommentReference"/>
                <w:rFonts w:asciiTheme="minorHAnsi" w:hAnsiTheme="minorHAnsi" w:cstheme="majorHAnsi"/>
                <w:sz w:val="18"/>
                <w:szCs w:val="18"/>
                <w:lang w:val="en-CA"/>
              </w:rPr>
            </w:pPr>
            <w:r w:rsidRPr="00CF1E7C">
              <w:rPr>
                <w:rStyle w:val="CommentReference"/>
                <w:rFonts w:asciiTheme="minorHAnsi" w:hAnsiTheme="minorHAnsi" w:cstheme="majorHAnsi"/>
                <w:b/>
                <w:bCs/>
                <w:sz w:val="18"/>
                <w:szCs w:val="18"/>
                <w:lang w:val="en-CA"/>
              </w:rPr>
              <w:t xml:space="preserve">Legend.  </w:t>
            </w:r>
            <w:r w:rsidRPr="00CF1E7C">
              <w:rPr>
                <w:rStyle w:val="CommentReference"/>
                <w:rFonts w:asciiTheme="minorHAnsi" w:hAnsiTheme="minorHAnsi" w:cstheme="majorHAnsi"/>
                <w:sz w:val="18"/>
                <w:szCs w:val="18"/>
                <w:lang w:val="en-CA"/>
              </w:rPr>
              <w:t xml:space="preserve">Shown are the unadjusted pediatric patient or parent reported health outcomes, presented by racial/ethnic group.   </w:t>
            </w:r>
          </w:p>
          <w:p w14:paraId="1E79336E" w14:textId="77777777" w:rsidR="00570EBA" w:rsidRPr="00CF1E7C" w:rsidRDefault="00570EBA" w:rsidP="00893075">
            <w:pPr>
              <w:spacing w:line="360" w:lineRule="auto"/>
              <w:rPr>
                <w:rFonts w:asciiTheme="minorHAnsi" w:hAnsiTheme="minorHAnsi" w:cstheme="majorHAnsi"/>
                <w:sz w:val="18"/>
                <w:szCs w:val="18"/>
              </w:rPr>
            </w:pPr>
            <w:r w:rsidRPr="00CF1E7C">
              <w:rPr>
                <w:rFonts w:asciiTheme="minorHAnsi" w:hAnsiTheme="minorHAnsi" w:cstheme="majorHAnsi"/>
                <w:sz w:val="18"/>
                <w:szCs w:val="18"/>
              </w:rPr>
              <w:t xml:space="preserve">* Asterisk denotes analysis restricted to subjects ≥8 years of age (n=505). </w:t>
            </w:r>
          </w:p>
          <w:p w14:paraId="2AB6C26D" w14:textId="77777777" w:rsidR="00570EBA" w:rsidRPr="00CF1E7C" w:rsidRDefault="00570EBA" w:rsidP="00893075">
            <w:pPr>
              <w:spacing w:line="360" w:lineRule="auto"/>
              <w:rPr>
                <w:rFonts w:asciiTheme="minorHAnsi" w:hAnsiTheme="minorHAnsi" w:cstheme="majorHAnsi"/>
                <w:color w:val="000000"/>
                <w:sz w:val="18"/>
                <w:szCs w:val="18"/>
              </w:rPr>
            </w:pPr>
            <w:r w:rsidRPr="00CF1E7C">
              <w:rPr>
                <w:rFonts w:asciiTheme="minorHAnsi" w:hAnsiTheme="minorHAnsi" w:cstheme="majorHAnsi"/>
                <w:b/>
                <w:color w:val="000000"/>
                <w:sz w:val="18"/>
                <w:szCs w:val="18"/>
              </w:rPr>
              <w:t>BOLD</w:t>
            </w:r>
            <w:r w:rsidRPr="00CF1E7C">
              <w:rPr>
                <w:rFonts w:asciiTheme="minorHAnsi" w:hAnsiTheme="minorHAnsi" w:cstheme="majorHAnsi"/>
                <w:color w:val="000000"/>
                <w:sz w:val="18"/>
                <w:szCs w:val="18"/>
              </w:rPr>
              <w:t xml:space="preserve"> p-values indicate significance at α&lt;0.05 after False Discovery Rate (FDR) correction.</w:t>
            </w:r>
          </w:p>
          <w:p w14:paraId="404DA3AB" w14:textId="77777777" w:rsidR="00570EBA" w:rsidRPr="00CF1E7C" w:rsidRDefault="00570EBA" w:rsidP="00893075">
            <w:pPr>
              <w:spacing w:line="360" w:lineRule="auto"/>
              <w:rPr>
                <w:rFonts w:asciiTheme="minorHAnsi" w:hAnsiTheme="minorHAnsi" w:cstheme="majorHAnsi"/>
                <w:sz w:val="18"/>
                <w:szCs w:val="18"/>
              </w:rPr>
            </w:pPr>
            <w:r w:rsidRPr="00CF1E7C">
              <w:rPr>
                <w:rFonts w:asciiTheme="minorHAnsi" w:hAnsiTheme="minorHAnsi" w:cstheme="majorHAnsi"/>
                <w:sz w:val="18"/>
                <w:szCs w:val="18"/>
              </w:rPr>
              <w:t>PROMIS, patient reported outcomes measurement information system.</w:t>
            </w:r>
          </w:p>
          <w:p w14:paraId="7D8CA950" w14:textId="77777777" w:rsidR="00570EBA" w:rsidRPr="00CF1E7C" w:rsidRDefault="00570EBA" w:rsidP="00893075">
            <w:pPr>
              <w:spacing w:line="360" w:lineRule="auto"/>
              <w:rPr>
                <w:rFonts w:asciiTheme="minorHAnsi" w:hAnsiTheme="minorHAnsi" w:cstheme="majorHAnsi"/>
                <w:b/>
                <w:sz w:val="18"/>
                <w:szCs w:val="18"/>
                <w:lang w:val="en-CA"/>
              </w:rPr>
            </w:pPr>
            <w:r w:rsidRPr="00CF1E7C">
              <w:rPr>
                <w:rFonts w:asciiTheme="minorHAnsi" w:hAnsiTheme="minorHAnsi" w:cstheme="majorHAnsi"/>
                <w:sz w:val="18"/>
                <w:szCs w:val="18"/>
              </w:rPr>
              <w:t>All HRQOL measures are missing between 6-8%.  There are no significant differences in missingness across racial/ethnic groups.</w:t>
            </w:r>
          </w:p>
          <w:p w14:paraId="18486C3C" w14:textId="77777777" w:rsidR="00570EBA" w:rsidRPr="0056253E" w:rsidRDefault="00570EBA" w:rsidP="00893075">
            <w:pPr>
              <w:spacing w:line="360" w:lineRule="auto"/>
              <w:rPr>
                <w:rFonts w:asciiTheme="minorHAnsi" w:hAnsiTheme="minorHAnsi" w:cstheme="majorHAnsi"/>
                <w:b/>
                <w:bCs/>
                <w:sz w:val="20"/>
                <w:szCs w:val="20"/>
                <w:lang w:val="en-CA"/>
              </w:rPr>
            </w:pPr>
          </w:p>
        </w:tc>
      </w:tr>
    </w:tbl>
    <w:p w14:paraId="4686EBB9" w14:textId="77777777" w:rsidR="00714F8C" w:rsidRPr="0056253E" w:rsidRDefault="00714F8C" w:rsidP="00284117">
      <w:pPr>
        <w:spacing w:after="160" w:line="360" w:lineRule="auto"/>
        <w:rPr>
          <w:rFonts w:asciiTheme="minorHAnsi" w:hAnsiTheme="minorHAnsi" w:cstheme="majorHAnsi"/>
          <w:b/>
        </w:rPr>
        <w:sectPr w:rsidR="00714F8C" w:rsidRPr="0056253E" w:rsidSect="00A32CB3">
          <w:pgSz w:w="12240" w:h="15840"/>
          <w:pgMar w:top="720" w:right="720" w:bottom="720" w:left="720" w:header="720" w:footer="720" w:gutter="0"/>
          <w:cols w:space="720"/>
          <w:docGrid w:linePitch="360"/>
        </w:sectPr>
      </w:pPr>
    </w:p>
    <w:p w14:paraId="410DF1E5" w14:textId="77270C06" w:rsidR="00EB3413" w:rsidRPr="0056253E" w:rsidRDefault="00EB3413" w:rsidP="00EB3413">
      <w:pPr>
        <w:spacing w:after="160" w:line="360" w:lineRule="auto"/>
        <w:rPr>
          <w:rFonts w:asciiTheme="minorHAnsi" w:hAnsiTheme="minorHAnsi" w:cstheme="majorHAnsi"/>
          <w:b/>
        </w:rPr>
      </w:pPr>
      <w:r w:rsidRPr="0056253E">
        <w:rPr>
          <w:rFonts w:asciiTheme="minorHAnsi" w:hAnsiTheme="minorHAnsi" w:cstheme="majorHAnsi"/>
          <w:b/>
        </w:rPr>
        <w:t xml:space="preserve">Supplemental Table </w:t>
      </w:r>
      <w:r w:rsidR="00BF3274">
        <w:rPr>
          <w:rFonts w:asciiTheme="minorHAnsi" w:hAnsiTheme="minorHAnsi" w:cstheme="majorHAnsi"/>
          <w:b/>
        </w:rPr>
        <w:t>6</w:t>
      </w:r>
      <w:r w:rsidRPr="0056253E">
        <w:rPr>
          <w:rFonts w:asciiTheme="minorHAnsi" w:hAnsiTheme="minorHAnsi" w:cstheme="majorHAnsi"/>
          <w:b/>
        </w:rPr>
        <w:t xml:space="preserve">: Differences in demographic, socioeconomic, and clinical characteristics at enrollment for cohort </w:t>
      </w:r>
      <w:r>
        <w:rPr>
          <w:rFonts w:asciiTheme="minorHAnsi" w:hAnsiTheme="minorHAnsi" w:cstheme="majorHAnsi"/>
          <w:b/>
        </w:rPr>
        <w:t xml:space="preserve">with missing data </w:t>
      </w:r>
      <w:r w:rsidRPr="0056253E">
        <w:rPr>
          <w:rFonts w:asciiTheme="minorHAnsi" w:hAnsiTheme="minorHAnsi" w:cstheme="majorHAnsi"/>
          <w:b/>
        </w:rPr>
        <w:t>v</w:t>
      </w:r>
      <w:r w:rsidR="00C51DDC">
        <w:rPr>
          <w:rFonts w:asciiTheme="minorHAnsi" w:hAnsiTheme="minorHAnsi" w:cstheme="majorHAnsi"/>
          <w:b/>
        </w:rPr>
        <w:t>ersu</w:t>
      </w:r>
      <w:r w:rsidRPr="0056253E">
        <w:rPr>
          <w:rFonts w:asciiTheme="minorHAnsi" w:hAnsiTheme="minorHAnsi" w:cstheme="majorHAnsi"/>
          <w:b/>
        </w:rPr>
        <w:t xml:space="preserve">s cohort with </w:t>
      </w:r>
      <w:r>
        <w:rPr>
          <w:rFonts w:asciiTheme="minorHAnsi" w:hAnsiTheme="minorHAnsi" w:cstheme="majorHAnsi"/>
          <w:b/>
        </w:rPr>
        <w:t>full</w:t>
      </w:r>
      <w:r w:rsidRPr="0056253E">
        <w:rPr>
          <w:rFonts w:asciiTheme="minorHAnsi" w:hAnsiTheme="minorHAnsi" w:cstheme="majorHAnsi"/>
          <w:b/>
        </w:rPr>
        <w:t xml:space="preserve"> data: adults </w:t>
      </w:r>
    </w:p>
    <w:tbl>
      <w:tblPr>
        <w:tblW w:w="8815" w:type="dxa"/>
        <w:tblLook w:val="04A0" w:firstRow="1" w:lastRow="0" w:firstColumn="1" w:lastColumn="0" w:noHBand="0" w:noVBand="1"/>
      </w:tblPr>
      <w:tblGrid>
        <w:gridCol w:w="535"/>
        <w:gridCol w:w="2872"/>
        <w:gridCol w:w="2345"/>
        <w:gridCol w:w="2253"/>
        <w:gridCol w:w="810"/>
      </w:tblGrid>
      <w:tr w:rsidR="00EB3413" w:rsidRPr="0056253E" w14:paraId="5461544D" w14:textId="77777777" w:rsidTr="00F41406">
        <w:trPr>
          <w:trHeight w:val="158"/>
        </w:trPr>
        <w:tc>
          <w:tcPr>
            <w:tcW w:w="3408" w:type="dxa"/>
            <w:gridSpan w:val="2"/>
            <w:tcBorders>
              <w:bottom w:val="single" w:sz="4" w:space="0" w:color="auto"/>
            </w:tcBorders>
            <w:shd w:val="clear" w:color="auto" w:fill="auto"/>
            <w:vAlign w:val="center"/>
            <w:hideMark/>
          </w:tcPr>
          <w:p w14:paraId="4F05C84A" w14:textId="77777777" w:rsidR="00EB3413" w:rsidRPr="0056253E" w:rsidRDefault="00EB3413" w:rsidP="00EB3413">
            <w:pPr>
              <w:rPr>
                <w:rFonts w:asciiTheme="minorHAnsi" w:hAnsiTheme="minorHAnsi" w:cstheme="majorHAnsi"/>
                <w:color w:val="000000"/>
                <w:sz w:val="18"/>
                <w:szCs w:val="18"/>
              </w:rPr>
            </w:pPr>
          </w:p>
        </w:tc>
        <w:tc>
          <w:tcPr>
            <w:tcW w:w="2345" w:type="dxa"/>
            <w:tcBorders>
              <w:bottom w:val="single" w:sz="4" w:space="0" w:color="auto"/>
            </w:tcBorders>
            <w:shd w:val="clear" w:color="auto" w:fill="auto"/>
            <w:vAlign w:val="center"/>
            <w:hideMark/>
          </w:tcPr>
          <w:p w14:paraId="2BE1A08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Missing Data Cohort (n=641)</w:t>
            </w:r>
          </w:p>
        </w:tc>
        <w:tc>
          <w:tcPr>
            <w:tcW w:w="2254" w:type="dxa"/>
            <w:tcBorders>
              <w:bottom w:val="single" w:sz="4" w:space="0" w:color="auto"/>
            </w:tcBorders>
            <w:shd w:val="clear" w:color="auto" w:fill="auto"/>
            <w:vAlign w:val="center"/>
            <w:hideMark/>
          </w:tcPr>
          <w:p w14:paraId="09D7B56F"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Full Data Cohort (n=708)</w:t>
            </w:r>
          </w:p>
        </w:tc>
        <w:tc>
          <w:tcPr>
            <w:tcW w:w="808" w:type="dxa"/>
            <w:tcBorders>
              <w:bottom w:val="single" w:sz="4" w:space="0" w:color="auto"/>
            </w:tcBorders>
            <w:shd w:val="clear" w:color="auto" w:fill="auto"/>
            <w:vAlign w:val="center"/>
            <w:hideMark/>
          </w:tcPr>
          <w:p w14:paraId="33580FC2"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P-value</w:t>
            </w:r>
          </w:p>
        </w:tc>
      </w:tr>
      <w:tr w:rsidR="00EB3413" w:rsidRPr="0056253E" w14:paraId="44D643BF" w14:textId="77777777" w:rsidTr="00F41406">
        <w:trPr>
          <w:trHeight w:val="158"/>
        </w:trPr>
        <w:tc>
          <w:tcPr>
            <w:tcW w:w="3408" w:type="dxa"/>
            <w:gridSpan w:val="2"/>
            <w:tcBorders>
              <w:top w:val="single" w:sz="4" w:space="0" w:color="auto"/>
            </w:tcBorders>
            <w:shd w:val="clear" w:color="auto" w:fill="auto"/>
            <w:vAlign w:val="center"/>
            <w:hideMark/>
          </w:tcPr>
          <w:p w14:paraId="34EBEB1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Race</w:t>
            </w:r>
          </w:p>
        </w:tc>
        <w:tc>
          <w:tcPr>
            <w:tcW w:w="2345" w:type="dxa"/>
            <w:tcBorders>
              <w:top w:val="single" w:sz="4" w:space="0" w:color="auto"/>
            </w:tcBorders>
            <w:shd w:val="clear" w:color="auto" w:fill="auto"/>
            <w:noWrap/>
            <w:vAlign w:val="bottom"/>
            <w:hideMark/>
          </w:tcPr>
          <w:p w14:paraId="59A7628B" w14:textId="77777777" w:rsidR="00EB3413" w:rsidRPr="0056253E" w:rsidRDefault="00EB3413" w:rsidP="00EB3413">
            <w:pPr>
              <w:rPr>
                <w:rFonts w:asciiTheme="minorHAnsi" w:hAnsiTheme="minorHAnsi" w:cstheme="majorHAnsi"/>
                <w:color w:val="000000"/>
                <w:sz w:val="18"/>
                <w:szCs w:val="18"/>
              </w:rPr>
            </w:pPr>
          </w:p>
        </w:tc>
        <w:tc>
          <w:tcPr>
            <w:tcW w:w="2254" w:type="dxa"/>
            <w:tcBorders>
              <w:top w:val="single" w:sz="4" w:space="0" w:color="auto"/>
            </w:tcBorders>
            <w:shd w:val="clear" w:color="auto" w:fill="auto"/>
            <w:vAlign w:val="center"/>
            <w:hideMark/>
          </w:tcPr>
          <w:p w14:paraId="057C5261" w14:textId="77777777" w:rsidR="00EB3413" w:rsidRPr="0056253E" w:rsidRDefault="00EB3413" w:rsidP="00EB3413">
            <w:pPr>
              <w:rPr>
                <w:rFonts w:asciiTheme="minorHAnsi" w:hAnsiTheme="minorHAnsi" w:cstheme="majorHAnsi"/>
                <w:sz w:val="18"/>
                <w:szCs w:val="18"/>
              </w:rPr>
            </w:pPr>
          </w:p>
        </w:tc>
        <w:tc>
          <w:tcPr>
            <w:tcW w:w="808" w:type="dxa"/>
            <w:tcBorders>
              <w:top w:val="single" w:sz="4" w:space="0" w:color="auto"/>
            </w:tcBorders>
            <w:shd w:val="clear" w:color="auto" w:fill="auto"/>
            <w:vAlign w:val="center"/>
            <w:hideMark/>
          </w:tcPr>
          <w:p w14:paraId="0D710B96" w14:textId="775D5B1D"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082C">
              <w:rPr>
                <w:rFonts w:asciiTheme="minorHAnsi" w:hAnsiTheme="minorHAnsi" w:cstheme="majorHAnsi"/>
                <w:color w:val="000000"/>
                <w:sz w:val="18"/>
                <w:szCs w:val="18"/>
              </w:rPr>
              <w:t>3</w:t>
            </w:r>
          </w:p>
        </w:tc>
      </w:tr>
      <w:tr w:rsidR="00EB3413" w:rsidRPr="0056253E" w14:paraId="120F6BA0" w14:textId="77777777" w:rsidTr="00F41406">
        <w:trPr>
          <w:trHeight w:val="158"/>
        </w:trPr>
        <w:tc>
          <w:tcPr>
            <w:tcW w:w="535" w:type="dxa"/>
            <w:shd w:val="clear" w:color="auto" w:fill="auto"/>
            <w:noWrap/>
            <w:vAlign w:val="bottom"/>
            <w:hideMark/>
          </w:tcPr>
          <w:p w14:paraId="6AF1D073"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59D6B25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White</w:t>
            </w:r>
          </w:p>
        </w:tc>
        <w:tc>
          <w:tcPr>
            <w:tcW w:w="2345" w:type="dxa"/>
            <w:shd w:val="clear" w:color="auto" w:fill="auto"/>
            <w:vAlign w:val="center"/>
            <w:hideMark/>
          </w:tcPr>
          <w:p w14:paraId="1C851A2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412 (64%)</w:t>
            </w:r>
          </w:p>
        </w:tc>
        <w:tc>
          <w:tcPr>
            <w:tcW w:w="2254" w:type="dxa"/>
            <w:shd w:val="clear" w:color="auto" w:fill="auto"/>
            <w:vAlign w:val="center"/>
            <w:hideMark/>
          </w:tcPr>
          <w:p w14:paraId="39496D36"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465 (66%)</w:t>
            </w:r>
          </w:p>
        </w:tc>
        <w:tc>
          <w:tcPr>
            <w:tcW w:w="808" w:type="dxa"/>
            <w:shd w:val="clear" w:color="auto" w:fill="auto"/>
            <w:vAlign w:val="center"/>
            <w:hideMark/>
          </w:tcPr>
          <w:p w14:paraId="50EF940C"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68A71A29" w14:textId="77777777" w:rsidTr="00F41406">
        <w:trPr>
          <w:trHeight w:val="158"/>
        </w:trPr>
        <w:tc>
          <w:tcPr>
            <w:tcW w:w="535" w:type="dxa"/>
            <w:shd w:val="clear" w:color="auto" w:fill="auto"/>
            <w:noWrap/>
            <w:vAlign w:val="bottom"/>
            <w:hideMark/>
          </w:tcPr>
          <w:p w14:paraId="74A095BD"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4F9D71D7"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Black</w:t>
            </w:r>
          </w:p>
        </w:tc>
        <w:tc>
          <w:tcPr>
            <w:tcW w:w="2345" w:type="dxa"/>
            <w:shd w:val="clear" w:color="auto" w:fill="auto"/>
            <w:vAlign w:val="center"/>
            <w:hideMark/>
          </w:tcPr>
          <w:p w14:paraId="66251A72"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106 (17%)</w:t>
            </w:r>
          </w:p>
        </w:tc>
        <w:tc>
          <w:tcPr>
            <w:tcW w:w="2254" w:type="dxa"/>
            <w:shd w:val="clear" w:color="auto" w:fill="auto"/>
            <w:vAlign w:val="center"/>
            <w:hideMark/>
          </w:tcPr>
          <w:p w14:paraId="38748359"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111 (16%)</w:t>
            </w:r>
          </w:p>
        </w:tc>
        <w:tc>
          <w:tcPr>
            <w:tcW w:w="808" w:type="dxa"/>
            <w:shd w:val="clear" w:color="auto" w:fill="auto"/>
            <w:vAlign w:val="center"/>
            <w:hideMark/>
          </w:tcPr>
          <w:p w14:paraId="68DFB171"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2398D4B9" w14:textId="77777777" w:rsidTr="00F41406">
        <w:trPr>
          <w:trHeight w:val="158"/>
        </w:trPr>
        <w:tc>
          <w:tcPr>
            <w:tcW w:w="535" w:type="dxa"/>
            <w:shd w:val="clear" w:color="auto" w:fill="auto"/>
            <w:noWrap/>
            <w:vAlign w:val="bottom"/>
            <w:hideMark/>
          </w:tcPr>
          <w:p w14:paraId="6DA37620"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32F7A4A9"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Asian</w:t>
            </w:r>
          </w:p>
        </w:tc>
        <w:tc>
          <w:tcPr>
            <w:tcW w:w="2345" w:type="dxa"/>
            <w:shd w:val="clear" w:color="auto" w:fill="auto"/>
            <w:vAlign w:val="center"/>
            <w:hideMark/>
          </w:tcPr>
          <w:p w14:paraId="6174A4C2"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76 (12%)</w:t>
            </w:r>
          </w:p>
        </w:tc>
        <w:tc>
          <w:tcPr>
            <w:tcW w:w="2254" w:type="dxa"/>
            <w:shd w:val="clear" w:color="auto" w:fill="auto"/>
            <w:vAlign w:val="center"/>
            <w:hideMark/>
          </w:tcPr>
          <w:p w14:paraId="52E19D9D"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66 (9%)</w:t>
            </w:r>
          </w:p>
        </w:tc>
        <w:tc>
          <w:tcPr>
            <w:tcW w:w="808" w:type="dxa"/>
            <w:shd w:val="clear" w:color="auto" w:fill="auto"/>
            <w:vAlign w:val="center"/>
            <w:hideMark/>
          </w:tcPr>
          <w:p w14:paraId="34686288"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61733435" w14:textId="77777777" w:rsidTr="00F41406">
        <w:trPr>
          <w:trHeight w:val="158"/>
        </w:trPr>
        <w:tc>
          <w:tcPr>
            <w:tcW w:w="535" w:type="dxa"/>
            <w:shd w:val="clear" w:color="auto" w:fill="auto"/>
            <w:noWrap/>
            <w:vAlign w:val="bottom"/>
            <w:hideMark/>
          </w:tcPr>
          <w:p w14:paraId="39258477"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6F57991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Hispanic</w:t>
            </w:r>
          </w:p>
        </w:tc>
        <w:tc>
          <w:tcPr>
            <w:tcW w:w="2345" w:type="dxa"/>
            <w:shd w:val="clear" w:color="auto" w:fill="auto"/>
            <w:vAlign w:val="center"/>
            <w:hideMark/>
          </w:tcPr>
          <w:p w14:paraId="0E996C6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47 (7%)</w:t>
            </w:r>
          </w:p>
        </w:tc>
        <w:tc>
          <w:tcPr>
            <w:tcW w:w="2254" w:type="dxa"/>
            <w:shd w:val="clear" w:color="auto" w:fill="auto"/>
            <w:vAlign w:val="center"/>
            <w:hideMark/>
          </w:tcPr>
          <w:p w14:paraId="2EE0DCA0"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66 (9%)</w:t>
            </w:r>
          </w:p>
        </w:tc>
        <w:tc>
          <w:tcPr>
            <w:tcW w:w="808" w:type="dxa"/>
            <w:shd w:val="clear" w:color="auto" w:fill="auto"/>
            <w:vAlign w:val="center"/>
            <w:hideMark/>
          </w:tcPr>
          <w:p w14:paraId="037CAFDC"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0FE01629" w14:textId="77777777" w:rsidTr="00F41406">
        <w:trPr>
          <w:trHeight w:val="158"/>
        </w:trPr>
        <w:tc>
          <w:tcPr>
            <w:tcW w:w="3408" w:type="dxa"/>
            <w:gridSpan w:val="2"/>
            <w:shd w:val="clear" w:color="auto" w:fill="auto"/>
            <w:vAlign w:val="center"/>
            <w:hideMark/>
          </w:tcPr>
          <w:p w14:paraId="1BA6B251" w14:textId="30EA378A"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Male</w:t>
            </w:r>
          </w:p>
        </w:tc>
        <w:tc>
          <w:tcPr>
            <w:tcW w:w="2345" w:type="dxa"/>
            <w:shd w:val="clear" w:color="auto" w:fill="auto"/>
            <w:vAlign w:val="center"/>
            <w:hideMark/>
          </w:tcPr>
          <w:p w14:paraId="651397D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367 (57%)</w:t>
            </w:r>
          </w:p>
        </w:tc>
        <w:tc>
          <w:tcPr>
            <w:tcW w:w="2254" w:type="dxa"/>
            <w:shd w:val="clear" w:color="auto" w:fill="auto"/>
            <w:vAlign w:val="center"/>
            <w:hideMark/>
          </w:tcPr>
          <w:p w14:paraId="3BB4880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398 (56%)</w:t>
            </w:r>
          </w:p>
        </w:tc>
        <w:tc>
          <w:tcPr>
            <w:tcW w:w="808" w:type="dxa"/>
            <w:shd w:val="clear" w:color="auto" w:fill="auto"/>
            <w:vAlign w:val="center"/>
            <w:hideMark/>
          </w:tcPr>
          <w:p w14:paraId="17D2DFCA"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0.7</w:t>
            </w:r>
          </w:p>
        </w:tc>
      </w:tr>
      <w:tr w:rsidR="00EB3413" w:rsidRPr="0056253E" w14:paraId="2014D6F2" w14:textId="77777777" w:rsidTr="00F41406">
        <w:trPr>
          <w:trHeight w:val="158"/>
        </w:trPr>
        <w:tc>
          <w:tcPr>
            <w:tcW w:w="535" w:type="dxa"/>
            <w:shd w:val="clear" w:color="auto" w:fill="auto"/>
            <w:vAlign w:val="center"/>
            <w:hideMark/>
          </w:tcPr>
          <w:p w14:paraId="22BEEB3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Age</w:t>
            </w:r>
          </w:p>
        </w:tc>
        <w:tc>
          <w:tcPr>
            <w:tcW w:w="2873" w:type="dxa"/>
            <w:shd w:val="clear" w:color="auto" w:fill="auto"/>
            <w:vAlign w:val="center"/>
            <w:hideMark/>
          </w:tcPr>
          <w:p w14:paraId="1151E83C" w14:textId="77777777" w:rsidR="00EB3413" w:rsidRPr="0056253E" w:rsidRDefault="00EB3413" w:rsidP="00EB3413">
            <w:pPr>
              <w:rPr>
                <w:rFonts w:asciiTheme="minorHAnsi" w:hAnsiTheme="minorHAnsi" w:cstheme="majorHAnsi"/>
                <w:color w:val="000000"/>
                <w:sz w:val="18"/>
                <w:szCs w:val="18"/>
              </w:rPr>
            </w:pPr>
          </w:p>
        </w:tc>
        <w:tc>
          <w:tcPr>
            <w:tcW w:w="2345" w:type="dxa"/>
            <w:shd w:val="clear" w:color="auto" w:fill="auto"/>
            <w:vAlign w:val="center"/>
            <w:hideMark/>
          </w:tcPr>
          <w:p w14:paraId="0E46FE12" w14:textId="761F9974"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46 (31</w:t>
            </w:r>
            <w:r w:rsidR="0069082C">
              <w:rPr>
                <w:rFonts w:asciiTheme="minorHAnsi" w:hAnsiTheme="minorHAnsi" w:cstheme="majorHAnsi"/>
                <w:color w:val="000000"/>
                <w:sz w:val="18"/>
                <w:szCs w:val="18"/>
              </w:rPr>
              <w:t>-</w:t>
            </w:r>
            <w:r w:rsidRPr="0056253E">
              <w:rPr>
                <w:rFonts w:asciiTheme="minorHAnsi" w:hAnsiTheme="minorHAnsi" w:cstheme="majorHAnsi"/>
                <w:color w:val="000000"/>
                <w:sz w:val="18"/>
                <w:szCs w:val="18"/>
              </w:rPr>
              <w:t>60)</w:t>
            </w:r>
          </w:p>
        </w:tc>
        <w:tc>
          <w:tcPr>
            <w:tcW w:w="2254" w:type="dxa"/>
            <w:shd w:val="clear" w:color="auto" w:fill="auto"/>
            <w:vAlign w:val="center"/>
            <w:hideMark/>
          </w:tcPr>
          <w:p w14:paraId="548DBBD3" w14:textId="0F450442"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47 (35</w:t>
            </w:r>
            <w:r w:rsidR="0069082C">
              <w:rPr>
                <w:rFonts w:asciiTheme="minorHAnsi" w:hAnsiTheme="minorHAnsi" w:cstheme="majorHAnsi"/>
                <w:color w:val="000000"/>
                <w:sz w:val="18"/>
                <w:szCs w:val="18"/>
              </w:rPr>
              <w:t>-60</w:t>
            </w:r>
            <w:r w:rsidRPr="0056253E">
              <w:rPr>
                <w:rFonts w:asciiTheme="minorHAnsi" w:hAnsiTheme="minorHAnsi" w:cstheme="majorHAnsi"/>
                <w:color w:val="000000"/>
                <w:sz w:val="18"/>
                <w:szCs w:val="18"/>
              </w:rPr>
              <w:t>)</w:t>
            </w:r>
          </w:p>
        </w:tc>
        <w:tc>
          <w:tcPr>
            <w:tcW w:w="808" w:type="dxa"/>
            <w:shd w:val="clear" w:color="auto" w:fill="auto"/>
            <w:vAlign w:val="center"/>
            <w:hideMark/>
          </w:tcPr>
          <w:p w14:paraId="5C6B6BD6" w14:textId="537D6111"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0.1</w:t>
            </w:r>
          </w:p>
        </w:tc>
      </w:tr>
      <w:tr w:rsidR="00EB3413" w:rsidRPr="0056253E" w14:paraId="059017FA" w14:textId="77777777" w:rsidTr="00F41406">
        <w:trPr>
          <w:trHeight w:val="158"/>
        </w:trPr>
        <w:tc>
          <w:tcPr>
            <w:tcW w:w="3408" w:type="dxa"/>
            <w:gridSpan w:val="2"/>
            <w:shd w:val="clear" w:color="auto" w:fill="auto"/>
            <w:vAlign w:val="center"/>
            <w:hideMark/>
          </w:tcPr>
          <w:p w14:paraId="5A86D276" w14:textId="4A384FA8"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Country of </w:t>
            </w:r>
            <w:r w:rsidR="00F41406">
              <w:rPr>
                <w:rFonts w:asciiTheme="minorHAnsi" w:hAnsiTheme="minorHAnsi" w:cstheme="majorHAnsi"/>
                <w:color w:val="000000"/>
                <w:sz w:val="18"/>
                <w:szCs w:val="18"/>
              </w:rPr>
              <w:t>r</w:t>
            </w:r>
            <w:r w:rsidRPr="0056253E">
              <w:rPr>
                <w:rFonts w:asciiTheme="minorHAnsi" w:hAnsiTheme="minorHAnsi" w:cstheme="majorHAnsi"/>
                <w:color w:val="000000"/>
                <w:sz w:val="18"/>
                <w:szCs w:val="18"/>
              </w:rPr>
              <w:t>esidence</w:t>
            </w:r>
          </w:p>
        </w:tc>
        <w:tc>
          <w:tcPr>
            <w:tcW w:w="2345" w:type="dxa"/>
            <w:shd w:val="clear" w:color="auto" w:fill="auto"/>
            <w:vAlign w:val="center"/>
            <w:hideMark/>
          </w:tcPr>
          <w:p w14:paraId="0144DCD3" w14:textId="77777777" w:rsidR="00EB3413" w:rsidRPr="0056253E" w:rsidRDefault="00EB3413" w:rsidP="00EB3413">
            <w:pPr>
              <w:rPr>
                <w:rFonts w:asciiTheme="minorHAnsi" w:hAnsiTheme="minorHAnsi" w:cstheme="majorHAnsi"/>
                <w:color w:val="000000"/>
                <w:sz w:val="18"/>
                <w:szCs w:val="18"/>
              </w:rPr>
            </w:pPr>
          </w:p>
        </w:tc>
        <w:tc>
          <w:tcPr>
            <w:tcW w:w="2254" w:type="dxa"/>
            <w:shd w:val="clear" w:color="auto" w:fill="auto"/>
            <w:vAlign w:val="center"/>
            <w:hideMark/>
          </w:tcPr>
          <w:p w14:paraId="49D849F7" w14:textId="77777777" w:rsidR="00EB3413" w:rsidRPr="009D5AD2" w:rsidRDefault="00EB3413" w:rsidP="00EB3413">
            <w:pPr>
              <w:rPr>
                <w:rFonts w:asciiTheme="minorHAnsi" w:hAnsiTheme="minorHAnsi" w:cstheme="majorHAnsi"/>
                <w:b/>
                <w:bCs/>
                <w:sz w:val="18"/>
                <w:szCs w:val="18"/>
              </w:rPr>
            </w:pPr>
          </w:p>
        </w:tc>
        <w:tc>
          <w:tcPr>
            <w:tcW w:w="808" w:type="dxa"/>
            <w:shd w:val="clear" w:color="auto" w:fill="auto"/>
            <w:vAlign w:val="center"/>
            <w:hideMark/>
          </w:tcPr>
          <w:p w14:paraId="099A753B" w14:textId="77777777" w:rsidR="00EB3413" w:rsidRPr="009D5AD2" w:rsidRDefault="00EB3413" w:rsidP="00EB3413">
            <w:pPr>
              <w:jc w:val="right"/>
              <w:rPr>
                <w:rFonts w:asciiTheme="minorHAnsi" w:hAnsiTheme="minorHAnsi" w:cstheme="majorHAnsi"/>
                <w:b/>
                <w:bCs/>
                <w:color w:val="000000"/>
                <w:sz w:val="18"/>
                <w:szCs w:val="18"/>
              </w:rPr>
            </w:pPr>
            <w:r w:rsidRPr="009D5AD2">
              <w:rPr>
                <w:rFonts w:asciiTheme="minorHAnsi" w:hAnsiTheme="minorHAnsi" w:cstheme="majorHAnsi"/>
                <w:b/>
                <w:bCs/>
                <w:color w:val="000000"/>
                <w:sz w:val="18"/>
                <w:szCs w:val="18"/>
              </w:rPr>
              <w:t>0.002</w:t>
            </w:r>
          </w:p>
        </w:tc>
      </w:tr>
      <w:tr w:rsidR="00EB3413" w:rsidRPr="0056253E" w14:paraId="04AB5ADF" w14:textId="77777777" w:rsidTr="00F41406">
        <w:trPr>
          <w:trHeight w:val="158"/>
        </w:trPr>
        <w:tc>
          <w:tcPr>
            <w:tcW w:w="535" w:type="dxa"/>
            <w:shd w:val="clear" w:color="auto" w:fill="auto"/>
            <w:vAlign w:val="center"/>
            <w:hideMark/>
          </w:tcPr>
          <w:p w14:paraId="03F48680"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56D88436"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USA</w:t>
            </w:r>
          </w:p>
        </w:tc>
        <w:tc>
          <w:tcPr>
            <w:tcW w:w="2345" w:type="dxa"/>
            <w:shd w:val="clear" w:color="auto" w:fill="auto"/>
            <w:vAlign w:val="center"/>
            <w:hideMark/>
          </w:tcPr>
          <w:p w14:paraId="4B54EFC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553 (86%)</w:t>
            </w:r>
          </w:p>
        </w:tc>
        <w:tc>
          <w:tcPr>
            <w:tcW w:w="2254" w:type="dxa"/>
            <w:shd w:val="clear" w:color="auto" w:fill="auto"/>
            <w:vAlign w:val="center"/>
            <w:hideMark/>
          </w:tcPr>
          <w:p w14:paraId="14803955"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596 (84%)</w:t>
            </w:r>
          </w:p>
        </w:tc>
        <w:tc>
          <w:tcPr>
            <w:tcW w:w="808" w:type="dxa"/>
            <w:shd w:val="clear" w:color="auto" w:fill="auto"/>
            <w:vAlign w:val="center"/>
            <w:hideMark/>
          </w:tcPr>
          <w:p w14:paraId="16242BA7"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3413106A" w14:textId="77777777" w:rsidTr="00F41406">
        <w:trPr>
          <w:trHeight w:val="158"/>
        </w:trPr>
        <w:tc>
          <w:tcPr>
            <w:tcW w:w="535" w:type="dxa"/>
            <w:shd w:val="clear" w:color="auto" w:fill="auto"/>
            <w:vAlign w:val="center"/>
            <w:hideMark/>
          </w:tcPr>
          <w:p w14:paraId="3CC9CF2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251C5F69"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Canada</w:t>
            </w:r>
          </w:p>
        </w:tc>
        <w:tc>
          <w:tcPr>
            <w:tcW w:w="2345" w:type="dxa"/>
            <w:shd w:val="clear" w:color="auto" w:fill="auto"/>
            <w:vAlign w:val="center"/>
            <w:hideMark/>
          </w:tcPr>
          <w:p w14:paraId="4C8515F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59 (9%)</w:t>
            </w:r>
          </w:p>
        </w:tc>
        <w:tc>
          <w:tcPr>
            <w:tcW w:w="2254" w:type="dxa"/>
            <w:shd w:val="clear" w:color="auto" w:fill="auto"/>
            <w:vAlign w:val="center"/>
            <w:hideMark/>
          </w:tcPr>
          <w:p w14:paraId="28A95265"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98 (14%)</w:t>
            </w:r>
          </w:p>
        </w:tc>
        <w:tc>
          <w:tcPr>
            <w:tcW w:w="808" w:type="dxa"/>
            <w:shd w:val="clear" w:color="auto" w:fill="auto"/>
            <w:vAlign w:val="center"/>
            <w:hideMark/>
          </w:tcPr>
          <w:p w14:paraId="02CAAB1C"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564F7AFD" w14:textId="77777777" w:rsidTr="00F41406">
        <w:trPr>
          <w:trHeight w:val="158"/>
        </w:trPr>
        <w:tc>
          <w:tcPr>
            <w:tcW w:w="535" w:type="dxa"/>
            <w:shd w:val="clear" w:color="auto" w:fill="auto"/>
            <w:vAlign w:val="center"/>
            <w:hideMark/>
          </w:tcPr>
          <w:p w14:paraId="5A6971A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1A3AC90D"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Italy</w:t>
            </w:r>
          </w:p>
        </w:tc>
        <w:tc>
          <w:tcPr>
            <w:tcW w:w="2345" w:type="dxa"/>
            <w:shd w:val="clear" w:color="auto" w:fill="auto"/>
            <w:vAlign w:val="center"/>
            <w:hideMark/>
          </w:tcPr>
          <w:p w14:paraId="5C3FAAF9"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7 (1%)</w:t>
            </w:r>
          </w:p>
        </w:tc>
        <w:tc>
          <w:tcPr>
            <w:tcW w:w="2254" w:type="dxa"/>
            <w:shd w:val="clear" w:color="auto" w:fill="auto"/>
            <w:vAlign w:val="center"/>
            <w:hideMark/>
          </w:tcPr>
          <w:p w14:paraId="118EF597"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 (0%)</w:t>
            </w:r>
          </w:p>
        </w:tc>
        <w:tc>
          <w:tcPr>
            <w:tcW w:w="808" w:type="dxa"/>
            <w:shd w:val="clear" w:color="auto" w:fill="auto"/>
            <w:vAlign w:val="center"/>
            <w:hideMark/>
          </w:tcPr>
          <w:p w14:paraId="3470613F"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1445A316" w14:textId="77777777" w:rsidTr="00F41406">
        <w:trPr>
          <w:trHeight w:val="158"/>
        </w:trPr>
        <w:tc>
          <w:tcPr>
            <w:tcW w:w="535" w:type="dxa"/>
            <w:shd w:val="clear" w:color="auto" w:fill="auto"/>
            <w:vAlign w:val="center"/>
            <w:hideMark/>
          </w:tcPr>
          <w:p w14:paraId="422E123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7C7E1E7F"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Poland</w:t>
            </w:r>
          </w:p>
        </w:tc>
        <w:tc>
          <w:tcPr>
            <w:tcW w:w="2345" w:type="dxa"/>
            <w:shd w:val="clear" w:color="auto" w:fill="auto"/>
            <w:vAlign w:val="center"/>
            <w:hideMark/>
          </w:tcPr>
          <w:p w14:paraId="0D64EFC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22 (3%)</w:t>
            </w:r>
          </w:p>
        </w:tc>
        <w:tc>
          <w:tcPr>
            <w:tcW w:w="2254" w:type="dxa"/>
            <w:shd w:val="clear" w:color="auto" w:fill="auto"/>
            <w:vAlign w:val="center"/>
            <w:hideMark/>
          </w:tcPr>
          <w:p w14:paraId="744EEEF8"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13 (2%)</w:t>
            </w:r>
          </w:p>
        </w:tc>
        <w:tc>
          <w:tcPr>
            <w:tcW w:w="808" w:type="dxa"/>
            <w:shd w:val="clear" w:color="auto" w:fill="auto"/>
            <w:vAlign w:val="center"/>
            <w:hideMark/>
          </w:tcPr>
          <w:p w14:paraId="133285D9"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5EADFEF5" w14:textId="77777777" w:rsidTr="00F41406">
        <w:trPr>
          <w:trHeight w:val="158"/>
        </w:trPr>
        <w:tc>
          <w:tcPr>
            <w:tcW w:w="3408" w:type="dxa"/>
            <w:gridSpan w:val="2"/>
            <w:shd w:val="clear" w:color="auto" w:fill="auto"/>
            <w:vAlign w:val="center"/>
            <w:hideMark/>
          </w:tcPr>
          <w:p w14:paraId="4E8E40E2" w14:textId="31C07A86"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Insurance </w:t>
            </w:r>
            <w:r w:rsidR="00F41406">
              <w:rPr>
                <w:rFonts w:asciiTheme="minorHAnsi" w:hAnsiTheme="minorHAnsi" w:cstheme="majorHAnsi"/>
                <w:color w:val="000000"/>
                <w:sz w:val="18"/>
                <w:szCs w:val="18"/>
              </w:rPr>
              <w:t>s</w:t>
            </w:r>
            <w:r w:rsidRPr="0056253E">
              <w:rPr>
                <w:rFonts w:asciiTheme="minorHAnsi" w:hAnsiTheme="minorHAnsi" w:cstheme="majorHAnsi"/>
                <w:color w:val="000000"/>
                <w:sz w:val="18"/>
                <w:szCs w:val="18"/>
              </w:rPr>
              <w:t xml:space="preserve">tatus at </w:t>
            </w:r>
            <w:r w:rsidR="00F41406">
              <w:rPr>
                <w:rFonts w:asciiTheme="minorHAnsi" w:hAnsiTheme="minorHAnsi" w:cstheme="majorHAnsi"/>
                <w:color w:val="000000"/>
                <w:sz w:val="18"/>
                <w:szCs w:val="18"/>
              </w:rPr>
              <w:t>e</w:t>
            </w:r>
            <w:r w:rsidRPr="0056253E">
              <w:rPr>
                <w:rFonts w:asciiTheme="minorHAnsi" w:hAnsiTheme="minorHAnsi" w:cstheme="majorHAnsi"/>
                <w:color w:val="000000"/>
                <w:sz w:val="18"/>
                <w:szCs w:val="18"/>
              </w:rPr>
              <w:t>nrollment</w:t>
            </w:r>
          </w:p>
        </w:tc>
        <w:tc>
          <w:tcPr>
            <w:tcW w:w="2345" w:type="dxa"/>
            <w:shd w:val="clear" w:color="auto" w:fill="auto"/>
            <w:vAlign w:val="center"/>
            <w:hideMark/>
          </w:tcPr>
          <w:p w14:paraId="425BF94A" w14:textId="77777777" w:rsidR="00EB3413" w:rsidRPr="0056253E" w:rsidRDefault="00EB3413" w:rsidP="00EB3413">
            <w:pPr>
              <w:rPr>
                <w:rFonts w:asciiTheme="minorHAnsi" w:hAnsiTheme="minorHAnsi" w:cstheme="majorHAnsi"/>
                <w:color w:val="000000"/>
                <w:sz w:val="18"/>
                <w:szCs w:val="18"/>
              </w:rPr>
            </w:pPr>
          </w:p>
        </w:tc>
        <w:tc>
          <w:tcPr>
            <w:tcW w:w="2254" w:type="dxa"/>
            <w:shd w:val="clear" w:color="auto" w:fill="auto"/>
            <w:vAlign w:val="center"/>
            <w:hideMark/>
          </w:tcPr>
          <w:p w14:paraId="5D7767E5" w14:textId="77777777" w:rsidR="00EB3413" w:rsidRPr="0056253E" w:rsidRDefault="00EB3413" w:rsidP="00EB3413">
            <w:pPr>
              <w:rPr>
                <w:rFonts w:asciiTheme="minorHAnsi" w:hAnsiTheme="minorHAnsi" w:cstheme="majorHAnsi"/>
                <w:sz w:val="18"/>
                <w:szCs w:val="18"/>
              </w:rPr>
            </w:pPr>
          </w:p>
        </w:tc>
        <w:tc>
          <w:tcPr>
            <w:tcW w:w="808" w:type="dxa"/>
            <w:shd w:val="clear" w:color="auto" w:fill="auto"/>
            <w:vAlign w:val="center"/>
            <w:hideMark/>
          </w:tcPr>
          <w:p w14:paraId="48D99821" w14:textId="29F29429"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0.01</w:t>
            </w:r>
          </w:p>
        </w:tc>
      </w:tr>
      <w:tr w:rsidR="00EB3413" w:rsidRPr="0056253E" w14:paraId="7ACCDDE8" w14:textId="77777777" w:rsidTr="00F41406">
        <w:trPr>
          <w:trHeight w:val="158"/>
        </w:trPr>
        <w:tc>
          <w:tcPr>
            <w:tcW w:w="535" w:type="dxa"/>
            <w:shd w:val="clear" w:color="auto" w:fill="auto"/>
            <w:vAlign w:val="center"/>
            <w:hideMark/>
          </w:tcPr>
          <w:p w14:paraId="541AD618"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24942F70"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Private</w:t>
            </w:r>
          </w:p>
        </w:tc>
        <w:tc>
          <w:tcPr>
            <w:tcW w:w="2345" w:type="dxa"/>
            <w:shd w:val="clear" w:color="auto" w:fill="auto"/>
            <w:vAlign w:val="center"/>
            <w:hideMark/>
          </w:tcPr>
          <w:p w14:paraId="63EC918F"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456 (74%)</w:t>
            </w:r>
          </w:p>
        </w:tc>
        <w:tc>
          <w:tcPr>
            <w:tcW w:w="2254" w:type="dxa"/>
            <w:shd w:val="clear" w:color="auto" w:fill="auto"/>
            <w:vAlign w:val="center"/>
            <w:hideMark/>
          </w:tcPr>
          <w:p w14:paraId="05990BC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493 (69%)</w:t>
            </w:r>
          </w:p>
        </w:tc>
        <w:tc>
          <w:tcPr>
            <w:tcW w:w="808" w:type="dxa"/>
            <w:shd w:val="clear" w:color="auto" w:fill="auto"/>
            <w:vAlign w:val="center"/>
            <w:hideMark/>
          </w:tcPr>
          <w:p w14:paraId="5B66335A"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500992C4" w14:textId="77777777" w:rsidTr="00F41406">
        <w:trPr>
          <w:trHeight w:val="158"/>
        </w:trPr>
        <w:tc>
          <w:tcPr>
            <w:tcW w:w="535" w:type="dxa"/>
            <w:shd w:val="clear" w:color="auto" w:fill="auto"/>
            <w:vAlign w:val="center"/>
            <w:hideMark/>
          </w:tcPr>
          <w:p w14:paraId="206A01C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1DD3B3F9"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Public</w:t>
            </w:r>
          </w:p>
        </w:tc>
        <w:tc>
          <w:tcPr>
            <w:tcW w:w="2345" w:type="dxa"/>
            <w:shd w:val="clear" w:color="auto" w:fill="auto"/>
            <w:vAlign w:val="center"/>
            <w:hideMark/>
          </w:tcPr>
          <w:p w14:paraId="5DAC0829"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129 (21%)</w:t>
            </w:r>
          </w:p>
        </w:tc>
        <w:tc>
          <w:tcPr>
            <w:tcW w:w="2254" w:type="dxa"/>
            <w:shd w:val="clear" w:color="auto" w:fill="auto"/>
            <w:vAlign w:val="center"/>
            <w:hideMark/>
          </w:tcPr>
          <w:p w14:paraId="2BC1E948"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154 (22%)</w:t>
            </w:r>
          </w:p>
        </w:tc>
        <w:tc>
          <w:tcPr>
            <w:tcW w:w="808" w:type="dxa"/>
            <w:shd w:val="clear" w:color="auto" w:fill="auto"/>
            <w:vAlign w:val="center"/>
            <w:hideMark/>
          </w:tcPr>
          <w:p w14:paraId="491F4792"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4560E5A8" w14:textId="77777777" w:rsidTr="00F41406">
        <w:trPr>
          <w:trHeight w:val="158"/>
        </w:trPr>
        <w:tc>
          <w:tcPr>
            <w:tcW w:w="535" w:type="dxa"/>
            <w:shd w:val="clear" w:color="auto" w:fill="auto"/>
            <w:vAlign w:val="center"/>
            <w:hideMark/>
          </w:tcPr>
          <w:p w14:paraId="1A50442B"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1453ECBB"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Other</w:t>
            </w:r>
          </w:p>
        </w:tc>
        <w:tc>
          <w:tcPr>
            <w:tcW w:w="2345" w:type="dxa"/>
            <w:shd w:val="clear" w:color="auto" w:fill="auto"/>
            <w:vAlign w:val="center"/>
            <w:hideMark/>
          </w:tcPr>
          <w:p w14:paraId="72AD83DE"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27 (4%)</w:t>
            </w:r>
          </w:p>
        </w:tc>
        <w:tc>
          <w:tcPr>
            <w:tcW w:w="2254" w:type="dxa"/>
            <w:shd w:val="clear" w:color="auto" w:fill="auto"/>
            <w:vAlign w:val="center"/>
            <w:hideMark/>
          </w:tcPr>
          <w:p w14:paraId="05A8D5D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38 (5%)</w:t>
            </w:r>
          </w:p>
        </w:tc>
        <w:tc>
          <w:tcPr>
            <w:tcW w:w="808" w:type="dxa"/>
            <w:shd w:val="clear" w:color="auto" w:fill="auto"/>
            <w:vAlign w:val="center"/>
            <w:hideMark/>
          </w:tcPr>
          <w:p w14:paraId="3921164A"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67D53F83" w14:textId="77777777" w:rsidTr="00F41406">
        <w:trPr>
          <w:trHeight w:val="158"/>
        </w:trPr>
        <w:tc>
          <w:tcPr>
            <w:tcW w:w="535" w:type="dxa"/>
            <w:shd w:val="clear" w:color="auto" w:fill="auto"/>
            <w:vAlign w:val="center"/>
            <w:hideMark/>
          </w:tcPr>
          <w:p w14:paraId="31573087"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78ED845B"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None</w:t>
            </w:r>
          </w:p>
        </w:tc>
        <w:tc>
          <w:tcPr>
            <w:tcW w:w="2345" w:type="dxa"/>
            <w:shd w:val="clear" w:color="auto" w:fill="auto"/>
            <w:vAlign w:val="center"/>
            <w:hideMark/>
          </w:tcPr>
          <w:p w14:paraId="4AFB84AE"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5 (1%)</w:t>
            </w:r>
          </w:p>
        </w:tc>
        <w:tc>
          <w:tcPr>
            <w:tcW w:w="2254" w:type="dxa"/>
            <w:shd w:val="clear" w:color="auto" w:fill="auto"/>
            <w:vAlign w:val="center"/>
            <w:hideMark/>
          </w:tcPr>
          <w:p w14:paraId="2E1DD729"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23 (3%)</w:t>
            </w:r>
          </w:p>
        </w:tc>
        <w:tc>
          <w:tcPr>
            <w:tcW w:w="808" w:type="dxa"/>
            <w:shd w:val="clear" w:color="auto" w:fill="auto"/>
            <w:vAlign w:val="center"/>
            <w:hideMark/>
          </w:tcPr>
          <w:p w14:paraId="49D41277"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3087E6AA" w14:textId="77777777" w:rsidTr="00F41406">
        <w:trPr>
          <w:trHeight w:val="158"/>
        </w:trPr>
        <w:tc>
          <w:tcPr>
            <w:tcW w:w="3408" w:type="dxa"/>
            <w:gridSpan w:val="2"/>
            <w:shd w:val="clear" w:color="auto" w:fill="auto"/>
            <w:vAlign w:val="center"/>
            <w:hideMark/>
          </w:tcPr>
          <w:p w14:paraId="7AF26E16" w14:textId="7E89D630"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College education</w:t>
            </w:r>
          </w:p>
        </w:tc>
        <w:tc>
          <w:tcPr>
            <w:tcW w:w="2345" w:type="dxa"/>
            <w:shd w:val="clear" w:color="auto" w:fill="auto"/>
            <w:vAlign w:val="center"/>
            <w:hideMark/>
          </w:tcPr>
          <w:p w14:paraId="4176389B"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273 (43%)</w:t>
            </w:r>
          </w:p>
        </w:tc>
        <w:tc>
          <w:tcPr>
            <w:tcW w:w="2254" w:type="dxa"/>
            <w:shd w:val="clear" w:color="auto" w:fill="auto"/>
            <w:vAlign w:val="center"/>
            <w:hideMark/>
          </w:tcPr>
          <w:p w14:paraId="6F665A76"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333 (47%)</w:t>
            </w:r>
          </w:p>
        </w:tc>
        <w:tc>
          <w:tcPr>
            <w:tcW w:w="808" w:type="dxa"/>
            <w:shd w:val="clear" w:color="auto" w:fill="auto"/>
            <w:vAlign w:val="center"/>
            <w:hideMark/>
          </w:tcPr>
          <w:p w14:paraId="44A95DFF" w14:textId="1318654A"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0.1</w:t>
            </w:r>
          </w:p>
        </w:tc>
      </w:tr>
      <w:tr w:rsidR="00EB3413" w:rsidRPr="0056253E" w14:paraId="200FE27C" w14:textId="77777777" w:rsidTr="00F41406">
        <w:trPr>
          <w:trHeight w:val="158"/>
        </w:trPr>
        <w:tc>
          <w:tcPr>
            <w:tcW w:w="3408" w:type="dxa"/>
            <w:gridSpan w:val="2"/>
            <w:shd w:val="clear" w:color="auto" w:fill="auto"/>
            <w:vAlign w:val="center"/>
            <w:hideMark/>
          </w:tcPr>
          <w:p w14:paraId="68A8D83B" w14:textId="08EAF32B"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Current Student/Employment Status</w:t>
            </w:r>
          </w:p>
        </w:tc>
        <w:tc>
          <w:tcPr>
            <w:tcW w:w="2345" w:type="dxa"/>
            <w:shd w:val="clear" w:color="auto" w:fill="auto"/>
            <w:vAlign w:val="center"/>
            <w:hideMark/>
          </w:tcPr>
          <w:p w14:paraId="307C2C6C" w14:textId="77777777" w:rsidR="00EB3413" w:rsidRPr="0056253E" w:rsidRDefault="00EB3413" w:rsidP="00EB3413">
            <w:pPr>
              <w:rPr>
                <w:rFonts w:asciiTheme="minorHAnsi" w:hAnsiTheme="minorHAnsi" w:cstheme="majorHAnsi"/>
                <w:color w:val="000000"/>
                <w:sz w:val="18"/>
                <w:szCs w:val="18"/>
              </w:rPr>
            </w:pPr>
          </w:p>
        </w:tc>
        <w:tc>
          <w:tcPr>
            <w:tcW w:w="2254" w:type="dxa"/>
            <w:shd w:val="clear" w:color="auto" w:fill="auto"/>
            <w:vAlign w:val="center"/>
            <w:hideMark/>
          </w:tcPr>
          <w:p w14:paraId="26C0EEAC" w14:textId="77777777" w:rsidR="00EB3413" w:rsidRPr="0056253E" w:rsidRDefault="00EB3413" w:rsidP="00EB3413">
            <w:pPr>
              <w:rPr>
                <w:rFonts w:asciiTheme="minorHAnsi" w:hAnsiTheme="minorHAnsi" w:cstheme="majorHAnsi"/>
                <w:sz w:val="18"/>
                <w:szCs w:val="18"/>
              </w:rPr>
            </w:pPr>
          </w:p>
        </w:tc>
        <w:tc>
          <w:tcPr>
            <w:tcW w:w="808" w:type="dxa"/>
            <w:shd w:val="clear" w:color="auto" w:fill="auto"/>
            <w:vAlign w:val="center"/>
            <w:hideMark/>
          </w:tcPr>
          <w:p w14:paraId="5291023E" w14:textId="4FB5F8D8"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082C">
              <w:rPr>
                <w:rFonts w:asciiTheme="minorHAnsi" w:hAnsiTheme="minorHAnsi" w:cstheme="majorHAnsi"/>
                <w:color w:val="000000"/>
                <w:sz w:val="18"/>
                <w:szCs w:val="18"/>
              </w:rPr>
              <w:t>4</w:t>
            </w:r>
          </w:p>
        </w:tc>
      </w:tr>
      <w:tr w:rsidR="00EB3413" w:rsidRPr="0056253E" w14:paraId="45D197D3" w14:textId="77777777" w:rsidTr="00F41406">
        <w:trPr>
          <w:trHeight w:val="158"/>
        </w:trPr>
        <w:tc>
          <w:tcPr>
            <w:tcW w:w="535" w:type="dxa"/>
            <w:shd w:val="clear" w:color="auto" w:fill="auto"/>
            <w:vAlign w:val="center"/>
            <w:hideMark/>
          </w:tcPr>
          <w:p w14:paraId="1C708059"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22F88CE2"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Employed, not a student</w:t>
            </w:r>
          </w:p>
        </w:tc>
        <w:tc>
          <w:tcPr>
            <w:tcW w:w="2345" w:type="dxa"/>
            <w:shd w:val="clear" w:color="auto" w:fill="auto"/>
            <w:vAlign w:val="center"/>
            <w:hideMark/>
          </w:tcPr>
          <w:p w14:paraId="34417692"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347 (60%)</w:t>
            </w:r>
          </w:p>
        </w:tc>
        <w:tc>
          <w:tcPr>
            <w:tcW w:w="2254" w:type="dxa"/>
            <w:shd w:val="clear" w:color="auto" w:fill="auto"/>
            <w:vAlign w:val="center"/>
            <w:hideMark/>
          </w:tcPr>
          <w:p w14:paraId="4E6E88EB"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439 (62%)</w:t>
            </w:r>
          </w:p>
        </w:tc>
        <w:tc>
          <w:tcPr>
            <w:tcW w:w="808" w:type="dxa"/>
            <w:shd w:val="clear" w:color="auto" w:fill="auto"/>
            <w:vAlign w:val="center"/>
            <w:hideMark/>
          </w:tcPr>
          <w:p w14:paraId="01877CF6"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28A551EA" w14:textId="77777777" w:rsidTr="00F41406">
        <w:trPr>
          <w:trHeight w:val="158"/>
        </w:trPr>
        <w:tc>
          <w:tcPr>
            <w:tcW w:w="535" w:type="dxa"/>
            <w:shd w:val="clear" w:color="auto" w:fill="auto"/>
            <w:vAlign w:val="center"/>
            <w:hideMark/>
          </w:tcPr>
          <w:p w14:paraId="14BA44CF"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48EE7F42"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Employed and a student</w:t>
            </w:r>
          </w:p>
        </w:tc>
        <w:tc>
          <w:tcPr>
            <w:tcW w:w="2345" w:type="dxa"/>
            <w:shd w:val="clear" w:color="auto" w:fill="auto"/>
            <w:vAlign w:val="center"/>
            <w:hideMark/>
          </w:tcPr>
          <w:p w14:paraId="0094DA73"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44 (8%)</w:t>
            </w:r>
          </w:p>
        </w:tc>
        <w:tc>
          <w:tcPr>
            <w:tcW w:w="2254" w:type="dxa"/>
            <w:shd w:val="clear" w:color="auto" w:fill="auto"/>
            <w:vAlign w:val="center"/>
            <w:hideMark/>
          </w:tcPr>
          <w:p w14:paraId="698D2E97"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46 (7%)</w:t>
            </w:r>
          </w:p>
        </w:tc>
        <w:tc>
          <w:tcPr>
            <w:tcW w:w="808" w:type="dxa"/>
            <w:shd w:val="clear" w:color="auto" w:fill="auto"/>
            <w:vAlign w:val="center"/>
            <w:hideMark/>
          </w:tcPr>
          <w:p w14:paraId="68413544"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40B98FD7" w14:textId="77777777" w:rsidTr="00F41406">
        <w:trPr>
          <w:trHeight w:val="158"/>
        </w:trPr>
        <w:tc>
          <w:tcPr>
            <w:tcW w:w="535" w:type="dxa"/>
            <w:shd w:val="clear" w:color="auto" w:fill="auto"/>
            <w:vAlign w:val="center"/>
            <w:hideMark/>
          </w:tcPr>
          <w:p w14:paraId="69443A2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7978A4B7"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Student, not employed</w:t>
            </w:r>
          </w:p>
        </w:tc>
        <w:tc>
          <w:tcPr>
            <w:tcW w:w="2345" w:type="dxa"/>
            <w:shd w:val="clear" w:color="auto" w:fill="auto"/>
            <w:vAlign w:val="center"/>
            <w:hideMark/>
          </w:tcPr>
          <w:p w14:paraId="2453EE8D"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16 (3%)</w:t>
            </w:r>
          </w:p>
        </w:tc>
        <w:tc>
          <w:tcPr>
            <w:tcW w:w="2254" w:type="dxa"/>
            <w:shd w:val="clear" w:color="auto" w:fill="auto"/>
            <w:vAlign w:val="center"/>
            <w:hideMark/>
          </w:tcPr>
          <w:p w14:paraId="42F36A9E"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14 (2%)</w:t>
            </w:r>
          </w:p>
        </w:tc>
        <w:tc>
          <w:tcPr>
            <w:tcW w:w="808" w:type="dxa"/>
            <w:shd w:val="clear" w:color="auto" w:fill="auto"/>
            <w:vAlign w:val="center"/>
            <w:hideMark/>
          </w:tcPr>
          <w:p w14:paraId="0F4E0F9C"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7FE52CDF" w14:textId="77777777" w:rsidTr="00F41406">
        <w:trPr>
          <w:trHeight w:val="158"/>
        </w:trPr>
        <w:tc>
          <w:tcPr>
            <w:tcW w:w="535" w:type="dxa"/>
            <w:shd w:val="clear" w:color="auto" w:fill="auto"/>
            <w:vAlign w:val="center"/>
            <w:hideMark/>
          </w:tcPr>
          <w:p w14:paraId="29CFFF7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2B88B307" w14:textId="4464F862"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Medical </w:t>
            </w:r>
            <w:r w:rsidR="00F41406">
              <w:rPr>
                <w:rFonts w:asciiTheme="minorHAnsi" w:hAnsiTheme="minorHAnsi" w:cstheme="majorHAnsi"/>
                <w:color w:val="000000"/>
                <w:sz w:val="18"/>
                <w:szCs w:val="18"/>
              </w:rPr>
              <w:t>l</w:t>
            </w:r>
            <w:r w:rsidRPr="0056253E">
              <w:rPr>
                <w:rFonts w:asciiTheme="minorHAnsi" w:hAnsiTheme="minorHAnsi" w:cstheme="majorHAnsi"/>
                <w:color w:val="000000"/>
                <w:sz w:val="18"/>
                <w:szCs w:val="18"/>
              </w:rPr>
              <w:t xml:space="preserve">eave or </w:t>
            </w:r>
            <w:r w:rsidR="00F41406">
              <w:rPr>
                <w:rFonts w:asciiTheme="minorHAnsi" w:hAnsiTheme="minorHAnsi" w:cstheme="majorHAnsi"/>
                <w:color w:val="000000"/>
                <w:sz w:val="18"/>
                <w:szCs w:val="18"/>
              </w:rPr>
              <w:t>d</w:t>
            </w:r>
            <w:r w:rsidRPr="0056253E">
              <w:rPr>
                <w:rFonts w:asciiTheme="minorHAnsi" w:hAnsiTheme="minorHAnsi" w:cstheme="majorHAnsi"/>
                <w:color w:val="000000"/>
                <w:sz w:val="18"/>
                <w:szCs w:val="18"/>
              </w:rPr>
              <w:t>isabled</w:t>
            </w:r>
          </w:p>
        </w:tc>
        <w:tc>
          <w:tcPr>
            <w:tcW w:w="2345" w:type="dxa"/>
            <w:shd w:val="clear" w:color="auto" w:fill="auto"/>
            <w:vAlign w:val="center"/>
            <w:hideMark/>
          </w:tcPr>
          <w:p w14:paraId="3648E6DD"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28 (5%)</w:t>
            </w:r>
          </w:p>
        </w:tc>
        <w:tc>
          <w:tcPr>
            <w:tcW w:w="2254" w:type="dxa"/>
            <w:shd w:val="clear" w:color="auto" w:fill="auto"/>
            <w:vAlign w:val="center"/>
            <w:hideMark/>
          </w:tcPr>
          <w:p w14:paraId="25CD8587"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48 (7%)</w:t>
            </w:r>
          </w:p>
        </w:tc>
        <w:tc>
          <w:tcPr>
            <w:tcW w:w="808" w:type="dxa"/>
            <w:shd w:val="clear" w:color="auto" w:fill="auto"/>
            <w:vAlign w:val="center"/>
            <w:hideMark/>
          </w:tcPr>
          <w:p w14:paraId="58884C55"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5BAFF02A" w14:textId="77777777" w:rsidTr="00F41406">
        <w:trPr>
          <w:trHeight w:val="158"/>
        </w:trPr>
        <w:tc>
          <w:tcPr>
            <w:tcW w:w="535" w:type="dxa"/>
            <w:shd w:val="clear" w:color="auto" w:fill="auto"/>
            <w:vAlign w:val="center"/>
            <w:hideMark/>
          </w:tcPr>
          <w:p w14:paraId="15F7589B"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4D0EF3DF"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Unemployed</w:t>
            </w:r>
          </w:p>
        </w:tc>
        <w:tc>
          <w:tcPr>
            <w:tcW w:w="2345" w:type="dxa"/>
            <w:shd w:val="clear" w:color="auto" w:fill="auto"/>
            <w:vAlign w:val="center"/>
            <w:hideMark/>
          </w:tcPr>
          <w:p w14:paraId="51AE8961"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29 (5%)</w:t>
            </w:r>
          </w:p>
        </w:tc>
        <w:tc>
          <w:tcPr>
            <w:tcW w:w="2254" w:type="dxa"/>
            <w:shd w:val="clear" w:color="auto" w:fill="auto"/>
            <w:vAlign w:val="center"/>
            <w:hideMark/>
          </w:tcPr>
          <w:p w14:paraId="2FD92023"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43 (6%)</w:t>
            </w:r>
          </w:p>
        </w:tc>
        <w:tc>
          <w:tcPr>
            <w:tcW w:w="808" w:type="dxa"/>
            <w:shd w:val="clear" w:color="auto" w:fill="auto"/>
            <w:vAlign w:val="center"/>
            <w:hideMark/>
          </w:tcPr>
          <w:p w14:paraId="37B2A6A6"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03ED924F" w14:textId="77777777" w:rsidTr="00F41406">
        <w:trPr>
          <w:trHeight w:val="158"/>
        </w:trPr>
        <w:tc>
          <w:tcPr>
            <w:tcW w:w="535" w:type="dxa"/>
            <w:shd w:val="clear" w:color="auto" w:fill="auto"/>
            <w:vAlign w:val="center"/>
            <w:hideMark/>
          </w:tcPr>
          <w:p w14:paraId="079D6E80"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3DA4E5E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Other</w:t>
            </w:r>
          </w:p>
        </w:tc>
        <w:tc>
          <w:tcPr>
            <w:tcW w:w="2345" w:type="dxa"/>
            <w:shd w:val="clear" w:color="auto" w:fill="auto"/>
            <w:vAlign w:val="center"/>
            <w:hideMark/>
          </w:tcPr>
          <w:p w14:paraId="7A150B6F"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112 (19%)</w:t>
            </w:r>
          </w:p>
        </w:tc>
        <w:tc>
          <w:tcPr>
            <w:tcW w:w="2254" w:type="dxa"/>
            <w:shd w:val="clear" w:color="auto" w:fill="auto"/>
            <w:vAlign w:val="center"/>
            <w:hideMark/>
          </w:tcPr>
          <w:p w14:paraId="1464A1D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118 (17%)</w:t>
            </w:r>
          </w:p>
        </w:tc>
        <w:tc>
          <w:tcPr>
            <w:tcW w:w="808" w:type="dxa"/>
            <w:shd w:val="clear" w:color="auto" w:fill="auto"/>
            <w:vAlign w:val="center"/>
            <w:hideMark/>
          </w:tcPr>
          <w:p w14:paraId="73A10945"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2B2218F0" w14:textId="77777777" w:rsidTr="00F41406">
        <w:trPr>
          <w:trHeight w:val="158"/>
        </w:trPr>
        <w:tc>
          <w:tcPr>
            <w:tcW w:w="3408" w:type="dxa"/>
            <w:gridSpan w:val="2"/>
            <w:shd w:val="clear" w:color="auto" w:fill="auto"/>
            <w:vAlign w:val="center"/>
            <w:hideMark/>
          </w:tcPr>
          <w:p w14:paraId="4C128617" w14:textId="7099A615"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Disease </w:t>
            </w:r>
            <w:r>
              <w:rPr>
                <w:rFonts w:asciiTheme="minorHAnsi" w:hAnsiTheme="minorHAnsi" w:cstheme="majorHAnsi"/>
                <w:color w:val="000000"/>
                <w:sz w:val="18"/>
                <w:szCs w:val="18"/>
              </w:rPr>
              <w:t>T</w:t>
            </w:r>
            <w:r w:rsidRPr="0056253E">
              <w:rPr>
                <w:rFonts w:asciiTheme="minorHAnsi" w:hAnsiTheme="minorHAnsi" w:cstheme="majorHAnsi"/>
                <w:color w:val="000000"/>
                <w:sz w:val="18"/>
                <w:szCs w:val="18"/>
              </w:rPr>
              <w:t>ype</w:t>
            </w:r>
          </w:p>
        </w:tc>
        <w:tc>
          <w:tcPr>
            <w:tcW w:w="2345" w:type="dxa"/>
            <w:shd w:val="clear" w:color="auto" w:fill="auto"/>
            <w:vAlign w:val="center"/>
            <w:hideMark/>
          </w:tcPr>
          <w:p w14:paraId="7DAEEC54" w14:textId="77777777" w:rsidR="00EB3413" w:rsidRPr="0056253E" w:rsidRDefault="00EB3413" w:rsidP="00EB3413">
            <w:pPr>
              <w:rPr>
                <w:rFonts w:asciiTheme="minorHAnsi" w:hAnsiTheme="minorHAnsi" w:cstheme="majorHAnsi"/>
                <w:color w:val="000000"/>
                <w:sz w:val="18"/>
                <w:szCs w:val="18"/>
              </w:rPr>
            </w:pPr>
          </w:p>
        </w:tc>
        <w:tc>
          <w:tcPr>
            <w:tcW w:w="2254" w:type="dxa"/>
            <w:shd w:val="clear" w:color="auto" w:fill="auto"/>
            <w:vAlign w:val="center"/>
            <w:hideMark/>
          </w:tcPr>
          <w:p w14:paraId="3AAD59C3" w14:textId="77777777" w:rsidR="00EB3413" w:rsidRPr="0056253E" w:rsidRDefault="00EB3413" w:rsidP="00EB3413">
            <w:pPr>
              <w:rPr>
                <w:rFonts w:asciiTheme="minorHAnsi" w:hAnsiTheme="minorHAnsi" w:cstheme="majorHAnsi"/>
                <w:sz w:val="18"/>
                <w:szCs w:val="18"/>
              </w:rPr>
            </w:pPr>
          </w:p>
        </w:tc>
        <w:tc>
          <w:tcPr>
            <w:tcW w:w="808" w:type="dxa"/>
            <w:shd w:val="clear" w:color="auto" w:fill="auto"/>
            <w:vAlign w:val="center"/>
            <w:hideMark/>
          </w:tcPr>
          <w:p w14:paraId="27596270" w14:textId="0F75208A"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0.7</w:t>
            </w:r>
          </w:p>
        </w:tc>
      </w:tr>
      <w:tr w:rsidR="00EB3413" w:rsidRPr="0056253E" w14:paraId="59FB1810" w14:textId="77777777" w:rsidTr="00F41406">
        <w:trPr>
          <w:trHeight w:val="158"/>
        </w:trPr>
        <w:tc>
          <w:tcPr>
            <w:tcW w:w="535" w:type="dxa"/>
            <w:shd w:val="clear" w:color="auto" w:fill="auto"/>
            <w:vAlign w:val="center"/>
            <w:hideMark/>
          </w:tcPr>
          <w:p w14:paraId="56237625"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297843CE"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MCD</w:t>
            </w:r>
          </w:p>
        </w:tc>
        <w:tc>
          <w:tcPr>
            <w:tcW w:w="2345" w:type="dxa"/>
            <w:shd w:val="clear" w:color="auto" w:fill="auto"/>
            <w:vAlign w:val="center"/>
            <w:hideMark/>
          </w:tcPr>
          <w:p w14:paraId="05CE11ED"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100 (16%)</w:t>
            </w:r>
          </w:p>
        </w:tc>
        <w:tc>
          <w:tcPr>
            <w:tcW w:w="2254" w:type="dxa"/>
            <w:shd w:val="clear" w:color="auto" w:fill="auto"/>
            <w:vAlign w:val="center"/>
            <w:hideMark/>
          </w:tcPr>
          <w:p w14:paraId="4D926DA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100 (14%)</w:t>
            </w:r>
          </w:p>
        </w:tc>
        <w:tc>
          <w:tcPr>
            <w:tcW w:w="808" w:type="dxa"/>
            <w:shd w:val="clear" w:color="auto" w:fill="auto"/>
            <w:vAlign w:val="center"/>
            <w:hideMark/>
          </w:tcPr>
          <w:p w14:paraId="0584FD6E"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03FBAA6A" w14:textId="77777777" w:rsidTr="00F41406">
        <w:trPr>
          <w:trHeight w:val="158"/>
        </w:trPr>
        <w:tc>
          <w:tcPr>
            <w:tcW w:w="535" w:type="dxa"/>
            <w:shd w:val="clear" w:color="auto" w:fill="auto"/>
            <w:vAlign w:val="center"/>
            <w:hideMark/>
          </w:tcPr>
          <w:p w14:paraId="10D6F302"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21355B5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FSGS</w:t>
            </w:r>
          </w:p>
        </w:tc>
        <w:tc>
          <w:tcPr>
            <w:tcW w:w="2345" w:type="dxa"/>
            <w:shd w:val="clear" w:color="auto" w:fill="auto"/>
            <w:vAlign w:val="center"/>
            <w:hideMark/>
          </w:tcPr>
          <w:p w14:paraId="16FEA4C7"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167 (26%)</w:t>
            </w:r>
          </w:p>
        </w:tc>
        <w:tc>
          <w:tcPr>
            <w:tcW w:w="2254" w:type="dxa"/>
            <w:shd w:val="clear" w:color="auto" w:fill="auto"/>
            <w:vAlign w:val="center"/>
            <w:hideMark/>
          </w:tcPr>
          <w:p w14:paraId="42041D4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190 (27%)</w:t>
            </w:r>
          </w:p>
        </w:tc>
        <w:tc>
          <w:tcPr>
            <w:tcW w:w="808" w:type="dxa"/>
            <w:shd w:val="clear" w:color="auto" w:fill="auto"/>
            <w:vAlign w:val="center"/>
            <w:hideMark/>
          </w:tcPr>
          <w:p w14:paraId="32E48629"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202ECBB6" w14:textId="77777777" w:rsidTr="00F41406">
        <w:trPr>
          <w:trHeight w:val="158"/>
        </w:trPr>
        <w:tc>
          <w:tcPr>
            <w:tcW w:w="535" w:type="dxa"/>
            <w:shd w:val="clear" w:color="auto" w:fill="auto"/>
            <w:vAlign w:val="center"/>
            <w:hideMark/>
          </w:tcPr>
          <w:p w14:paraId="68C55DF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76B325DF"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MN</w:t>
            </w:r>
          </w:p>
        </w:tc>
        <w:tc>
          <w:tcPr>
            <w:tcW w:w="2345" w:type="dxa"/>
            <w:shd w:val="clear" w:color="auto" w:fill="auto"/>
            <w:vAlign w:val="center"/>
            <w:hideMark/>
          </w:tcPr>
          <w:p w14:paraId="51C0C4F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199 (31%)</w:t>
            </w:r>
          </w:p>
        </w:tc>
        <w:tc>
          <w:tcPr>
            <w:tcW w:w="2254" w:type="dxa"/>
            <w:shd w:val="clear" w:color="auto" w:fill="auto"/>
            <w:vAlign w:val="center"/>
            <w:hideMark/>
          </w:tcPr>
          <w:p w14:paraId="6B51E3D1"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235 (33%)</w:t>
            </w:r>
          </w:p>
        </w:tc>
        <w:tc>
          <w:tcPr>
            <w:tcW w:w="808" w:type="dxa"/>
            <w:shd w:val="clear" w:color="auto" w:fill="auto"/>
            <w:vAlign w:val="center"/>
            <w:hideMark/>
          </w:tcPr>
          <w:p w14:paraId="3F9DB4D3"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26DACDF4" w14:textId="77777777" w:rsidTr="00F41406">
        <w:trPr>
          <w:trHeight w:val="158"/>
        </w:trPr>
        <w:tc>
          <w:tcPr>
            <w:tcW w:w="535" w:type="dxa"/>
            <w:shd w:val="clear" w:color="auto" w:fill="auto"/>
            <w:vAlign w:val="center"/>
            <w:hideMark/>
          </w:tcPr>
          <w:p w14:paraId="3E49BC6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2DCE0A4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IgAN/IgAV</w:t>
            </w:r>
          </w:p>
        </w:tc>
        <w:tc>
          <w:tcPr>
            <w:tcW w:w="2345" w:type="dxa"/>
            <w:shd w:val="clear" w:color="auto" w:fill="auto"/>
            <w:vAlign w:val="center"/>
            <w:hideMark/>
          </w:tcPr>
          <w:p w14:paraId="546DCCA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175 (27%)</w:t>
            </w:r>
          </w:p>
        </w:tc>
        <w:tc>
          <w:tcPr>
            <w:tcW w:w="2254" w:type="dxa"/>
            <w:shd w:val="clear" w:color="auto" w:fill="auto"/>
            <w:vAlign w:val="center"/>
            <w:hideMark/>
          </w:tcPr>
          <w:p w14:paraId="135090E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183 (26%)</w:t>
            </w:r>
          </w:p>
        </w:tc>
        <w:tc>
          <w:tcPr>
            <w:tcW w:w="808" w:type="dxa"/>
            <w:shd w:val="clear" w:color="auto" w:fill="auto"/>
            <w:vAlign w:val="center"/>
            <w:hideMark/>
          </w:tcPr>
          <w:p w14:paraId="14D4129D"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7493047E" w14:textId="77777777" w:rsidTr="00F41406">
        <w:trPr>
          <w:trHeight w:val="158"/>
        </w:trPr>
        <w:tc>
          <w:tcPr>
            <w:tcW w:w="3408" w:type="dxa"/>
            <w:gridSpan w:val="2"/>
            <w:shd w:val="clear" w:color="auto" w:fill="auto"/>
            <w:vAlign w:val="center"/>
            <w:hideMark/>
          </w:tcPr>
          <w:p w14:paraId="331BD6F8" w14:textId="36B6F103"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Family </w:t>
            </w:r>
            <w:r w:rsidR="00F41406">
              <w:rPr>
                <w:rFonts w:asciiTheme="minorHAnsi" w:hAnsiTheme="minorHAnsi" w:cstheme="majorHAnsi"/>
                <w:color w:val="000000"/>
                <w:sz w:val="18"/>
                <w:szCs w:val="18"/>
              </w:rPr>
              <w:t>h</w:t>
            </w:r>
            <w:r w:rsidRPr="0056253E">
              <w:rPr>
                <w:rFonts w:asciiTheme="minorHAnsi" w:hAnsiTheme="minorHAnsi" w:cstheme="majorHAnsi"/>
                <w:color w:val="000000"/>
                <w:sz w:val="18"/>
                <w:szCs w:val="18"/>
              </w:rPr>
              <w:t xml:space="preserve">istory of </w:t>
            </w:r>
            <w:r w:rsidR="00F41406">
              <w:rPr>
                <w:rFonts w:asciiTheme="minorHAnsi" w:hAnsiTheme="minorHAnsi" w:cstheme="majorHAnsi"/>
                <w:color w:val="000000"/>
                <w:sz w:val="18"/>
                <w:szCs w:val="18"/>
              </w:rPr>
              <w:t>k</w:t>
            </w:r>
            <w:r w:rsidRPr="0056253E">
              <w:rPr>
                <w:rFonts w:asciiTheme="minorHAnsi" w:hAnsiTheme="minorHAnsi" w:cstheme="majorHAnsi"/>
                <w:color w:val="000000"/>
                <w:sz w:val="18"/>
                <w:szCs w:val="18"/>
              </w:rPr>
              <w:t xml:space="preserve">idney </w:t>
            </w:r>
            <w:r w:rsidR="00F41406">
              <w:rPr>
                <w:rFonts w:asciiTheme="minorHAnsi" w:hAnsiTheme="minorHAnsi" w:cstheme="majorHAnsi"/>
                <w:color w:val="000000"/>
                <w:sz w:val="18"/>
                <w:szCs w:val="18"/>
              </w:rPr>
              <w:t>d</w:t>
            </w:r>
            <w:r w:rsidRPr="0056253E">
              <w:rPr>
                <w:rFonts w:asciiTheme="minorHAnsi" w:hAnsiTheme="minorHAnsi" w:cstheme="majorHAnsi"/>
                <w:color w:val="000000"/>
                <w:sz w:val="18"/>
                <w:szCs w:val="18"/>
              </w:rPr>
              <w:t>isease</w:t>
            </w:r>
          </w:p>
        </w:tc>
        <w:tc>
          <w:tcPr>
            <w:tcW w:w="2345" w:type="dxa"/>
            <w:shd w:val="clear" w:color="auto" w:fill="auto"/>
            <w:vAlign w:val="center"/>
            <w:hideMark/>
          </w:tcPr>
          <w:p w14:paraId="4E12ACF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207 (34%)</w:t>
            </w:r>
          </w:p>
        </w:tc>
        <w:tc>
          <w:tcPr>
            <w:tcW w:w="2254" w:type="dxa"/>
            <w:shd w:val="clear" w:color="auto" w:fill="auto"/>
            <w:vAlign w:val="center"/>
            <w:hideMark/>
          </w:tcPr>
          <w:p w14:paraId="3D81E3B5"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230 (32%)</w:t>
            </w:r>
          </w:p>
        </w:tc>
        <w:tc>
          <w:tcPr>
            <w:tcW w:w="808" w:type="dxa"/>
            <w:shd w:val="clear" w:color="auto" w:fill="auto"/>
            <w:vAlign w:val="center"/>
            <w:hideMark/>
          </w:tcPr>
          <w:p w14:paraId="3B097324" w14:textId="3161C952"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0.5</w:t>
            </w:r>
          </w:p>
        </w:tc>
      </w:tr>
      <w:tr w:rsidR="00EB3413" w:rsidRPr="0056253E" w14:paraId="16405C8C" w14:textId="77777777" w:rsidTr="00F41406">
        <w:trPr>
          <w:trHeight w:val="158"/>
        </w:trPr>
        <w:tc>
          <w:tcPr>
            <w:tcW w:w="3408" w:type="dxa"/>
            <w:gridSpan w:val="2"/>
            <w:shd w:val="clear" w:color="auto" w:fill="auto"/>
            <w:vAlign w:val="center"/>
            <w:hideMark/>
          </w:tcPr>
          <w:p w14:paraId="47203C80" w14:textId="2348DDFA"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Disease duration, in months</w:t>
            </w:r>
          </w:p>
        </w:tc>
        <w:tc>
          <w:tcPr>
            <w:tcW w:w="2345" w:type="dxa"/>
            <w:shd w:val="clear" w:color="auto" w:fill="auto"/>
            <w:vAlign w:val="center"/>
            <w:hideMark/>
          </w:tcPr>
          <w:p w14:paraId="3ABDD58A" w14:textId="396F78BE"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20.9 (6.8</w:t>
            </w:r>
            <w:r w:rsidR="0069082C">
              <w:rPr>
                <w:rFonts w:asciiTheme="minorHAnsi" w:hAnsiTheme="minorHAnsi" w:cstheme="majorHAnsi"/>
                <w:color w:val="000000"/>
                <w:sz w:val="18"/>
                <w:szCs w:val="18"/>
              </w:rPr>
              <w:t>-</w:t>
            </w:r>
            <w:r w:rsidRPr="0056253E">
              <w:rPr>
                <w:rFonts w:asciiTheme="minorHAnsi" w:hAnsiTheme="minorHAnsi" w:cstheme="majorHAnsi"/>
                <w:color w:val="000000"/>
                <w:sz w:val="18"/>
                <w:szCs w:val="18"/>
              </w:rPr>
              <w:t>46.0)</w:t>
            </w:r>
          </w:p>
        </w:tc>
        <w:tc>
          <w:tcPr>
            <w:tcW w:w="2254" w:type="dxa"/>
            <w:shd w:val="clear" w:color="auto" w:fill="auto"/>
            <w:vAlign w:val="center"/>
            <w:hideMark/>
          </w:tcPr>
          <w:p w14:paraId="1FB5DD36" w14:textId="0540CB91"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11.3 (4.3</w:t>
            </w:r>
            <w:r w:rsidR="0069082C">
              <w:rPr>
                <w:rFonts w:asciiTheme="minorHAnsi" w:hAnsiTheme="minorHAnsi" w:cstheme="majorHAnsi"/>
                <w:color w:val="000000"/>
                <w:sz w:val="18"/>
                <w:szCs w:val="18"/>
              </w:rPr>
              <w:t>-</w:t>
            </w:r>
            <w:r w:rsidRPr="0056253E">
              <w:rPr>
                <w:rFonts w:asciiTheme="minorHAnsi" w:hAnsiTheme="minorHAnsi" w:cstheme="majorHAnsi"/>
                <w:color w:val="000000"/>
                <w:sz w:val="18"/>
                <w:szCs w:val="18"/>
              </w:rPr>
              <w:t>30.2)</w:t>
            </w:r>
          </w:p>
        </w:tc>
        <w:tc>
          <w:tcPr>
            <w:tcW w:w="808" w:type="dxa"/>
            <w:shd w:val="clear" w:color="auto" w:fill="auto"/>
            <w:vAlign w:val="center"/>
            <w:hideMark/>
          </w:tcPr>
          <w:p w14:paraId="1EF41E6F" w14:textId="77777777" w:rsidR="00EB3413" w:rsidRPr="009D5AD2" w:rsidRDefault="00EB3413" w:rsidP="00EB3413">
            <w:pPr>
              <w:jc w:val="right"/>
              <w:rPr>
                <w:rFonts w:asciiTheme="minorHAnsi" w:hAnsiTheme="minorHAnsi" w:cstheme="majorHAnsi"/>
                <w:b/>
                <w:bCs/>
                <w:color w:val="000000"/>
                <w:sz w:val="18"/>
                <w:szCs w:val="18"/>
              </w:rPr>
            </w:pPr>
            <w:r w:rsidRPr="009D5AD2">
              <w:rPr>
                <w:rFonts w:asciiTheme="minorHAnsi" w:hAnsiTheme="minorHAnsi" w:cstheme="majorHAnsi"/>
                <w:b/>
                <w:bCs/>
                <w:color w:val="000000"/>
                <w:sz w:val="18"/>
                <w:szCs w:val="18"/>
              </w:rPr>
              <w:t>&lt;0.0001</w:t>
            </w:r>
          </w:p>
        </w:tc>
      </w:tr>
      <w:tr w:rsidR="00EB3413" w:rsidRPr="0056253E" w14:paraId="6BA413E7" w14:textId="77777777" w:rsidTr="00F41406">
        <w:trPr>
          <w:trHeight w:val="158"/>
        </w:trPr>
        <w:tc>
          <w:tcPr>
            <w:tcW w:w="3408" w:type="dxa"/>
            <w:gridSpan w:val="2"/>
            <w:shd w:val="clear" w:color="auto" w:fill="auto"/>
            <w:vAlign w:val="center"/>
            <w:hideMark/>
          </w:tcPr>
          <w:p w14:paraId="3E2B20A1" w14:textId="292A69EE"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Hypertension </w:t>
            </w:r>
            <w:r w:rsidR="00F41406">
              <w:rPr>
                <w:rFonts w:asciiTheme="minorHAnsi" w:hAnsiTheme="minorHAnsi" w:cstheme="majorHAnsi"/>
                <w:color w:val="000000"/>
                <w:sz w:val="18"/>
                <w:szCs w:val="18"/>
              </w:rPr>
              <w:t>s</w:t>
            </w:r>
            <w:r w:rsidRPr="0056253E">
              <w:rPr>
                <w:rFonts w:asciiTheme="minorHAnsi" w:hAnsiTheme="minorHAnsi" w:cstheme="majorHAnsi"/>
                <w:color w:val="000000"/>
                <w:sz w:val="18"/>
                <w:szCs w:val="18"/>
              </w:rPr>
              <w:t xml:space="preserve">tatus at </w:t>
            </w:r>
            <w:r w:rsidR="00F41406">
              <w:rPr>
                <w:rFonts w:asciiTheme="minorHAnsi" w:hAnsiTheme="minorHAnsi" w:cstheme="majorHAnsi"/>
                <w:color w:val="000000"/>
                <w:sz w:val="18"/>
                <w:szCs w:val="18"/>
              </w:rPr>
              <w:t>e</w:t>
            </w:r>
            <w:r w:rsidRPr="0056253E">
              <w:rPr>
                <w:rFonts w:asciiTheme="minorHAnsi" w:hAnsiTheme="minorHAnsi" w:cstheme="majorHAnsi"/>
                <w:color w:val="000000"/>
                <w:sz w:val="18"/>
                <w:szCs w:val="18"/>
              </w:rPr>
              <w:t>nrollment</w:t>
            </w:r>
          </w:p>
        </w:tc>
        <w:tc>
          <w:tcPr>
            <w:tcW w:w="2345" w:type="dxa"/>
            <w:shd w:val="clear" w:color="auto" w:fill="auto"/>
            <w:vAlign w:val="center"/>
            <w:hideMark/>
          </w:tcPr>
          <w:p w14:paraId="178F9C0E" w14:textId="77777777" w:rsidR="00EB3413" w:rsidRPr="0056253E" w:rsidRDefault="00EB3413" w:rsidP="00EB3413">
            <w:pPr>
              <w:rPr>
                <w:rFonts w:asciiTheme="minorHAnsi" w:hAnsiTheme="minorHAnsi" w:cstheme="majorHAnsi"/>
                <w:color w:val="000000"/>
                <w:sz w:val="18"/>
                <w:szCs w:val="18"/>
              </w:rPr>
            </w:pPr>
          </w:p>
        </w:tc>
        <w:tc>
          <w:tcPr>
            <w:tcW w:w="2254" w:type="dxa"/>
            <w:shd w:val="clear" w:color="auto" w:fill="auto"/>
            <w:vAlign w:val="center"/>
            <w:hideMark/>
          </w:tcPr>
          <w:p w14:paraId="7B627736" w14:textId="77777777" w:rsidR="00EB3413" w:rsidRPr="0056253E" w:rsidRDefault="00EB3413" w:rsidP="00EB3413">
            <w:pPr>
              <w:rPr>
                <w:rFonts w:asciiTheme="minorHAnsi" w:hAnsiTheme="minorHAnsi" w:cstheme="majorHAnsi"/>
                <w:sz w:val="18"/>
                <w:szCs w:val="18"/>
              </w:rPr>
            </w:pPr>
          </w:p>
        </w:tc>
        <w:tc>
          <w:tcPr>
            <w:tcW w:w="808" w:type="dxa"/>
            <w:shd w:val="clear" w:color="auto" w:fill="auto"/>
            <w:vAlign w:val="center"/>
            <w:hideMark/>
          </w:tcPr>
          <w:p w14:paraId="0B844051" w14:textId="77777777" w:rsidR="00EB3413" w:rsidRPr="009D5AD2" w:rsidRDefault="00EB3413" w:rsidP="00EB3413">
            <w:pPr>
              <w:jc w:val="right"/>
              <w:rPr>
                <w:rFonts w:asciiTheme="minorHAnsi" w:hAnsiTheme="minorHAnsi" w:cstheme="majorHAnsi"/>
                <w:b/>
                <w:bCs/>
                <w:color w:val="000000"/>
                <w:sz w:val="18"/>
                <w:szCs w:val="18"/>
              </w:rPr>
            </w:pPr>
            <w:r w:rsidRPr="009D5AD2">
              <w:rPr>
                <w:rFonts w:asciiTheme="minorHAnsi" w:hAnsiTheme="minorHAnsi" w:cstheme="majorHAnsi"/>
                <w:b/>
                <w:bCs/>
                <w:color w:val="000000"/>
                <w:sz w:val="18"/>
                <w:szCs w:val="18"/>
              </w:rPr>
              <w:t>0.008</w:t>
            </w:r>
          </w:p>
        </w:tc>
      </w:tr>
      <w:tr w:rsidR="00EB3413" w:rsidRPr="0056253E" w14:paraId="4D7B9D5D" w14:textId="77777777" w:rsidTr="00F41406">
        <w:trPr>
          <w:trHeight w:val="158"/>
        </w:trPr>
        <w:tc>
          <w:tcPr>
            <w:tcW w:w="535" w:type="dxa"/>
            <w:shd w:val="clear" w:color="auto" w:fill="auto"/>
            <w:vAlign w:val="center"/>
            <w:hideMark/>
          </w:tcPr>
          <w:p w14:paraId="109C72C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5CEB87C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Normal</w:t>
            </w:r>
          </w:p>
        </w:tc>
        <w:tc>
          <w:tcPr>
            <w:tcW w:w="2345" w:type="dxa"/>
            <w:shd w:val="clear" w:color="auto" w:fill="auto"/>
            <w:vAlign w:val="center"/>
            <w:hideMark/>
          </w:tcPr>
          <w:p w14:paraId="52C45DBE"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226 (39%)</w:t>
            </w:r>
          </w:p>
        </w:tc>
        <w:tc>
          <w:tcPr>
            <w:tcW w:w="2254" w:type="dxa"/>
            <w:shd w:val="clear" w:color="auto" w:fill="auto"/>
            <w:vAlign w:val="center"/>
            <w:hideMark/>
          </w:tcPr>
          <w:p w14:paraId="524D1F4F"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219 (31%)</w:t>
            </w:r>
          </w:p>
        </w:tc>
        <w:tc>
          <w:tcPr>
            <w:tcW w:w="808" w:type="dxa"/>
            <w:shd w:val="clear" w:color="auto" w:fill="auto"/>
            <w:vAlign w:val="center"/>
            <w:hideMark/>
          </w:tcPr>
          <w:p w14:paraId="73B6F901"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5BF85005" w14:textId="77777777" w:rsidTr="00F41406">
        <w:trPr>
          <w:trHeight w:val="158"/>
        </w:trPr>
        <w:tc>
          <w:tcPr>
            <w:tcW w:w="535" w:type="dxa"/>
            <w:shd w:val="clear" w:color="auto" w:fill="auto"/>
            <w:vAlign w:val="center"/>
            <w:hideMark/>
          </w:tcPr>
          <w:p w14:paraId="1A50D852"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2A878BF8"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Pre-hypertensive</w:t>
            </w:r>
          </w:p>
        </w:tc>
        <w:tc>
          <w:tcPr>
            <w:tcW w:w="2345" w:type="dxa"/>
            <w:shd w:val="clear" w:color="auto" w:fill="auto"/>
            <w:vAlign w:val="center"/>
            <w:hideMark/>
          </w:tcPr>
          <w:p w14:paraId="2D117C31"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219 (38%)</w:t>
            </w:r>
          </w:p>
        </w:tc>
        <w:tc>
          <w:tcPr>
            <w:tcW w:w="2254" w:type="dxa"/>
            <w:shd w:val="clear" w:color="auto" w:fill="auto"/>
            <w:vAlign w:val="center"/>
            <w:hideMark/>
          </w:tcPr>
          <w:p w14:paraId="12D62823"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299 (42%)</w:t>
            </w:r>
          </w:p>
        </w:tc>
        <w:tc>
          <w:tcPr>
            <w:tcW w:w="808" w:type="dxa"/>
            <w:shd w:val="clear" w:color="auto" w:fill="auto"/>
            <w:vAlign w:val="center"/>
            <w:hideMark/>
          </w:tcPr>
          <w:p w14:paraId="3CCE935E"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04A85F98" w14:textId="77777777" w:rsidTr="00F41406">
        <w:trPr>
          <w:trHeight w:val="158"/>
        </w:trPr>
        <w:tc>
          <w:tcPr>
            <w:tcW w:w="535" w:type="dxa"/>
            <w:shd w:val="clear" w:color="auto" w:fill="auto"/>
            <w:vAlign w:val="center"/>
            <w:hideMark/>
          </w:tcPr>
          <w:p w14:paraId="6022A59C"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2C382AB0"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Hypertensive</w:t>
            </w:r>
          </w:p>
        </w:tc>
        <w:tc>
          <w:tcPr>
            <w:tcW w:w="2345" w:type="dxa"/>
            <w:shd w:val="clear" w:color="auto" w:fill="auto"/>
            <w:vAlign w:val="center"/>
            <w:hideMark/>
          </w:tcPr>
          <w:p w14:paraId="01CA73B0"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132 (23%)</w:t>
            </w:r>
          </w:p>
        </w:tc>
        <w:tc>
          <w:tcPr>
            <w:tcW w:w="2254" w:type="dxa"/>
            <w:shd w:val="clear" w:color="auto" w:fill="auto"/>
            <w:vAlign w:val="center"/>
            <w:hideMark/>
          </w:tcPr>
          <w:p w14:paraId="4EC4E0EE"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190 (27%)</w:t>
            </w:r>
          </w:p>
        </w:tc>
        <w:tc>
          <w:tcPr>
            <w:tcW w:w="808" w:type="dxa"/>
            <w:shd w:val="clear" w:color="auto" w:fill="auto"/>
            <w:vAlign w:val="center"/>
            <w:hideMark/>
          </w:tcPr>
          <w:p w14:paraId="71F5FAEE"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1A13A60F" w14:textId="77777777" w:rsidTr="00F41406">
        <w:trPr>
          <w:trHeight w:val="158"/>
        </w:trPr>
        <w:tc>
          <w:tcPr>
            <w:tcW w:w="3408" w:type="dxa"/>
            <w:gridSpan w:val="2"/>
            <w:shd w:val="clear" w:color="auto" w:fill="auto"/>
            <w:vAlign w:val="center"/>
            <w:hideMark/>
          </w:tcPr>
          <w:p w14:paraId="4A6809AF" w14:textId="50131C30"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Weight </w:t>
            </w:r>
            <w:r w:rsidR="00F41406">
              <w:rPr>
                <w:rFonts w:asciiTheme="minorHAnsi" w:hAnsiTheme="minorHAnsi" w:cstheme="majorHAnsi"/>
                <w:color w:val="000000"/>
                <w:sz w:val="18"/>
                <w:szCs w:val="18"/>
              </w:rPr>
              <w:t>s</w:t>
            </w:r>
            <w:r w:rsidRPr="0056253E">
              <w:rPr>
                <w:rFonts w:asciiTheme="minorHAnsi" w:hAnsiTheme="minorHAnsi" w:cstheme="majorHAnsi"/>
                <w:color w:val="000000"/>
                <w:sz w:val="18"/>
                <w:szCs w:val="18"/>
              </w:rPr>
              <w:t xml:space="preserve">tatus at </w:t>
            </w:r>
            <w:r w:rsidR="00F41406">
              <w:rPr>
                <w:rFonts w:asciiTheme="minorHAnsi" w:hAnsiTheme="minorHAnsi" w:cstheme="majorHAnsi"/>
                <w:color w:val="000000"/>
                <w:sz w:val="18"/>
                <w:szCs w:val="18"/>
              </w:rPr>
              <w:t>e</w:t>
            </w:r>
            <w:r w:rsidRPr="0056253E">
              <w:rPr>
                <w:rFonts w:asciiTheme="minorHAnsi" w:hAnsiTheme="minorHAnsi" w:cstheme="majorHAnsi"/>
                <w:color w:val="000000"/>
                <w:sz w:val="18"/>
                <w:szCs w:val="18"/>
              </w:rPr>
              <w:t>nrollment</w:t>
            </w:r>
          </w:p>
        </w:tc>
        <w:tc>
          <w:tcPr>
            <w:tcW w:w="2345" w:type="dxa"/>
            <w:shd w:val="clear" w:color="auto" w:fill="auto"/>
            <w:vAlign w:val="center"/>
            <w:hideMark/>
          </w:tcPr>
          <w:p w14:paraId="144852A6" w14:textId="77777777" w:rsidR="00EB3413" w:rsidRPr="0056253E" w:rsidRDefault="00EB3413" w:rsidP="00EB3413">
            <w:pPr>
              <w:rPr>
                <w:rFonts w:asciiTheme="minorHAnsi" w:hAnsiTheme="minorHAnsi" w:cstheme="majorHAnsi"/>
                <w:color w:val="000000"/>
                <w:sz w:val="18"/>
                <w:szCs w:val="18"/>
              </w:rPr>
            </w:pPr>
          </w:p>
        </w:tc>
        <w:tc>
          <w:tcPr>
            <w:tcW w:w="2254" w:type="dxa"/>
            <w:shd w:val="clear" w:color="auto" w:fill="auto"/>
            <w:vAlign w:val="center"/>
            <w:hideMark/>
          </w:tcPr>
          <w:p w14:paraId="35975624" w14:textId="77777777" w:rsidR="00EB3413" w:rsidRPr="0056253E" w:rsidRDefault="00EB3413" w:rsidP="00EB3413">
            <w:pPr>
              <w:rPr>
                <w:rFonts w:asciiTheme="minorHAnsi" w:hAnsiTheme="minorHAnsi" w:cstheme="majorHAnsi"/>
                <w:sz w:val="18"/>
                <w:szCs w:val="18"/>
              </w:rPr>
            </w:pPr>
          </w:p>
        </w:tc>
        <w:tc>
          <w:tcPr>
            <w:tcW w:w="808" w:type="dxa"/>
            <w:shd w:val="clear" w:color="auto" w:fill="auto"/>
            <w:vAlign w:val="center"/>
            <w:hideMark/>
          </w:tcPr>
          <w:p w14:paraId="09D06086" w14:textId="314B50A6"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0.2</w:t>
            </w:r>
          </w:p>
        </w:tc>
      </w:tr>
      <w:tr w:rsidR="00EB3413" w:rsidRPr="0056253E" w14:paraId="7BE60C3D" w14:textId="77777777" w:rsidTr="00F41406">
        <w:trPr>
          <w:trHeight w:val="158"/>
        </w:trPr>
        <w:tc>
          <w:tcPr>
            <w:tcW w:w="535" w:type="dxa"/>
            <w:shd w:val="clear" w:color="auto" w:fill="auto"/>
            <w:vAlign w:val="center"/>
            <w:hideMark/>
          </w:tcPr>
          <w:p w14:paraId="7ED65BD2"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008D8759"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Normal/Underweight</w:t>
            </w:r>
          </w:p>
        </w:tc>
        <w:tc>
          <w:tcPr>
            <w:tcW w:w="2345" w:type="dxa"/>
            <w:shd w:val="clear" w:color="auto" w:fill="auto"/>
            <w:vAlign w:val="center"/>
            <w:hideMark/>
          </w:tcPr>
          <w:p w14:paraId="508DFEC7"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191 (32%)</w:t>
            </w:r>
          </w:p>
        </w:tc>
        <w:tc>
          <w:tcPr>
            <w:tcW w:w="2254" w:type="dxa"/>
            <w:shd w:val="clear" w:color="auto" w:fill="auto"/>
            <w:vAlign w:val="center"/>
            <w:hideMark/>
          </w:tcPr>
          <w:p w14:paraId="727400E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195 (28%)</w:t>
            </w:r>
          </w:p>
        </w:tc>
        <w:tc>
          <w:tcPr>
            <w:tcW w:w="808" w:type="dxa"/>
            <w:shd w:val="clear" w:color="auto" w:fill="auto"/>
            <w:vAlign w:val="center"/>
            <w:hideMark/>
          </w:tcPr>
          <w:p w14:paraId="67532602"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323199F4" w14:textId="77777777" w:rsidTr="00F41406">
        <w:trPr>
          <w:trHeight w:val="158"/>
        </w:trPr>
        <w:tc>
          <w:tcPr>
            <w:tcW w:w="535" w:type="dxa"/>
            <w:shd w:val="clear" w:color="auto" w:fill="auto"/>
            <w:vAlign w:val="center"/>
            <w:hideMark/>
          </w:tcPr>
          <w:p w14:paraId="4370877B"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4F0A5552"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Overweight</w:t>
            </w:r>
          </w:p>
        </w:tc>
        <w:tc>
          <w:tcPr>
            <w:tcW w:w="2345" w:type="dxa"/>
            <w:shd w:val="clear" w:color="auto" w:fill="auto"/>
            <w:vAlign w:val="center"/>
            <w:hideMark/>
          </w:tcPr>
          <w:p w14:paraId="5A780A3F"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194 (32%)</w:t>
            </w:r>
          </w:p>
        </w:tc>
        <w:tc>
          <w:tcPr>
            <w:tcW w:w="2254" w:type="dxa"/>
            <w:shd w:val="clear" w:color="auto" w:fill="auto"/>
            <w:vAlign w:val="center"/>
            <w:hideMark/>
          </w:tcPr>
          <w:p w14:paraId="4A2DFC76"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231 (33%)</w:t>
            </w:r>
          </w:p>
        </w:tc>
        <w:tc>
          <w:tcPr>
            <w:tcW w:w="808" w:type="dxa"/>
            <w:shd w:val="clear" w:color="auto" w:fill="auto"/>
            <w:vAlign w:val="center"/>
            <w:hideMark/>
          </w:tcPr>
          <w:p w14:paraId="613B1215"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238816F2" w14:textId="77777777" w:rsidTr="00F41406">
        <w:trPr>
          <w:trHeight w:val="158"/>
        </w:trPr>
        <w:tc>
          <w:tcPr>
            <w:tcW w:w="535" w:type="dxa"/>
            <w:shd w:val="clear" w:color="auto" w:fill="auto"/>
            <w:vAlign w:val="center"/>
            <w:hideMark/>
          </w:tcPr>
          <w:p w14:paraId="33EBF5D1"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c>
          <w:tcPr>
            <w:tcW w:w="2873" w:type="dxa"/>
            <w:shd w:val="clear" w:color="auto" w:fill="auto"/>
            <w:vAlign w:val="center"/>
            <w:hideMark/>
          </w:tcPr>
          <w:p w14:paraId="7E421409"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Obese</w:t>
            </w:r>
          </w:p>
        </w:tc>
        <w:tc>
          <w:tcPr>
            <w:tcW w:w="2345" w:type="dxa"/>
            <w:shd w:val="clear" w:color="auto" w:fill="auto"/>
            <w:noWrap/>
            <w:vAlign w:val="bottom"/>
            <w:hideMark/>
          </w:tcPr>
          <w:p w14:paraId="4807978D"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218 (36%)</w:t>
            </w:r>
          </w:p>
        </w:tc>
        <w:tc>
          <w:tcPr>
            <w:tcW w:w="2254" w:type="dxa"/>
            <w:shd w:val="clear" w:color="auto" w:fill="auto"/>
            <w:vAlign w:val="center"/>
            <w:hideMark/>
          </w:tcPr>
          <w:p w14:paraId="664DE6D8"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282 (40%)</w:t>
            </w:r>
          </w:p>
        </w:tc>
        <w:tc>
          <w:tcPr>
            <w:tcW w:w="808" w:type="dxa"/>
            <w:shd w:val="clear" w:color="auto" w:fill="auto"/>
            <w:vAlign w:val="center"/>
            <w:hideMark/>
          </w:tcPr>
          <w:p w14:paraId="559DD884"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 </w:t>
            </w:r>
          </w:p>
        </w:tc>
      </w:tr>
      <w:tr w:rsidR="00EB3413" w:rsidRPr="0056253E" w14:paraId="0918FB7F" w14:textId="77777777" w:rsidTr="00F41406">
        <w:trPr>
          <w:trHeight w:val="158"/>
        </w:trPr>
        <w:tc>
          <w:tcPr>
            <w:tcW w:w="3408" w:type="dxa"/>
            <w:gridSpan w:val="2"/>
            <w:shd w:val="clear" w:color="auto" w:fill="auto"/>
            <w:vAlign w:val="center"/>
            <w:hideMark/>
          </w:tcPr>
          <w:p w14:paraId="36E51755" w14:textId="152E7E24" w:rsidR="00EB3413" w:rsidRPr="0056253E" w:rsidRDefault="00F41406" w:rsidP="00EB3413">
            <w:pPr>
              <w:rPr>
                <w:rFonts w:asciiTheme="minorHAnsi" w:hAnsiTheme="minorHAnsi" w:cstheme="majorHAnsi"/>
                <w:color w:val="000000"/>
                <w:sz w:val="18"/>
                <w:szCs w:val="18"/>
              </w:rPr>
            </w:pPr>
            <w:r>
              <w:rPr>
                <w:rFonts w:asciiTheme="minorHAnsi" w:hAnsiTheme="minorHAnsi" w:cstheme="majorHAnsi"/>
                <w:color w:val="000000"/>
                <w:sz w:val="18"/>
                <w:szCs w:val="18"/>
              </w:rPr>
              <w:t>Moderate or greater edema at enrollment</w:t>
            </w:r>
          </w:p>
        </w:tc>
        <w:tc>
          <w:tcPr>
            <w:tcW w:w="2345" w:type="dxa"/>
            <w:shd w:val="clear" w:color="auto" w:fill="auto"/>
            <w:vAlign w:val="center"/>
            <w:hideMark/>
          </w:tcPr>
          <w:p w14:paraId="0DBCF46B"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130 (23%)</w:t>
            </w:r>
          </w:p>
        </w:tc>
        <w:tc>
          <w:tcPr>
            <w:tcW w:w="2254" w:type="dxa"/>
            <w:shd w:val="clear" w:color="auto" w:fill="auto"/>
            <w:vAlign w:val="center"/>
            <w:hideMark/>
          </w:tcPr>
          <w:p w14:paraId="24F96CDD"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246 (35%)</w:t>
            </w:r>
          </w:p>
        </w:tc>
        <w:tc>
          <w:tcPr>
            <w:tcW w:w="808" w:type="dxa"/>
            <w:shd w:val="clear" w:color="auto" w:fill="auto"/>
            <w:vAlign w:val="center"/>
            <w:hideMark/>
          </w:tcPr>
          <w:p w14:paraId="0FD21269" w14:textId="77777777" w:rsidR="00EB3413" w:rsidRPr="009D5AD2" w:rsidRDefault="00EB3413" w:rsidP="00EB3413">
            <w:pPr>
              <w:jc w:val="right"/>
              <w:rPr>
                <w:rFonts w:asciiTheme="minorHAnsi" w:hAnsiTheme="minorHAnsi" w:cstheme="majorHAnsi"/>
                <w:b/>
                <w:bCs/>
                <w:color w:val="000000"/>
                <w:sz w:val="18"/>
                <w:szCs w:val="18"/>
              </w:rPr>
            </w:pPr>
            <w:r w:rsidRPr="009D5AD2">
              <w:rPr>
                <w:rFonts w:asciiTheme="minorHAnsi" w:hAnsiTheme="minorHAnsi" w:cstheme="majorHAnsi"/>
                <w:b/>
                <w:bCs/>
                <w:color w:val="000000"/>
                <w:sz w:val="18"/>
                <w:szCs w:val="18"/>
              </w:rPr>
              <w:t>&lt;0.0001</w:t>
            </w:r>
          </w:p>
        </w:tc>
      </w:tr>
      <w:tr w:rsidR="00EB3413" w:rsidRPr="0056253E" w14:paraId="3BDA59DE" w14:textId="77777777" w:rsidTr="00F41406">
        <w:trPr>
          <w:trHeight w:val="158"/>
        </w:trPr>
        <w:tc>
          <w:tcPr>
            <w:tcW w:w="3408" w:type="dxa"/>
            <w:gridSpan w:val="2"/>
            <w:shd w:val="clear" w:color="auto" w:fill="auto"/>
            <w:vAlign w:val="center"/>
            <w:hideMark/>
          </w:tcPr>
          <w:p w14:paraId="1E74F73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Urine protein-to-creatinine ratio (g/g)</w:t>
            </w:r>
          </w:p>
        </w:tc>
        <w:tc>
          <w:tcPr>
            <w:tcW w:w="2345" w:type="dxa"/>
            <w:shd w:val="clear" w:color="auto" w:fill="auto"/>
            <w:vAlign w:val="center"/>
            <w:hideMark/>
          </w:tcPr>
          <w:p w14:paraId="083C44FC" w14:textId="7F2271C4"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1.29 (0.28</w:t>
            </w:r>
            <w:r w:rsidR="0069082C">
              <w:rPr>
                <w:rFonts w:asciiTheme="minorHAnsi" w:hAnsiTheme="minorHAnsi" w:cstheme="majorHAnsi"/>
                <w:color w:val="000000"/>
                <w:sz w:val="18"/>
                <w:szCs w:val="18"/>
              </w:rPr>
              <w:t>-</w:t>
            </w:r>
            <w:r w:rsidRPr="0056253E">
              <w:rPr>
                <w:rFonts w:asciiTheme="minorHAnsi" w:hAnsiTheme="minorHAnsi" w:cstheme="majorHAnsi"/>
                <w:color w:val="000000"/>
                <w:sz w:val="18"/>
                <w:szCs w:val="18"/>
              </w:rPr>
              <w:t>4.03)</w:t>
            </w:r>
          </w:p>
        </w:tc>
        <w:tc>
          <w:tcPr>
            <w:tcW w:w="2254" w:type="dxa"/>
            <w:shd w:val="clear" w:color="auto" w:fill="auto"/>
            <w:vAlign w:val="center"/>
            <w:hideMark/>
          </w:tcPr>
          <w:p w14:paraId="0B2F28C7" w14:textId="50F8F034"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1.78 (0.51</w:t>
            </w:r>
            <w:r w:rsidR="0069082C">
              <w:rPr>
                <w:rFonts w:asciiTheme="minorHAnsi" w:hAnsiTheme="minorHAnsi" w:cstheme="majorHAnsi"/>
                <w:color w:val="000000"/>
                <w:sz w:val="18"/>
                <w:szCs w:val="18"/>
              </w:rPr>
              <w:t>-</w:t>
            </w:r>
            <w:r w:rsidRPr="0056253E">
              <w:rPr>
                <w:rFonts w:asciiTheme="minorHAnsi" w:hAnsiTheme="minorHAnsi" w:cstheme="majorHAnsi"/>
                <w:color w:val="000000"/>
                <w:sz w:val="18"/>
                <w:szCs w:val="18"/>
              </w:rPr>
              <w:t>4.52)</w:t>
            </w:r>
          </w:p>
        </w:tc>
        <w:tc>
          <w:tcPr>
            <w:tcW w:w="808" w:type="dxa"/>
            <w:shd w:val="clear" w:color="auto" w:fill="auto"/>
            <w:vAlign w:val="center"/>
            <w:hideMark/>
          </w:tcPr>
          <w:p w14:paraId="2B3C1ABC" w14:textId="77777777" w:rsidR="00EB3413" w:rsidRPr="009D5AD2" w:rsidRDefault="00EB3413" w:rsidP="00EB3413">
            <w:pPr>
              <w:jc w:val="right"/>
              <w:rPr>
                <w:rFonts w:asciiTheme="minorHAnsi" w:hAnsiTheme="minorHAnsi" w:cstheme="majorHAnsi"/>
                <w:b/>
                <w:bCs/>
                <w:color w:val="000000"/>
                <w:sz w:val="18"/>
                <w:szCs w:val="18"/>
              </w:rPr>
            </w:pPr>
            <w:r w:rsidRPr="009D5AD2">
              <w:rPr>
                <w:rFonts w:asciiTheme="minorHAnsi" w:hAnsiTheme="minorHAnsi" w:cstheme="majorHAnsi"/>
                <w:b/>
                <w:bCs/>
                <w:color w:val="000000"/>
                <w:sz w:val="18"/>
                <w:szCs w:val="18"/>
              </w:rPr>
              <w:t>0.006</w:t>
            </w:r>
          </w:p>
        </w:tc>
      </w:tr>
      <w:tr w:rsidR="00EB3413" w:rsidRPr="0056253E" w14:paraId="003F4B36" w14:textId="77777777" w:rsidTr="00F41406">
        <w:trPr>
          <w:trHeight w:val="158"/>
        </w:trPr>
        <w:tc>
          <w:tcPr>
            <w:tcW w:w="3408" w:type="dxa"/>
            <w:gridSpan w:val="2"/>
            <w:shd w:val="clear" w:color="auto" w:fill="auto"/>
            <w:vAlign w:val="center"/>
            <w:hideMark/>
          </w:tcPr>
          <w:p w14:paraId="42B65CA2"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eGFR (mL/min/1.73m</w:t>
            </w:r>
            <w:r w:rsidRPr="0056253E">
              <w:rPr>
                <w:rFonts w:asciiTheme="minorHAnsi" w:hAnsiTheme="minorHAnsi" w:cstheme="majorHAnsi"/>
                <w:color w:val="000000"/>
                <w:sz w:val="18"/>
                <w:szCs w:val="18"/>
                <w:vertAlign w:val="superscript"/>
              </w:rPr>
              <w:t>2</w:t>
            </w:r>
            <w:r w:rsidRPr="0056253E">
              <w:rPr>
                <w:rFonts w:asciiTheme="minorHAnsi" w:hAnsiTheme="minorHAnsi" w:cstheme="majorHAnsi"/>
                <w:color w:val="000000"/>
                <w:sz w:val="18"/>
                <w:szCs w:val="18"/>
              </w:rPr>
              <w:t>)</w:t>
            </w:r>
          </w:p>
        </w:tc>
        <w:tc>
          <w:tcPr>
            <w:tcW w:w="2345" w:type="dxa"/>
            <w:shd w:val="clear" w:color="auto" w:fill="auto"/>
            <w:vAlign w:val="center"/>
            <w:hideMark/>
          </w:tcPr>
          <w:p w14:paraId="690C9B86" w14:textId="685C3531"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7</w:t>
            </w:r>
            <w:r w:rsidR="0069082C">
              <w:rPr>
                <w:rFonts w:asciiTheme="minorHAnsi" w:hAnsiTheme="minorHAnsi" w:cstheme="majorHAnsi"/>
                <w:color w:val="000000"/>
                <w:sz w:val="18"/>
                <w:szCs w:val="18"/>
              </w:rPr>
              <w:t>2</w:t>
            </w:r>
            <w:r w:rsidRPr="0056253E">
              <w:rPr>
                <w:rFonts w:asciiTheme="minorHAnsi" w:hAnsiTheme="minorHAnsi" w:cstheme="majorHAnsi"/>
                <w:color w:val="000000"/>
                <w:sz w:val="18"/>
                <w:szCs w:val="18"/>
              </w:rPr>
              <w:t xml:space="preserve"> (4</w:t>
            </w:r>
            <w:r w:rsidR="0069082C">
              <w:rPr>
                <w:rFonts w:asciiTheme="minorHAnsi" w:hAnsiTheme="minorHAnsi" w:cstheme="majorHAnsi"/>
                <w:color w:val="000000"/>
                <w:sz w:val="18"/>
                <w:szCs w:val="18"/>
              </w:rPr>
              <w:t>2-</w:t>
            </w:r>
            <w:r w:rsidRPr="0056253E">
              <w:rPr>
                <w:rFonts w:asciiTheme="minorHAnsi" w:hAnsiTheme="minorHAnsi" w:cstheme="majorHAnsi"/>
                <w:color w:val="000000"/>
                <w:sz w:val="18"/>
                <w:szCs w:val="18"/>
              </w:rPr>
              <w:t>9</w:t>
            </w:r>
            <w:r w:rsidR="0069082C">
              <w:rPr>
                <w:rFonts w:asciiTheme="minorHAnsi" w:hAnsiTheme="minorHAnsi" w:cstheme="majorHAnsi"/>
                <w:color w:val="000000"/>
                <w:sz w:val="18"/>
                <w:szCs w:val="18"/>
              </w:rPr>
              <w:t>4</w:t>
            </w:r>
            <w:r w:rsidRPr="0056253E">
              <w:rPr>
                <w:rFonts w:asciiTheme="minorHAnsi" w:hAnsiTheme="minorHAnsi" w:cstheme="majorHAnsi"/>
                <w:color w:val="000000"/>
                <w:sz w:val="18"/>
                <w:szCs w:val="18"/>
              </w:rPr>
              <w:t>)</w:t>
            </w:r>
          </w:p>
        </w:tc>
        <w:tc>
          <w:tcPr>
            <w:tcW w:w="2254" w:type="dxa"/>
            <w:shd w:val="clear" w:color="auto" w:fill="auto"/>
            <w:vAlign w:val="center"/>
            <w:hideMark/>
          </w:tcPr>
          <w:p w14:paraId="23B75A5E" w14:textId="230A2B0B"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66 (4</w:t>
            </w:r>
            <w:r w:rsidR="0069082C">
              <w:rPr>
                <w:rFonts w:asciiTheme="minorHAnsi" w:hAnsiTheme="minorHAnsi" w:cstheme="majorHAnsi"/>
                <w:color w:val="000000"/>
                <w:sz w:val="18"/>
                <w:szCs w:val="18"/>
              </w:rPr>
              <w:t>2-</w:t>
            </w:r>
            <w:r w:rsidRPr="0056253E">
              <w:rPr>
                <w:rFonts w:asciiTheme="minorHAnsi" w:hAnsiTheme="minorHAnsi" w:cstheme="majorHAnsi"/>
                <w:color w:val="000000"/>
                <w:sz w:val="18"/>
                <w:szCs w:val="18"/>
              </w:rPr>
              <w:t>9</w:t>
            </w:r>
            <w:r w:rsidR="0069082C">
              <w:rPr>
                <w:rFonts w:asciiTheme="minorHAnsi" w:hAnsiTheme="minorHAnsi" w:cstheme="majorHAnsi"/>
                <w:color w:val="000000"/>
                <w:sz w:val="18"/>
                <w:szCs w:val="18"/>
              </w:rPr>
              <w:t>3</w:t>
            </w:r>
            <w:r w:rsidRPr="0056253E">
              <w:rPr>
                <w:rFonts w:asciiTheme="minorHAnsi" w:hAnsiTheme="minorHAnsi" w:cstheme="majorHAnsi"/>
                <w:color w:val="000000"/>
                <w:sz w:val="18"/>
                <w:szCs w:val="18"/>
              </w:rPr>
              <w:t>)</w:t>
            </w:r>
          </w:p>
        </w:tc>
        <w:tc>
          <w:tcPr>
            <w:tcW w:w="808" w:type="dxa"/>
            <w:shd w:val="clear" w:color="auto" w:fill="auto"/>
            <w:vAlign w:val="center"/>
            <w:hideMark/>
          </w:tcPr>
          <w:p w14:paraId="4C129733" w14:textId="3555A29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082C">
              <w:rPr>
                <w:rFonts w:asciiTheme="minorHAnsi" w:hAnsiTheme="minorHAnsi" w:cstheme="majorHAnsi"/>
                <w:color w:val="000000"/>
                <w:sz w:val="18"/>
                <w:szCs w:val="18"/>
              </w:rPr>
              <w:t>3</w:t>
            </w:r>
          </w:p>
        </w:tc>
      </w:tr>
      <w:tr w:rsidR="00EB3413" w:rsidRPr="0056253E" w14:paraId="5F45DC49" w14:textId="77777777" w:rsidTr="00F41406">
        <w:trPr>
          <w:trHeight w:val="158"/>
        </w:trPr>
        <w:tc>
          <w:tcPr>
            <w:tcW w:w="3408" w:type="dxa"/>
            <w:gridSpan w:val="2"/>
            <w:shd w:val="clear" w:color="auto" w:fill="auto"/>
            <w:vAlign w:val="center"/>
            <w:hideMark/>
          </w:tcPr>
          <w:p w14:paraId="1734F544"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Serum Albumin (g/dL)</w:t>
            </w:r>
          </w:p>
        </w:tc>
        <w:tc>
          <w:tcPr>
            <w:tcW w:w="2345" w:type="dxa"/>
            <w:shd w:val="clear" w:color="auto" w:fill="auto"/>
            <w:vAlign w:val="center"/>
            <w:hideMark/>
          </w:tcPr>
          <w:p w14:paraId="65B1F058" w14:textId="7E0DCCC2"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3.8 (3.1</w:t>
            </w:r>
            <w:r w:rsidR="0069082C">
              <w:rPr>
                <w:rFonts w:asciiTheme="minorHAnsi" w:hAnsiTheme="minorHAnsi" w:cstheme="majorHAnsi"/>
                <w:color w:val="000000"/>
                <w:sz w:val="18"/>
                <w:szCs w:val="18"/>
              </w:rPr>
              <w:t>-</w:t>
            </w:r>
            <w:r w:rsidRPr="0056253E">
              <w:rPr>
                <w:rFonts w:asciiTheme="minorHAnsi" w:hAnsiTheme="minorHAnsi" w:cstheme="majorHAnsi"/>
                <w:color w:val="000000"/>
                <w:sz w:val="18"/>
                <w:szCs w:val="18"/>
              </w:rPr>
              <w:t>4.2)</w:t>
            </w:r>
          </w:p>
        </w:tc>
        <w:tc>
          <w:tcPr>
            <w:tcW w:w="2254" w:type="dxa"/>
            <w:shd w:val="clear" w:color="auto" w:fill="auto"/>
            <w:vAlign w:val="center"/>
            <w:hideMark/>
          </w:tcPr>
          <w:p w14:paraId="765E427A" w14:textId="1F16631B"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3.7 (3.0</w:t>
            </w:r>
            <w:r w:rsidR="0069082C">
              <w:rPr>
                <w:rFonts w:asciiTheme="minorHAnsi" w:hAnsiTheme="minorHAnsi" w:cstheme="majorHAnsi"/>
                <w:color w:val="000000"/>
                <w:sz w:val="18"/>
                <w:szCs w:val="18"/>
              </w:rPr>
              <w:t>-</w:t>
            </w:r>
            <w:r w:rsidRPr="0056253E">
              <w:rPr>
                <w:rFonts w:asciiTheme="minorHAnsi" w:hAnsiTheme="minorHAnsi" w:cstheme="majorHAnsi"/>
                <w:color w:val="000000"/>
                <w:sz w:val="18"/>
                <w:szCs w:val="18"/>
              </w:rPr>
              <w:t>4.1)</w:t>
            </w:r>
          </w:p>
        </w:tc>
        <w:tc>
          <w:tcPr>
            <w:tcW w:w="808" w:type="dxa"/>
            <w:shd w:val="clear" w:color="auto" w:fill="auto"/>
            <w:vAlign w:val="center"/>
            <w:hideMark/>
          </w:tcPr>
          <w:p w14:paraId="192944EC"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0.4</w:t>
            </w:r>
          </w:p>
        </w:tc>
      </w:tr>
      <w:tr w:rsidR="00EB3413" w:rsidRPr="0056253E" w14:paraId="2983AF2F" w14:textId="77777777" w:rsidTr="00F41406">
        <w:trPr>
          <w:trHeight w:val="158"/>
        </w:trPr>
        <w:tc>
          <w:tcPr>
            <w:tcW w:w="3408" w:type="dxa"/>
            <w:gridSpan w:val="2"/>
            <w:shd w:val="clear" w:color="auto" w:fill="auto"/>
            <w:vAlign w:val="center"/>
            <w:hideMark/>
          </w:tcPr>
          <w:p w14:paraId="1620D276" w14:textId="607473E0"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Current glucocorticoids</w:t>
            </w:r>
          </w:p>
        </w:tc>
        <w:tc>
          <w:tcPr>
            <w:tcW w:w="2345" w:type="dxa"/>
            <w:shd w:val="clear" w:color="auto" w:fill="auto"/>
            <w:vAlign w:val="center"/>
            <w:hideMark/>
          </w:tcPr>
          <w:p w14:paraId="0436A89A"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149 (23%)</w:t>
            </w:r>
          </w:p>
        </w:tc>
        <w:tc>
          <w:tcPr>
            <w:tcW w:w="2254" w:type="dxa"/>
            <w:shd w:val="clear" w:color="auto" w:fill="auto"/>
            <w:vAlign w:val="center"/>
            <w:hideMark/>
          </w:tcPr>
          <w:p w14:paraId="3FEEC41B"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235 (33%)</w:t>
            </w:r>
          </w:p>
        </w:tc>
        <w:tc>
          <w:tcPr>
            <w:tcW w:w="808" w:type="dxa"/>
            <w:shd w:val="clear" w:color="auto" w:fill="auto"/>
            <w:vAlign w:val="center"/>
            <w:hideMark/>
          </w:tcPr>
          <w:p w14:paraId="45E6276F" w14:textId="77777777" w:rsidR="00EB3413" w:rsidRPr="009D5AD2" w:rsidRDefault="00EB3413" w:rsidP="00EB3413">
            <w:pPr>
              <w:jc w:val="right"/>
              <w:rPr>
                <w:rFonts w:asciiTheme="minorHAnsi" w:hAnsiTheme="minorHAnsi" w:cstheme="majorHAnsi"/>
                <w:b/>
                <w:bCs/>
                <w:color w:val="000000"/>
                <w:sz w:val="18"/>
                <w:szCs w:val="18"/>
              </w:rPr>
            </w:pPr>
            <w:r w:rsidRPr="009D5AD2">
              <w:rPr>
                <w:rFonts w:asciiTheme="minorHAnsi" w:hAnsiTheme="minorHAnsi" w:cstheme="majorHAnsi"/>
                <w:b/>
                <w:bCs/>
                <w:color w:val="000000"/>
                <w:sz w:val="18"/>
                <w:szCs w:val="18"/>
              </w:rPr>
              <w:t>&lt;0.0001</w:t>
            </w:r>
          </w:p>
        </w:tc>
      </w:tr>
      <w:tr w:rsidR="00EB3413" w:rsidRPr="0056253E" w14:paraId="064A85E1" w14:textId="77777777" w:rsidTr="00F41406">
        <w:trPr>
          <w:trHeight w:val="158"/>
        </w:trPr>
        <w:tc>
          <w:tcPr>
            <w:tcW w:w="3408" w:type="dxa"/>
            <w:gridSpan w:val="2"/>
            <w:tcBorders>
              <w:bottom w:val="single" w:sz="8" w:space="0" w:color="000000"/>
            </w:tcBorders>
            <w:shd w:val="clear" w:color="auto" w:fill="auto"/>
            <w:vAlign w:val="center"/>
            <w:hideMark/>
          </w:tcPr>
          <w:p w14:paraId="3BE45A18" w14:textId="14C43000"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Current other immunosuppression</w:t>
            </w:r>
          </w:p>
        </w:tc>
        <w:tc>
          <w:tcPr>
            <w:tcW w:w="2345" w:type="dxa"/>
            <w:tcBorders>
              <w:bottom w:val="single" w:sz="8" w:space="0" w:color="000000"/>
            </w:tcBorders>
            <w:shd w:val="clear" w:color="auto" w:fill="auto"/>
            <w:vAlign w:val="center"/>
            <w:hideMark/>
          </w:tcPr>
          <w:p w14:paraId="42611127"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163 (25%)</w:t>
            </w:r>
          </w:p>
        </w:tc>
        <w:tc>
          <w:tcPr>
            <w:tcW w:w="2254" w:type="dxa"/>
            <w:tcBorders>
              <w:bottom w:val="single" w:sz="8" w:space="0" w:color="000000"/>
            </w:tcBorders>
            <w:shd w:val="clear" w:color="auto" w:fill="auto"/>
            <w:vAlign w:val="center"/>
            <w:hideMark/>
          </w:tcPr>
          <w:p w14:paraId="20DBD51E" w14:textId="77777777" w:rsidR="00EB3413" w:rsidRPr="0056253E" w:rsidRDefault="00EB3413" w:rsidP="00EB3413">
            <w:pPr>
              <w:rPr>
                <w:rFonts w:asciiTheme="minorHAnsi" w:hAnsiTheme="minorHAnsi" w:cstheme="majorHAnsi"/>
                <w:color w:val="000000"/>
                <w:sz w:val="18"/>
                <w:szCs w:val="18"/>
              </w:rPr>
            </w:pPr>
            <w:r w:rsidRPr="0056253E">
              <w:rPr>
                <w:rFonts w:asciiTheme="minorHAnsi" w:hAnsiTheme="minorHAnsi" w:cstheme="majorHAnsi"/>
                <w:color w:val="000000"/>
                <w:sz w:val="18"/>
                <w:szCs w:val="18"/>
              </w:rPr>
              <w:t>225 (32%)</w:t>
            </w:r>
          </w:p>
        </w:tc>
        <w:tc>
          <w:tcPr>
            <w:tcW w:w="808" w:type="dxa"/>
            <w:tcBorders>
              <w:bottom w:val="single" w:sz="8" w:space="0" w:color="000000"/>
            </w:tcBorders>
            <w:shd w:val="clear" w:color="auto" w:fill="auto"/>
            <w:vAlign w:val="center"/>
            <w:hideMark/>
          </w:tcPr>
          <w:p w14:paraId="2C8BB279" w14:textId="77777777" w:rsidR="00EB3413" w:rsidRPr="0056253E" w:rsidRDefault="00EB3413" w:rsidP="00EB3413">
            <w:pPr>
              <w:jc w:val="right"/>
              <w:rPr>
                <w:rFonts w:asciiTheme="minorHAnsi" w:hAnsiTheme="minorHAnsi" w:cstheme="majorHAnsi"/>
                <w:color w:val="000000"/>
                <w:sz w:val="18"/>
                <w:szCs w:val="18"/>
              </w:rPr>
            </w:pPr>
            <w:r w:rsidRPr="0056253E">
              <w:rPr>
                <w:rFonts w:asciiTheme="minorHAnsi" w:hAnsiTheme="minorHAnsi" w:cstheme="majorHAnsi"/>
                <w:color w:val="000000"/>
                <w:sz w:val="18"/>
                <w:szCs w:val="18"/>
              </w:rPr>
              <w:t>0.01</w:t>
            </w:r>
          </w:p>
        </w:tc>
      </w:tr>
      <w:tr w:rsidR="00F41406" w:rsidRPr="0056253E" w14:paraId="5B056CE6" w14:textId="77777777" w:rsidTr="0034711E">
        <w:trPr>
          <w:trHeight w:val="475"/>
        </w:trPr>
        <w:tc>
          <w:tcPr>
            <w:tcW w:w="8815" w:type="dxa"/>
            <w:gridSpan w:val="5"/>
            <w:tcBorders>
              <w:top w:val="single" w:sz="8" w:space="0" w:color="000000"/>
            </w:tcBorders>
            <w:shd w:val="clear" w:color="auto" w:fill="auto"/>
          </w:tcPr>
          <w:p w14:paraId="40E2BCA8" w14:textId="3635B7E3" w:rsidR="009D5AD2" w:rsidRDefault="009D5AD2" w:rsidP="00F41406">
            <w:pPr>
              <w:rPr>
                <w:rFonts w:asciiTheme="minorHAnsi" w:hAnsiTheme="minorHAnsi" w:cstheme="majorHAnsi"/>
                <w:color w:val="000000"/>
                <w:sz w:val="18"/>
                <w:szCs w:val="18"/>
              </w:rPr>
            </w:pPr>
            <w:r w:rsidRPr="0056253E">
              <w:rPr>
                <w:rFonts w:asciiTheme="minorHAnsi" w:hAnsiTheme="minorHAnsi" w:cstheme="majorHAnsi"/>
                <w:b/>
                <w:color w:val="000000"/>
                <w:sz w:val="18"/>
                <w:szCs w:val="18"/>
              </w:rPr>
              <w:t>BOLD</w:t>
            </w:r>
            <w:r w:rsidRPr="0056253E">
              <w:rPr>
                <w:rFonts w:asciiTheme="minorHAnsi" w:hAnsiTheme="minorHAnsi" w:cstheme="majorHAnsi"/>
                <w:color w:val="000000"/>
                <w:sz w:val="18"/>
                <w:szCs w:val="18"/>
              </w:rPr>
              <w:t xml:space="preserve"> p-values indicate significance at α&lt;0.05 after False Discovery Rate (FDR) correction.</w:t>
            </w:r>
          </w:p>
          <w:p w14:paraId="7EE2D435" w14:textId="2B42E89E" w:rsidR="00F41406" w:rsidRDefault="00F41406" w:rsidP="00F41406">
            <w:pPr>
              <w:rPr>
                <w:rFonts w:asciiTheme="minorHAnsi" w:hAnsiTheme="minorHAnsi" w:cstheme="majorHAnsi"/>
                <w:color w:val="000000"/>
                <w:sz w:val="18"/>
                <w:szCs w:val="18"/>
              </w:rPr>
            </w:pPr>
            <w:r w:rsidRPr="003452EE">
              <w:rPr>
                <w:rFonts w:asciiTheme="minorHAnsi" w:hAnsiTheme="minorHAnsi" w:cstheme="majorHAnsi"/>
                <w:color w:val="000000"/>
                <w:sz w:val="18"/>
                <w:szCs w:val="18"/>
              </w:rPr>
              <w:t>All values</w:t>
            </w:r>
            <w:r>
              <w:rPr>
                <w:rFonts w:asciiTheme="minorHAnsi" w:hAnsiTheme="minorHAnsi" w:cstheme="majorHAnsi"/>
                <w:color w:val="000000"/>
                <w:sz w:val="18"/>
                <w:szCs w:val="18"/>
              </w:rPr>
              <w:t xml:space="preserve"> represent n (%) or median (IQR) unless otherwise indicated</w:t>
            </w:r>
          </w:p>
          <w:p w14:paraId="6B4F448B" w14:textId="7759188E" w:rsidR="00F41406" w:rsidRPr="0056253E" w:rsidRDefault="00CF1E7C" w:rsidP="00F41406">
            <w:pPr>
              <w:rPr>
                <w:rFonts w:asciiTheme="minorHAnsi" w:hAnsiTheme="minorHAnsi" w:cstheme="majorHAnsi"/>
                <w:color w:val="000000"/>
                <w:sz w:val="18"/>
                <w:szCs w:val="18"/>
              </w:rPr>
            </w:pPr>
            <w:r>
              <w:rPr>
                <w:rFonts w:asciiTheme="minorHAnsi" w:hAnsiTheme="minorHAnsi" w:cstheme="majorHAnsi"/>
                <w:color w:val="000000"/>
                <w:sz w:val="18"/>
                <w:szCs w:val="18"/>
              </w:rPr>
              <w:t>MCD, m</w:t>
            </w:r>
            <w:r w:rsidRPr="00A11595">
              <w:rPr>
                <w:rFonts w:asciiTheme="minorHAnsi" w:hAnsiTheme="minorHAnsi" w:cstheme="majorHAnsi"/>
                <w:color w:val="000000"/>
                <w:sz w:val="18"/>
                <w:szCs w:val="18"/>
              </w:rPr>
              <w:t>inimal</w:t>
            </w:r>
            <w:r w:rsidRPr="0073248D">
              <w:rPr>
                <w:rFonts w:asciiTheme="minorHAnsi" w:hAnsiTheme="minorHAnsi" w:cstheme="majorHAnsi"/>
                <w:color w:val="000000"/>
                <w:sz w:val="18"/>
                <w:szCs w:val="18"/>
              </w:rPr>
              <w:t xml:space="preserve"> </w:t>
            </w:r>
            <w:r>
              <w:rPr>
                <w:rFonts w:asciiTheme="minorHAnsi" w:hAnsiTheme="minorHAnsi" w:cstheme="majorHAnsi"/>
                <w:color w:val="000000"/>
                <w:sz w:val="18"/>
                <w:szCs w:val="18"/>
              </w:rPr>
              <w:t>c</w:t>
            </w:r>
            <w:r w:rsidRPr="0073248D">
              <w:rPr>
                <w:rFonts w:asciiTheme="minorHAnsi" w:hAnsiTheme="minorHAnsi" w:cstheme="majorHAnsi"/>
                <w:color w:val="000000"/>
                <w:sz w:val="18"/>
                <w:szCs w:val="18"/>
              </w:rPr>
              <w:t xml:space="preserve">hange </w:t>
            </w:r>
            <w:r>
              <w:rPr>
                <w:rFonts w:asciiTheme="minorHAnsi" w:hAnsiTheme="minorHAnsi" w:cstheme="majorHAnsi"/>
                <w:color w:val="000000"/>
                <w:sz w:val="18"/>
                <w:szCs w:val="18"/>
              </w:rPr>
              <w:t>d</w:t>
            </w:r>
            <w:r w:rsidRPr="0073248D">
              <w:rPr>
                <w:rFonts w:asciiTheme="minorHAnsi" w:hAnsiTheme="minorHAnsi" w:cstheme="majorHAnsi"/>
                <w:color w:val="000000"/>
                <w:sz w:val="18"/>
                <w:szCs w:val="18"/>
              </w:rPr>
              <w:t>isease</w:t>
            </w:r>
            <w:r>
              <w:rPr>
                <w:rFonts w:asciiTheme="minorHAnsi" w:hAnsiTheme="minorHAnsi" w:cstheme="majorHAnsi"/>
                <w:color w:val="000000"/>
                <w:sz w:val="18"/>
                <w:szCs w:val="18"/>
              </w:rPr>
              <w:t>; FSGS, f</w:t>
            </w:r>
            <w:r w:rsidRPr="0073248D">
              <w:rPr>
                <w:rFonts w:asciiTheme="minorHAnsi" w:hAnsiTheme="minorHAnsi" w:cstheme="majorHAnsi"/>
                <w:color w:val="000000"/>
                <w:sz w:val="18"/>
                <w:szCs w:val="18"/>
              </w:rPr>
              <w:t xml:space="preserve">ocal </w:t>
            </w:r>
            <w:r>
              <w:rPr>
                <w:rFonts w:asciiTheme="minorHAnsi" w:hAnsiTheme="minorHAnsi" w:cstheme="majorHAnsi"/>
                <w:color w:val="000000"/>
                <w:sz w:val="18"/>
                <w:szCs w:val="18"/>
              </w:rPr>
              <w:t>s</w:t>
            </w:r>
            <w:r w:rsidRPr="0073248D">
              <w:rPr>
                <w:rFonts w:asciiTheme="minorHAnsi" w:hAnsiTheme="minorHAnsi" w:cstheme="majorHAnsi"/>
                <w:color w:val="000000"/>
                <w:sz w:val="18"/>
                <w:szCs w:val="18"/>
              </w:rPr>
              <w:t xml:space="preserve">egmental </w:t>
            </w:r>
            <w:r>
              <w:rPr>
                <w:rFonts w:asciiTheme="minorHAnsi" w:hAnsiTheme="minorHAnsi" w:cstheme="majorHAnsi"/>
                <w:color w:val="000000"/>
                <w:sz w:val="18"/>
                <w:szCs w:val="18"/>
              </w:rPr>
              <w:t>g</w:t>
            </w:r>
            <w:r w:rsidRPr="0073248D">
              <w:rPr>
                <w:rFonts w:asciiTheme="minorHAnsi" w:hAnsiTheme="minorHAnsi" w:cstheme="majorHAnsi"/>
                <w:color w:val="000000"/>
                <w:sz w:val="18"/>
                <w:szCs w:val="18"/>
              </w:rPr>
              <w:t>lomerulosclerosis</w:t>
            </w:r>
            <w:r>
              <w:rPr>
                <w:rFonts w:asciiTheme="minorHAnsi" w:hAnsiTheme="minorHAnsi" w:cstheme="majorHAnsi"/>
                <w:color w:val="000000"/>
                <w:sz w:val="18"/>
                <w:szCs w:val="18"/>
              </w:rPr>
              <w:t>;</w:t>
            </w:r>
            <w:r w:rsidRPr="0073248D">
              <w:rPr>
                <w:rFonts w:asciiTheme="minorHAnsi" w:hAnsiTheme="minorHAnsi" w:cstheme="majorHAnsi"/>
                <w:color w:val="000000"/>
                <w:sz w:val="18"/>
                <w:szCs w:val="18"/>
              </w:rPr>
              <w:t xml:space="preserve"> </w:t>
            </w:r>
            <w:r>
              <w:rPr>
                <w:rFonts w:asciiTheme="minorHAnsi" w:hAnsiTheme="minorHAnsi" w:cstheme="majorHAnsi"/>
                <w:color w:val="000000"/>
                <w:sz w:val="18"/>
                <w:szCs w:val="18"/>
              </w:rPr>
              <w:t>MN, m</w:t>
            </w:r>
            <w:r w:rsidRPr="0073248D">
              <w:rPr>
                <w:rFonts w:asciiTheme="minorHAnsi" w:hAnsiTheme="minorHAnsi" w:cstheme="majorHAnsi"/>
                <w:color w:val="000000"/>
                <w:sz w:val="18"/>
                <w:szCs w:val="18"/>
              </w:rPr>
              <w:t xml:space="preserve">embranous </w:t>
            </w:r>
            <w:r>
              <w:rPr>
                <w:rFonts w:asciiTheme="minorHAnsi" w:hAnsiTheme="minorHAnsi" w:cstheme="majorHAnsi"/>
                <w:color w:val="000000"/>
                <w:sz w:val="18"/>
                <w:szCs w:val="18"/>
              </w:rPr>
              <w:t>n</w:t>
            </w:r>
            <w:r w:rsidRPr="0073248D">
              <w:rPr>
                <w:rFonts w:asciiTheme="minorHAnsi" w:hAnsiTheme="minorHAnsi" w:cstheme="majorHAnsi"/>
                <w:color w:val="000000"/>
                <w:sz w:val="18"/>
                <w:szCs w:val="18"/>
              </w:rPr>
              <w:t>ephropathy</w:t>
            </w:r>
            <w:r>
              <w:rPr>
                <w:rFonts w:asciiTheme="minorHAnsi" w:hAnsiTheme="minorHAnsi" w:cstheme="majorHAnsi"/>
                <w:color w:val="000000"/>
                <w:sz w:val="18"/>
                <w:szCs w:val="18"/>
              </w:rPr>
              <w:t>;</w:t>
            </w:r>
            <w:r w:rsidRPr="0073248D">
              <w:rPr>
                <w:rFonts w:asciiTheme="minorHAnsi" w:hAnsiTheme="minorHAnsi" w:cstheme="majorHAnsi"/>
                <w:color w:val="000000"/>
                <w:sz w:val="18"/>
                <w:szCs w:val="18"/>
              </w:rPr>
              <w:t xml:space="preserve"> </w:t>
            </w:r>
            <w:r w:rsidR="007F0C35" w:rsidRPr="0056253E">
              <w:rPr>
                <w:rFonts w:asciiTheme="minorHAnsi" w:hAnsiTheme="minorHAnsi" w:cstheme="majorHAnsi"/>
                <w:color w:val="000000"/>
                <w:sz w:val="18"/>
                <w:szCs w:val="18"/>
              </w:rPr>
              <w:t xml:space="preserve">IgAN, </w:t>
            </w:r>
            <w:r w:rsidR="007F0C35">
              <w:rPr>
                <w:rFonts w:asciiTheme="minorHAnsi" w:hAnsiTheme="minorHAnsi" w:cstheme="majorHAnsi"/>
                <w:color w:val="000000"/>
                <w:sz w:val="18"/>
                <w:szCs w:val="18"/>
              </w:rPr>
              <w:t>IgA</w:t>
            </w:r>
            <w:r w:rsidR="007F0C35" w:rsidRPr="0073248D">
              <w:rPr>
                <w:rFonts w:asciiTheme="minorHAnsi" w:hAnsiTheme="minorHAnsi" w:cstheme="majorHAnsi"/>
                <w:color w:val="000000"/>
                <w:sz w:val="18"/>
                <w:szCs w:val="18"/>
              </w:rPr>
              <w:t xml:space="preserve"> </w:t>
            </w:r>
            <w:r w:rsidR="007F0C35">
              <w:rPr>
                <w:rFonts w:asciiTheme="minorHAnsi" w:hAnsiTheme="minorHAnsi" w:cstheme="majorHAnsi"/>
                <w:color w:val="000000"/>
                <w:sz w:val="18"/>
                <w:szCs w:val="18"/>
              </w:rPr>
              <w:t>n</w:t>
            </w:r>
            <w:r w:rsidR="007F0C35" w:rsidRPr="0073248D">
              <w:rPr>
                <w:rFonts w:asciiTheme="minorHAnsi" w:hAnsiTheme="minorHAnsi" w:cstheme="majorHAnsi"/>
                <w:color w:val="000000"/>
                <w:sz w:val="18"/>
                <w:szCs w:val="18"/>
              </w:rPr>
              <w:t>ephropathy</w:t>
            </w:r>
            <w:r w:rsidR="007F0C35">
              <w:rPr>
                <w:rFonts w:asciiTheme="minorHAnsi" w:hAnsiTheme="minorHAnsi" w:cstheme="majorHAnsi"/>
                <w:color w:val="000000"/>
                <w:sz w:val="18"/>
                <w:szCs w:val="18"/>
              </w:rPr>
              <w:t>; IgAV, IgA va</w:t>
            </w:r>
            <w:r w:rsidR="007F0C35" w:rsidRPr="0073248D">
              <w:rPr>
                <w:rFonts w:asciiTheme="minorHAnsi" w:hAnsiTheme="minorHAnsi" w:cstheme="majorHAnsi"/>
                <w:color w:val="000000"/>
                <w:sz w:val="18"/>
                <w:szCs w:val="18"/>
              </w:rPr>
              <w:t>sculitis</w:t>
            </w:r>
            <w:r w:rsidR="007F0C35" w:rsidRPr="0056253E">
              <w:rPr>
                <w:rFonts w:asciiTheme="minorHAnsi" w:hAnsiTheme="minorHAnsi" w:cstheme="majorHAnsi"/>
                <w:color w:val="000000"/>
                <w:sz w:val="18"/>
                <w:szCs w:val="18"/>
              </w:rPr>
              <w:t xml:space="preserve">; </w:t>
            </w:r>
            <w:r w:rsidR="0034711E" w:rsidRPr="00CF1E7C">
              <w:rPr>
                <w:rFonts w:asciiTheme="minorHAnsi" w:hAnsiTheme="minorHAnsi" w:cstheme="majorHAnsi"/>
                <w:color w:val="000000"/>
                <w:sz w:val="18"/>
                <w:szCs w:val="18"/>
              </w:rPr>
              <w:t>eGFR, estimated glomerular filtration rate</w:t>
            </w:r>
          </w:p>
        </w:tc>
      </w:tr>
    </w:tbl>
    <w:p w14:paraId="73FECBDF" w14:textId="77777777" w:rsidR="00EB3413" w:rsidRPr="0056253E" w:rsidRDefault="00EB3413" w:rsidP="00EB3413">
      <w:pPr>
        <w:spacing w:after="160" w:line="360" w:lineRule="auto"/>
        <w:rPr>
          <w:rFonts w:asciiTheme="minorHAnsi" w:hAnsiTheme="minorHAnsi" w:cstheme="majorHAnsi"/>
          <w:b/>
        </w:rPr>
      </w:pPr>
    </w:p>
    <w:p w14:paraId="10E020A0" w14:textId="77777777" w:rsidR="00EB3413" w:rsidRPr="0056253E" w:rsidRDefault="00EB3413" w:rsidP="00EB3413">
      <w:pPr>
        <w:spacing w:after="160" w:line="360" w:lineRule="auto"/>
        <w:rPr>
          <w:rFonts w:asciiTheme="minorHAnsi" w:hAnsiTheme="minorHAnsi" w:cstheme="majorHAnsi"/>
          <w:b/>
        </w:rPr>
      </w:pPr>
    </w:p>
    <w:p w14:paraId="01506249" w14:textId="77777777" w:rsidR="00EB3413" w:rsidRPr="0056253E" w:rsidRDefault="00EB3413" w:rsidP="00EB3413">
      <w:pPr>
        <w:spacing w:after="160" w:line="360" w:lineRule="auto"/>
        <w:rPr>
          <w:rFonts w:asciiTheme="minorHAnsi" w:hAnsiTheme="minorHAnsi" w:cstheme="majorHAnsi"/>
          <w:b/>
        </w:rPr>
      </w:pPr>
    </w:p>
    <w:p w14:paraId="03D73AED" w14:textId="77777777" w:rsidR="00EB3413" w:rsidRPr="0056253E" w:rsidRDefault="00EB3413" w:rsidP="00EB3413">
      <w:pPr>
        <w:spacing w:after="160" w:line="360" w:lineRule="auto"/>
        <w:rPr>
          <w:rFonts w:asciiTheme="minorHAnsi" w:hAnsiTheme="minorHAnsi" w:cstheme="majorHAnsi"/>
          <w:b/>
        </w:rPr>
      </w:pPr>
    </w:p>
    <w:p w14:paraId="55939311" w14:textId="60C8B775" w:rsidR="00EB3413" w:rsidRPr="0056253E" w:rsidRDefault="00EB3413" w:rsidP="00EB3413">
      <w:pPr>
        <w:spacing w:after="160" w:line="360" w:lineRule="auto"/>
        <w:rPr>
          <w:rFonts w:asciiTheme="minorHAnsi" w:hAnsiTheme="minorHAnsi" w:cstheme="majorHAnsi"/>
          <w:b/>
        </w:rPr>
      </w:pPr>
      <w:r w:rsidRPr="0056253E">
        <w:rPr>
          <w:rFonts w:asciiTheme="minorHAnsi" w:hAnsiTheme="minorHAnsi" w:cstheme="majorHAnsi"/>
          <w:b/>
        </w:rPr>
        <w:t xml:space="preserve">Supplemental Table </w:t>
      </w:r>
      <w:r w:rsidR="00BF3274">
        <w:rPr>
          <w:rFonts w:asciiTheme="minorHAnsi" w:hAnsiTheme="minorHAnsi" w:cstheme="majorHAnsi"/>
          <w:b/>
        </w:rPr>
        <w:t>7</w:t>
      </w:r>
      <w:r w:rsidRPr="0056253E">
        <w:rPr>
          <w:rFonts w:asciiTheme="minorHAnsi" w:hAnsiTheme="minorHAnsi" w:cstheme="majorHAnsi"/>
          <w:b/>
        </w:rPr>
        <w:t xml:space="preserve">: Differences in demographic, socioeconomic, and clinical characteristics at enrollment for cohort </w:t>
      </w:r>
      <w:r>
        <w:rPr>
          <w:rFonts w:asciiTheme="minorHAnsi" w:hAnsiTheme="minorHAnsi" w:cstheme="majorHAnsi"/>
          <w:b/>
        </w:rPr>
        <w:t xml:space="preserve">with missing data </w:t>
      </w:r>
      <w:r w:rsidR="00C51DDC">
        <w:rPr>
          <w:rFonts w:asciiTheme="minorHAnsi" w:hAnsiTheme="minorHAnsi" w:cstheme="majorHAnsi"/>
          <w:b/>
        </w:rPr>
        <w:t>versus</w:t>
      </w:r>
      <w:r w:rsidRPr="0056253E">
        <w:rPr>
          <w:rFonts w:asciiTheme="minorHAnsi" w:hAnsiTheme="minorHAnsi" w:cstheme="majorHAnsi"/>
          <w:b/>
        </w:rPr>
        <w:t xml:space="preserve"> cohort with </w:t>
      </w:r>
      <w:r>
        <w:rPr>
          <w:rFonts w:asciiTheme="minorHAnsi" w:hAnsiTheme="minorHAnsi" w:cstheme="majorHAnsi"/>
          <w:b/>
        </w:rPr>
        <w:t>full</w:t>
      </w:r>
      <w:r w:rsidRPr="0056253E">
        <w:rPr>
          <w:rFonts w:asciiTheme="minorHAnsi" w:hAnsiTheme="minorHAnsi" w:cstheme="majorHAnsi"/>
          <w:b/>
        </w:rPr>
        <w:t xml:space="preserve"> data: children </w:t>
      </w:r>
    </w:p>
    <w:tbl>
      <w:tblPr>
        <w:tblW w:w="8640" w:type="dxa"/>
        <w:tblLook w:val="04A0" w:firstRow="1" w:lastRow="0" w:firstColumn="1" w:lastColumn="0" w:noHBand="0" w:noVBand="1"/>
      </w:tblPr>
      <w:tblGrid>
        <w:gridCol w:w="566"/>
        <w:gridCol w:w="2764"/>
        <w:gridCol w:w="2430"/>
        <w:gridCol w:w="2070"/>
        <w:gridCol w:w="810"/>
      </w:tblGrid>
      <w:tr w:rsidR="00EB3413" w:rsidRPr="0056253E" w14:paraId="485DFCC4" w14:textId="77777777" w:rsidTr="00A54149">
        <w:trPr>
          <w:trHeight w:val="158"/>
        </w:trPr>
        <w:tc>
          <w:tcPr>
            <w:tcW w:w="566" w:type="dxa"/>
            <w:tcBorders>
              <w:bottom w:val="single" w:sz="4" w:space="0" w:color="auto"/>
            </w:tcBorders>
            <w:shd w:val="clear" w:color="auto" w:fill="auto"/>
            <w:noWrap/>
            <w:vAlign w:val="bottom"/>
            <w:hideMark/>
          </w:tcPr>
          <w:p w14:paraId="197DDF73"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tcBorders>
              <w:bottom w:val="single" w:sz="4" w:space="0" w:color="auto"/>
            </w:tcBorders>
            <w:shd w:val="clear" w:color="auto" w:fill="auto"/>
            <w:noWrap/>
            <w:vAlign w:val="bottom"/>
            <w:hideMark/>
          </w:tcPr>
          <w:p w14:paraId="0CF20450"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430" w:type="dxa"/>
            <w:tcBorders>
              <w:bottom w:val="single" w:sz="4" w:space="0" w:color="auto"/>
            </w:tcBorders>
            <w:shd w:val="clear" w:color="auto" w:fill="auto"/>
            <w:vAlign w:val="center"/>
            <w:hideMark/>
          </w:tcPr>
          <w:p w14:paraId="3B9C3A1E"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Missing Data Cohort (n=372)</w:t>
            </w:r>
          </w:p>
        </w:tc>
        <w:tc>
          <w:tcPr>
            <w:tcW w:w="2070" w:type="dxa"/>
            <w:tcBorders>
              <w:bottom w:val="single" w:sz="4" w:space="0" w:color="auto"/>
            </w:tcBorders>
            <w:shd w:val="clear" w:color="auto" w:fill="auto"/>
            <w:vAlign w:val="center"/>
            <w:hideMark/>
          </w:tcPr>
          <w:p w14:paraId="736E6E8E"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Full Data Cohort (n=386)</w:t>
            </w:r>
          </w:p>
        </w:tc>
        <w:tc>
          <w:tcPr>
            <w:tcW w:w="810" w:type="dxa"/>
            <w:tcBorders>
              <w:bottom w:val="single" w:sz="4" w:space="0" w:color="auto"/>
            </w:tcBorders>
            <w:shd w:val="clear" w:color="auto" w:fill="auto"/>
            <w:vAlign w:val="center"/>
            <w:hideMark/>
          </w:tcPr>
          <w:p w14:paraId="6E943FBC"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P-value</w:t>
            </w:r>
          </w:p>
        </w:tc>
      </w:tr>
      <w:tr w:rsidR="00EB3413" w:rsidRPr="0056253E" w14:paraId="3B8391EE" w14:textId="77777777" w:rsidTr="00A54149">
        <w:trPr>
          <w:trHeight w:val="158"/>
        </w:trPr>
        <w:tc>
          <w:tcPr>
            <w:tcW w:w="566" w:type="dxa"/>
            <w:tcBorders>
              <w:top w:val="single" w:sz="4" w:space="0" w:color="auto"/>
            </w:tcBorders>
            <w:shd w:val="clear" w:color="auto" w:fill="auto"/>
            <w:vAlign w:val="center"/>
            <w:hideMark/>
          </w:tcPr>
          <w:p w14:paraId="58B6D394"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Race</w:t>
            </w:r>
          </w:p>
        </w:tc>
        <w:tc>
          <w:tcPr>
            <w:tcW w:w="2764" w:type="dxa"/>
            <w:tcBorders>
              <w:top w:val="single" w:sz="4" w:space="0" w:color="auto"/>
            </w:tcBorders>
            <w:shd w:val="clear" w:color="auto" w:fill="auto"/>
            <w:vAlign w:val="center"/>
            <w:hideMark/>
          </w:tcPr>
          <w:p w14:paraId="78DFAF93" w14:textId="77777777" w:rsidR="00EB3413" w:rsidRPr="00714F8C" w:rsidRDefault="00EB3413" w:rsidP="00EB3413">
            <w:pPr>
              <w:rPr>
                <w:rFonts w:asciiTheme="minorHAnsi" w:hAnsiTheme="minorHAnsi" w:cstheme="majorHAnsi"/>
                <w:color w:val="000000"/>
                <w:sz w:val="18"/>
                <w:szCs w:val="18"/>
              </w:rPr>
            </w:pPr>
          </w:p>
        </w:tc>
        <w:tc>
          <w:tcPr>
            <w:tcW w:w="2430" w:type="dxa"/>
            <w:tcBorders>
              <w:top w:val="single" w:sz="4" w:space="0" w:color="auto"/>
            </w:tcBorders>
            <w:shd w:val="clear" w:color="auto" w:fill="auto"/>
            <w:vAlign w:val="center"/>
            <w:hideMark/>
          </w:tcPr>
          <w:p w14:paraId="385FA04D" w14:textId="77777777" w:rsidR="00EB3413" w:rsidRPr="00714F8C" w:rsidRDefault="00EB3413" w:rsidP="00EB3413">
            <w:pPr>
              <w:rPr>
                <w:rFonts w:asciiTheme="minorHAnsi" w:hAnsiTheme="minorHAnsi" w:cstheme="majorHAnsi"/>
                <w:sz w:val="18"/>
                <w:szCs w:val="18"/>
              </w:rPr>
            </w:pPr>
          </w:p>
        </w:tc>
        <w:tc>
          <w:tcPr>
            <w:tcW w:w="2070" w:type="dxa"/>
            <w:tcBorders>
              <w:top w:val="single" w:sz="4" w:space="0" w:color="auto"/>
            </w:tcBorders>
            <w:shd w:val="clear" w:color="auto" w:fill="auto"/>
            <w:vAlign w:val="center"/>
            <w:hideMark/>
          </w:tcPr>
          <w:p w14:paraId="4795743A" w14:textId="77777777" w:rsidR="00EB3413" w:rsidRPr="00714F8C" w:rsidRDefault="00EB3413" w:rsidP="00EB3413">
            <w:pPr>
              <w:rPr>
                <w:rFonts w:asciiTheme="minorHAnsi" w:hAnsiTheme="minorHAnsi" w:cstheme="majorHAnsi"/>
                <w:sz w:val="18"/>
                <w:szCs w:val="18"/>
              </w:rPr>
            </w:pPr>
          </w:p>
        </w:tc>
        <w:tc>
          <w:tcPr>
            <w:tcW w:w="810" w:type="dxa"/>
            <w:tcBorders>
              <w:top w:val="single" w:sz="4" w:space="0" w:color="auto"/>
            </w:tcBorders>
            <w:shd w:val="clear" w:color="auto" w:fill="auto"/>
            <w:vAlign w:val="center"/>
            <w:hideMark/>
          </w:tcPr>
          <w:p w14:paraId="4B98AF22" w14:textId="231C662A"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0.9</w:t>
            </w:r>
          </w:p>
        </w:tc>
      </w:tr>
      <w:tr w:rsidR="00EB3413" w:rsidRPr="0056253E" w14:paraId="521F744A" w14:textId="77777777" w:rsidTr="00A54149">
        <w:trPr>
          <w:trHeight w:val="158"/>
        </w:trPr>
        <w:tc>
          <w:tcPr>
            <w:tcW w:w="566" w:type="dxa"/>
            <w:shd w:val="clear" w:color="auto" w:fill="auto"/>
            <w:vAlign w:val="center"/>
            <w:hideMark/>
          </w:tcPr>
          <w:p w14:paraId="4182247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38BE9EC3"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White</w:t>
            </w:r>
          </w:p>
        </w:tc>
        <w:tc>
          <w:tcPr>
            <w:tcW w:w="2430" w:type="dxa"/>
            <w:shd w:val="clear" w:color="auto" w:fill="auto"/>
            <w:vAlign w:val="center"/>
            <w:hideMark/>
          </w:tcPr>
          <w:p w14:paraId="03DD6008"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243 (65%)</w:t>
            </w:r>
          </w:p>
        </w:tc>
        <w:tc>
          <w:tcPr>
            <w:tcW w:w="2070" w:type="dxa"/>
            <w:shd w:val="clear" w:color="auto" w:fill="auto"/>
            <w:vAlign w:val="center"/>
            <w:hideMark/>
          </w:tcPr>
          <w:p w14:paraId="5EB9C76E"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261 (68%)</w:t>
            </w:r>
          </w:p>
        </w:tc>
        <w:tc>
          <w:tcPr>
            <w:tcW w:w="810" w:type="dxa"/>
            <w:shd w:val="clear" w:color="auto" w:fill="auto"/>
            <w:vAlign w:val="center"/>
            <w:hideMark/>
          </w:tcPr>
          <w:p w14:paraId="1824AD77"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6B69C939" w14:textId="77777777" w:rsidTr="00A54149">
        <w:trPr>
          <w:trHeight w:val="158"/>
        </w:trPr>
        <w:tc>
          <w:tcPr>
            <w:tcW w:w="566" w:type="dxa"/>
            <w:shd w:val="clear" w:color="auto" w:fill="auto"/>
            <w:vAlign w:val="center"/>
            <w:hideMark/>
          </w:tcPr>
          <w:p w14:paraId="1BBD0E5B"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3EDC79DF"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Black</w:t>
            </w:r>
          </w:p>
        </w:tc>
        <w:tc>
          <w:tcPr>
            <w:tcW w:w="2430" w:type="dxa"/>
            <w:shd w:val="clear" w:color="auto" w:fill="auto"/>
            <w:vAlign w:val="center"/>
            <w:hideMark/>
          </w:tcPr>
          <w:p w14:paraId="2B3C3E6C"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68 (18%)</w:t>
            </w:r>
          </w:p>
        </w:tc>
        <w:tc>
          <w:tcPr>
            <w:tcW w:w="2070" w:type="dxa"/>
            <w:shd w:val="clear" w:color="auto" w:fill="auto"/>
            <w:vAlign w:val="center"/>
            <w:hideMark/>
          </w:tcPr>
          <w:p w14:paraId="413389FB"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69 (18%)</w:t>
            </w:r>
          </w:p>
        </w:tc>
        <w:tc>
          <w:tcPr>
            <w:tcW w:w="810" w:type="dxa"/>
            <w:shd w:val="clear" w:color="auto" w:fill="auto"/>
            <w:vAlign w:val="center"/>
            <w:hideMark/>
          </w:tcPr>
          <w:p w14:paraId="7141265E"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5124D765" w14:textId="77777777" w:rsidTr="00A54149">
        <w:trPr>
          <w:trHeight w:val="158"/>
        </w:trPr>
        <w:tc>
          <w:tcPr>
            <w:tcW w:w="566" w:type="dxa"/>
            <w:shd w:val="clear" w:color="auto" w:fill="auto"/>
            <w:vAlign w:val="center"/>
            <w:hideMark/>
          </w:tcPr>
          <w:p w14:paraId="54599142"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0B266D11"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Asian</w:t>
            </w:r>
          </w:p>
        </w:tc>
        <w:tc>
          <w:tcPr>
            <w:tcW w:w="2430" w:type="dxa"/>
            <w:shd w:val="clear" w:color="auto" w:fill="auto"/>
            <w:vAlign w:val="center"/>
            <w:hideMark/>
          </w:tcPr>
          <w:p w14:paraId="5C32E1B7"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24 (6%)</w:t>
            </w:r>
          </w:p>
        </w:tc>
        <w:tc>
          <w:tcPr>
            <w:tcW w:w="2070" w:type="dxa"/>
            <w:shd w:val="clear" w:color="auto" w:fill="auto"/>
            <w:vAlign w:val="center"/>
            <w:hideMark/>
          </w:tcPr>
          <w:p w14:paraId="270A20B1"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21 (5%)</w:t>
            </w:r>
          </w:p>
        </w:tc>
        <w:tc>
          <w:tcPr>
            <w:tcW w:w="810" w:type="dxa"/>
            <w:shd w:val="clear" w:color="auto" w:fill="auto"/>
            <w:vAlign w:val="center"/>
            <w:hideMark/>
          </w:tcPr>
          <w:p w14:paraId="4A94FFC4"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2E72BF87" w14:textId="77777777" w:rsidTr="00A54149">
        <w:trPr>
          <w:trHeight w:val="158"/>
        </w:trPr>
        <w:tc>
          <w:tcPr>
            <w:tcW w:w="566" w:type="dxa"/>
            <w:shd w:val="clear" w:color="auto" w:fill="auto"/>
            <w:vAlign w:val="center"/>
            <w:hideMark/>
          </w:tcPr>
          <w:p w14:paraId="0D682BB1"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7060CB49"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Hispanic</w:t>
            </w:r>
          </w:p>
        </w:tc>
        <w:tc>
          <w:tcPr>
            <w:tcW w:w="2430" w:type="dxa"/>
            <w:shd w:val="clear" w:color="auto" w:fill="auto"/>
            <w:vAlign w:val="center"/>
            <w:hideMark/>
          </w:tcPr>
          <w:p w14:paraId="4C63B33E"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37 (10%)</w:t>
            </w:r>
          </w:p>
        </w:tc>
        <w:tc>
          <w:tcPr>
            <w:tcW w:w="2070" w:type="dxa"/>
            <w:shd w:val="clear" w:color="auto" w:fill="auto"/>
            <w:vAlign w:val="center"/>
            <w:hideMark/>
          </w:tcPr>
          <w:p w14:paraId="27E037F4"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35 (9%)</w:t>
            </w:r>
          </w:p>
        </w:tc>
        <w:tc>
          <w:tcPr>
            <w:tcW w:w="810" w:type="dxa"/>
            <w:shd w:val="clear" w:color="auto" w:fill="auto"/>
            <w:vAlign w:val="center"/>
            <w:hideMark/>
          </w:tcPr>
          <w:p w14:paraId="5FCF4ABB"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25F1066F" w14:textId="77777777" w:rsidTr="00A54149">
        <w:trPr>
          <w:trHeight w:val="158"/>
        </w:trPr>
        <w:tc>
          <w:tcPr>
            <w:tcW w:w="3330" w:type="dxa"/>
            <w:gridSpan w:val="2"/>
            <w:shd w:val="clear" w:color="auto" w:fill="auto"/>
            <w:vAlign w:val="center"/>
            <w:hideMark/>
          </w:tcPr>
          <w:p w14:paraId="032A5E7C" w14:textId="077FDF51"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Age</w:t>
            </w:r>
          </w:p>
        </w:tc>
        <w:tc>
          <w:tcPr>
            <w:tcW w:w="2430" w:type="dxa"/>
            <w:shd w:val="clear" w:color="auto" w:fill="auto"/>
            <w:vAlign w:val="center"/>
            <w:hideMark/>
          </w:tcPr>
          <w:p w14:paraId="0B77769E" w14:textId="3C4FD671" w:rsidR="00EB3413" w:rsidRPr="00714F8C" w:rsidRDefault="00A54149" w:rsidP="00EB3413">
            <w:pPr>
              <w:rPr>
                <w:rFonts w:asciiTheme="minorHAnsi" w:hAnsiTheme="minorHAnsi" w:cstheme="majorHAnsi"/>
                <w:color w:val="000000"/>
                <w:sz w:val="18"/>
                <w:szCs w:val="18"/>
              </w:rPr>
            </w:pPr>
            <w:r>
              <w:rPr>
                <w:rFonts w:asciiTheme="minorHAnsi" w:hAnsiTheme="minorHAnsi" w:cstheme="majorHAnsi"/>
                <w:color w:val="000000"/>
                <w:sz w:val="18"/>
                <w:szCs w:val="18"/>
              </w:rPr>
              <w:t>11</w:t>
            </w:r>
            <w:r w:rsidR="00EB3413" w:rsidRPr="00714F8C">
              <w:rPr>
                <w:rFonts w:asciiTheme="minorHAnsi" w:hAnsiTheme="minorHAnsi" w:cstheme="majorHAnsi"/>
                <w:color w:val="000000"/>
                <w:sz w:val="18"/>
                <w:szCs w:val="18"/>
              </w:rPr>
              <w:t xml:space="preserve"> (7</w:t>
            </w:r>
            <w:r>
              <w:rPr>
                <w:rFonts w:asciiTheme="minorHAnsi" w:hAnsiTheme="minorHAnsi" w:cstheme="majorHAnsi"/>
                <w:color w:val="000000"/>
                <w:sz w:val="18"/>
                <w:szCs w:val="18"/>
              </w:rPr>
              <w:t>-</w:t>
            </w:r>
            <w:r w:rsidR="00EB3413" w:rsidRPr="00714F8C">
              <w:rPr>
                <w:rFonts w:asciiTheme="minorHAnsi" w:hAnsiTheme="minorHAnsi" w:cstheme="majorHAnsi"/>
                <w:color w:val="000000"/>
                <w:sz w:val="18"/>
                <w:szCs w:val="18"/>
              </w:rPr>
              <w:t>14)</w:t>
            </w:r>
          </w:p>
        </w:tc>
        <w:tc>
          <w:tcPr>
            <w:tcW w:w="2070" w:type="dxa"/>
            <w:shd w:val="clear" w:color="auto" w:fill="auto"/>
            <w:vAlign w:val="center"/>
            <w:hideMark/>
          </w:tcPr>
          <w:p w14:paraId="010E4E64" w14:textId="190A2AD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12 (7</w:t>
            </w:r>
            <w:r w:rsidR="00A54149">
              <w:rPr>
                <w:rFonts w:asciiTheme="minorHAnsi" w:hAnsiTheme="minorHAnsi" w:cstheme="majorHAnsi"/>
                <w:color w:val="000000"/>
                <w:sz w:val="18"/>
                <w:szCs w:val="18"/>
              </w:rPr>
              <w:t>-</w:t>
            </w:r>
            <w:r w:rsidRPr="00714F8C">
              <w:rPr>
                <w:rFonts w:asciiTheme="minorHAnsi" w:hAnsiTheme="minorHAnsi" w:cstheme="majorHAnsi"/>
                <w:color w:val="000000"/>
                <w:sz w:val="18"/>
                <w:szCs w:val="18"/>
              </w:rPr>
              <w:t>15)</w:t>
            </w:r>
          </w:p>
        </w:tc>
        <w:tc>
          <w:tcPr>
            <w:tcW w:w="810" w:type="dxa"/>
            <w:shd w:val="clear" w:color="auto" w:fill="auto"/>
            <w:vAlign w:val="center"/>
            <w:hideMark/>
          </w:tcPr>
          <w:p w14:paraId="1CE20546" w14:textId="47D72111"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0.02</w:t>
            </w:r>
          </w:p>
        </w:tc>
      </w:tr>
      <w:tr w:rsidR="00EB3413" w:rsidRPr="0056253E" w14:paraId="7BF45E52" w14:textId="77777777" w:rsidTr="00A54149">
        <w:trPr>
          <w:trHeight w:val="158"/>
        </w:trPr>
        <w:tc>
          <w:tcPr>
            <w:tcW w:w="3330" w:type="dxa"/>
            <w:gridSpan w:val="2"/>
            <w:shd w:val="clear" w:color="auto" w:fill="auto"/>
            <w:vAlign w:val="center"/>
            <w:hideMark/>
          </w:tcPr>
          <w:p w14:paraId="2A908AA8" w14:textId="2F7278B3"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Male</w:t>
            </w:r>
          </w:p>
        </w:tc>
        <w:tc>
          <w:tcPr>
            <w:tcW w:w="2430" w:type="dxa"/>
            <w:shd w:val="clear" w:color="auto" w:fill="auto"/>
            <w:vAlign w:val="center"/>
            <w:hideMark/>
          </w:tcPr>
          <w:p w14:paraId="06242551"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221 (59%)</w:t>
            </w:r>
          </w:p>
        </w:tc>
        <w:tc>
          <w:tcPr>
            <w:tcW w:w="2070" w:type="dxa"/>
            <w:shd w:val="clear" w:color="auto" w:fill="auto"/>
            <w:vAlign w:val="center"/>
            <w:hideMark/>
          </w:tcPr>
          <w:p w14:paraId="33B83AD4"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218 (56%)</w:t>
            </w:r>
          </w:p>
        </w:tc>
        <w:tc>
          <w:tcPr>
            <w:tcW w:w="810" w:type="dxa"/>
            <w:shd w:val="clear" w:color="auto" w:fill="auto"/>
            <w:vAlign w:val="center"/>
            <w:hideMark/>
          </w:tcPr>
          <w:p w14:paraId="3DB5A128" w14:textId="7FA06888"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0.4</w:t>
            </w:r>
          </w:p>
        </w:tc>
      </w:tr>
      <w:tr w:rsidR="00EB3413" w:rsidRPr="0056253E" w14:paraId="01DF6909" w14:textId="77777777" w:rsidTr="00A54149">
        <w:trPr>
          <w:trHeight w:val="158"/>
        </w:trPr>
        <w:tc>
          <w:tcPr>
            <w:tcW w:w="3330" w:type="dxa"/>
            <w:gridSpan w:val="2"/>
            <w:shd w:val="clear" w:color="auto" w:fill="auto"/>
            <w:vAlign w:val="center"/>
            <w:hideMark/>
          </w:tcPr>
          <w:p w14:paraId="68D36FC4" w14:textId="27726C01"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xml:space="preserve">Country of </w:t>
            </w:r>
            <w:r w:rsidR="006E2B1A">
              <w:rPr>
                <w:rFonts w:asciiTheme="minorHAnsi" w:hAnsiTheme="minorHAnsi" w:cstheme="majorHAnsi"/>
                <w:color w:val="000000"/>
                <w:sz w:val="18"/>
                <w:szCs w:val="18"/>
              </w:rPr>
              <w:t>r</w:t>
            </w:r>
            <w:r w:rsidRPr="00714F8C">
              <w:rPr>
                <w:rFonts w:asciiTheme="minorHAnsi" w:hAnsiTheme="minorHAnsi" w:cstheme="majorHAnsi"/>
                <w:color w:val="000000"/>
                <w:sz w:val="18"/>
                <w:szCs w:val="18"/>
              </w:rPr>
              <w:t>esidence</w:t>
            </w:r>
          </w:p>
        </w:tc>
        <w:tc>
          <w:tcPr>
            <w:tcW w:w="2430" w:type="dxa"/>
            <w:shd w:val="clear" w:color="auto" w:fill="auto"/>
            <w:vAlign w:val="center"/>
            <w:hideMark/>
          </w:tcPr>
          <w:p w14:paraId="12739556" w14:textId="77777777" w:rsidR="00EB3413" w:rsidRPr="00714F8C" w:rsidRDefault="00EB3413" w:rsidP="00EB3413">
            <w:pPr>
              <w:rPr>
                <w:rFonts w:asciiTheme="minorHAnsi" w:hAnsiTheme="minorHAnsi" w:cstheme="majorHAnsi"/>
                <w:color w:val="000000"/>
                <w:sz w:val="18"/>
                <w:szCs w:val="18"/>
              </w:rPr>
            </w:pPr>
          </w:p>
        </w:tc>
        <w:tc>
          <w:tcPr>
            <w:tcW w:w="2070" w:type="dxa"/>
            <w:shd w:val="clear" w:color="auto" w:fill="auto"/>
            <w:vAlign w:val="center"/>
            <w:hideMark/>
          </w:tcPr>
          <w:p w14:paraId="7734C3A1" w14:textId="77777777" w:rsidR="00EB3413" w:rsidRPr="00714F8C" w:rsidRDefault="00EB3413" w:rsidP="00EB3413">
            <w:pPr>
              <w:rPr>
                <w:rFonts w:asciiTheme="minorHAnsi" w:hAnsiTheme="minorHAnsi" w:cstheme="majorHAnsi"/>
                <w:sz w:val="18"/>
                <w:szCs w:val="18"/>
              </w:rPr>
            </w:pPr>
          </w:p>
        </w:tc>
        <w:tc>
          <w:tcPr>
            <w:tcW w:w="810" w:type="dxa"/>
            <w:shd w:val="clear" w:color="auto" w:fill="auto"/>
            <w:vAlign w:val="center"/>
            <w:hideMark/>
          </w:tcPr>
          <w:p w14:paraId="3E41EAF4" w14:textId="140785B0"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0.2</w:t>
            </w:r>
          </w:p>
        </w:tc>
      </w:tr>
      <w:tr w:rsidR="00EB3413" w:rsidRPr="0056253E" w14:paraId="19794E68" w14:textId="77777777" w:rsidTr="00A54149">
        <w:trPr>
          <w:trHeight w:val="158"/>
        </w:trPr>
        <w:tc>
          <w:tcPr>
            <w:tcW w:w="566" w:type="dxa"/>
            <w:shd w:val="clear" w:color="auto" w:fill="auto"/>
            <w:vAlign w:val="center"/>
            <w:hideMark/>
          </w:tcPr>
          <w:p w14:paraId="72CD424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4775817B"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USA</w:t>
            </w:r>
          </w:p>
        </w:tc>
        <w:tc>
          <w:tcPr>
            <w:tcW w:w="2430" w:type="dxa"/>
            <w:shd w:val="clear" w:color="auto" w:fill="auto"/>
            <w:vAlign w:val="center"/>
            <w:hideMark/>
          </w:tcPr>
          <w:p w14:paraId="01F51FAF"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335 (90%)</w:t>
            </w:r>
          </w:p>
        </w:tc>
        <w:tc>
          <w:tcPr>
            <w:tcW w:w="2070" w:type="dxa"/>
            <w:shd w:val="clear" w:color="auto" w:fill="auto"/>
            <w:vAlign w:val="center"/>
            <w:hideMark/>
          </w:tcPr>
          <w:p w14:paraId="33CD2171"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332 (86%)</w:t>
            </w:r>
          </w:p>
        </w:tc>
        <w:tc>
          <w:tcPr>
            <w:tcW w:w="810" w:type="dxa"/>
            <w:shd w:val="clear" w:color="auto" w:fill="auto"/>
            <w:vAlign w:val="center"/>
            <w:hideMark/>
          </w:tcPr>
          <w:p w14:paraId="5F88AD9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51D22D5F" w14:textId="77777777" w:rsidTr="00A54149">
        <w:trPr>
          <w:trHeight w:val="158"/>
        </w:trPr>
        <w:tc>
          <w:tcPr>
            <w:tcW w:w="566" w:type="dxa"/>
            <w:shd w:val="clear" w:color="auto" w:fill="auto"/>
            <w:vAlign w:val="center"/>
            <w:hideMark/>
          </w:tcPr>
          <w:p w14:paraId="5DC1B49C"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6B3AB3CA"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Canada</w:t>
            </w:r>
          </w:p>
        </w:tc>
        <w:tc>
          <w:tcPr>
            <w:tcW w:w="2430" w:type="dxa"/>
            <w:shd w:val="clear" w:color="auto" w:fill="auto"/>
            <w:vAlign w:val="center"/>
            <w:hideMark/>
          </w:tcPr>
          <w:p w14:paraId="46103488"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9 (2%)</w:t>
            </w:r>
          </w:p>
        </w:tc>
        <w:tc>
          <w:tcPr>
            <w:tcW w:w="2070" w:type="dxa"/>
            <w:shd w:val="clear" w:color="auto" w:fill="auto"/>
            <w:vAlign w:val="center"/>
            <w:hideMark/>
          </w:tcPr>
          <w:p w14:paraId="76BC31D3"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14 (4%)</w:t>
            </w:r>
          </w:p>
        </w:tc>
        <w:tc>
          <w:tcPr>
            <w:tcW w:w="810" w:type="dxa"/>
            <w:shd w:val="clear" w:color="auto" w:fill="auto"/>
            <w:vAlign w:val="center"/>
            <w:hideMark/>
          </w:tcPr>
          <w:p w14:paraId="2CD0657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62C6B137" w14:textId="77777777" w:rsidTr="00A54149">
        <w:trPr>
          <w:trHeight w:val="158"/>
        </w:trPr>
        <w:tc>
          <w:tcPr>
            <w:tcW w:w="566" w:type="dxa"/>
            <w:shd w:val="clear" w:color="auto" w:fill="auto"/>
            <w:vAlign w:val="center"/>
            <w:hideMark/>
          </w:tcPr>
          <w:p w14:paraId="072381D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7839A16C"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Italy</w:t>
            </w:r>
          </w:p>
        </w:tc>
        <w:tc>
          <w:tcPr>
            <w:tcW w:w="2430" w:type="dxa"/>
            <w:shd w:val="clear" w:color="auto" w:fill="auto"/>
            <w:vAlign w:val="center"/>
            <w:hideMark/>
          </w:tcPr>
          <w:p w14:paraId="55F29788"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28 (7%)</w:t>
            </w:r>
          </w:p>
        </w:tc>
        <w:tc>
          <w:tcPr>
            <w:tcW w:w="2070" w:type="dxa"/>
            <w:shd w:val="clear" w:color="auto" w:fill="auto"/>
            <w:vAlign w:val="center"/>
            <w:hideMark/>
          </w:tcPr>
          <w:p w14:paraId="56AC1A71"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40 (10%)</w:t>
            </w:r>
          </w:p>
        </w:tc>
        <w:tc>
          <w:tcPr>
            <w:tcW w:w="810" w:type="dxa"/>
            <w:shd w:val="clear" w:color="auto" w:fill="auto"/>
            <w:vAlign w:val="center"/>
            <w:hideMark/>
          </w:tcPr>
          <w:p w14:paraId="237F3952"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211FAF4F" w14:textId="77777777" w:rsidTr="00A54149">
        <w:trPr>
          <w:trHeight w:val="158"/>
        </w:trPr>
        <w:tc>
          <w:tcPr>
            <w:tcW w:w="3330" w:type="dxa"/>
            <w:gridSpan w:val="2"/>
            <w:shd w:val="clear" w:color="auto" w:fill="auto"/>
            <w:vAlign w:val="center"/>
            <w:hideMark/>
          </w:tcPr>
          <w:p w14:paraId="7B896E2F" w14:textId="4F6D389D"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xml:space="preserve">Insurance </w:t>
            </w:r>
            <w:r w:rsidR="006E2B1A">
              <w:rPr>
                <w:rFonts w:asciiTheme="minorHAnsi" w:hAnsiTheme="minorHAnsi" w:cstheme="majorHAnsi"/>
                <w:color w:val="000000"/>
                <w:sz w:val="18"/>
                <w:szCs w:val="18"/>
              </w:rPr>
              <w:t>s</w:t>
            </w:r>
            <w:r w:rsidRPr="00714F8C">
              <w:rPr>
                <w:rFonts w:asciiTheme="minorHAnsi" w:hAnsiTheme="minorHAnsi" w:cstheme="majorHAnsi"/>
                <w:color w:val="000000"/>
                <w:sz w:val="18"/>
                <w:szCs w:val="18"/>
              </w:rPr>
              <w:t xml:space="preserve">tatus </w:t>
            </w:r>
            <w:r w:rsidRPr="0056253E">
              <w:rPr>
                <w:rFonts w:asciiTheme="minorHAnsi" w:hAnsiTheme="minorHAnsi" w:cstheme="majorHAnsi"/>
                <w:color w:val="000000"/>
                <w:sz w:val="18"/>
                <w:szCs w:val="18"/>
              </w:rPr>
              <w:t xml:space="preserve">at </w:t>
            </w:r>
            <w:r w:rsidR="006E2B1A">
              <w:rPr>
                <w:rFonts w:asciiTheme="minorHAnsi" w:hAnsiTheme="minorHAnsi" w:cstheme="majorHAnsi"/>
                <w:color w:val="000000"/>
                <w:sz w:val="18"/>
                <w:szCs w:val="18"/>
              </w:rPr>
              <w:t>e</w:t>
            </w:r>
            <w:r w:rsidRPr="0056253E">
              <w:rPr>
                <w:rFonts w:asciiTheme="minorHAnsi" w:hAnsiTheme="minorHAnsi" w:cstheme="majorHAnsi"/>
                <w:color w:val="000000"/>
                <w:sz w:val="18"/>
                <w:szCs w:val="18"/>
              </w:rPr>
              <w:t>nrollment</w:t>
            </w:r>
          </w:p>
        </w:tc>
        <w:tc>
          <w:tcPr>
            <w:tcW w:w="2430" w:type="dxa"/>
            <w:shd w:val="clear" w:color="auto" w:fill="auto"/>
            <w:vAlign w:val="center"/>
            <w:hideMark/>
          </w:tcPr>
          <w:p w14:paraId="6254EDCB" w14:textId="77777777" w:rsidR="00EB3413" w:rsidRPr="00714F8C" w:rsidRDefault="00EB3413" w:rsidP="00EB3413">
            <w:pPr>
              <w:rPr>
                <w:rFonts w:asciiTheme="minorHAnsi" w:hAnsiTheme="minorHAnsi" w:cstheme="majorHAnsi"/>
                <w:color w:val="000000"/>
                <w:sz w:val="18"/>
                <w:szCs w:val="18"/>
              </w:rPr>
            </w:pPr>
          </w:p>
        </w:tc>
        <w:tc>
          <w:tcPr>
            <w:tcW w:w="2070" w:type="dxa"/>
            <w:shd w:val="clear" w:color="auto" w:fill="auto"/>
            <w:vAlign w:val="center"/>
            <w:hideMark/>
          </w:tcPr>
          <w:p w14:paraId="6F337429" w14:textId="77777777" w:rsidR="00EB3413" w:rsidRPr="00714F8C" w:rsidRDefault="00EB3413" w:rsidP="00EB3413">
            <w:pPr>
              <w:rPr>
                <w:rFonts w:asciiTheme="minorHAnsi" w:hAnsiTheme="minorHAnsi" w:cstheme="majorHAnsi"/>
                <w:sz w:val="18"/>
                <w:szCs w:val="18"/>
              </w:rPr>
            </w:pPr>
          </w:p>
        </w:tc>
        <w:tc>
          <w:tcPr>
            <w:tcW w:w="810" w:type="dxa"/>
            <w:shd w:val="clear" w:color="auto" w:fill="auto"/>
            <w:vAlign w:val="center"/>
            <w:hideMark/>
          </w:tcPr>
          <w:p w14:paraId="23FC4CEC" w14:textId="77777777"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0.6</w:t>
            </w:r>
          </w:p>
        </w:tc>
      </w:tr>
      <w:tr w:rsidR="00EB3413" w:rsidRPr="0056253E" w14:paraId="1FF9D6FF" w14:textId="77777777" w:rsidTr="00A54149">
        <w:trPr>
          <w:trHeight w:val="158"/>
        </w:trPr>
        <w:tc>
          <w:tcPr>
            <w:tcW w:w="566" w:type="dxa"/>
            <w:shd w:val="clear" w:color="auto" w:fill="auto"/>
            <w:vAlign w:val="center"/>
            <w:hideMark/>
          </w:tcPr>
          <w:p w14:paraId="57953EAB"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1391FF37"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Private</w:t>
            </w:r>
          </w:p>
        </w:tc>
        <w:tc>
          <w:tcPr>
            <w:tcW w:w="2430" w:type="dxa"/>
            <w:shd w:val="clear" w:color="auto" w:fill="auto"/>
            <w:vAlign w:val="center"/>
            <w:hideMark/>
          </w:tcPr>
          <w:p w14:paraId="62F89355"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172 (52%)</w:t>
            </w:r>
          </w:p>
        </w:tc>
        <w:tc>
          <w:tcPr>
            <w:tcW w:w="2070" w:type="dxa"/>
            <w:shd w:val="clear" w:color="auto" w:fill="auto"/>
            <w:vAlign w:val="center"/>
            <w:hideMark/>
          </w:tcPr>
          <w:p w14:paraId="7539001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198 (51%)</w:t>
            </w:r>
          </w:p>
        </w:tc>
        <w:tc>
          <w:tcPr>
            <w:tcW w:w="810" w:type="dxa"/>
            <w:shd w:val="clear" w:color="auto" w:fill="auto"/>
            <w:vAlign w:val="center"/>
            <w:hideMark/>
          </w:tcPr>
          <w:p w14:paraId="26C64961"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3BB6AEDB" w14:textId="77777777" w:rsidTr="00A54149">
        <w:trPr>
          <w:trHeight w:val="158"/>
        </w:trPr>
        <w:tc>
          <w:tcPr>
            <w:tcW w:w="566" w:type="dxa"/>
            <w:shd w:val="clear" w:color="auto" w:fill="auto"/>
            <w:vAlign w:val="center"/>
            <w:hideMark/>
          </w:tcPr>
          <w:p w14:paraId="4EB9B66C"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45983981"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Public</w:t>
            </w:r>
          </w:p>
        </w:tc>
        <w:tc>
          <w:tcPr>
            <w:tcW w:w="2430" w:type="dxa"/>
            <w:shd w:val="clear" w:color="auto" w:fill="auto"/>
            <w:vAlign w:val="center"/>
            <w:hideMark/>
          </w:tcPr>
          <w:p w14:paraId="7BE2F5C2"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141 (43%)</w:t>
            </w:r>
          </w:p>
        </w:tc>
        <w:tc>
          <w:tcPr>
            <w:tcW w:w="2070" w:type="dxa"/>
            <w:shd w:val="clear" w:color="auto" w:fill="auto"/>
            <w:vAlign w:val="center"/>
            <w:hideMark/>
          </w:tcPr>
          <w:p w14:paraId="4CFB02E5"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176 (46%)</w:t>
            </w:r>
          </w:p>
        </w:tc>
        <w:tc>
          <w:tcPr>
            <w:tcW w:w="810" w:type="dxa"/>
            <w:shd w:val="clear" w:color="auto" w:fill="auto"/>
            <w:vAlign w:val="center"/>
            <w:hideMark/>
          </w:tcPr>
          <w:p w14:paraId="54AAE8E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13D18F11" w14:textId="77777777" w:rsidTr="00A54149">
        <w:trPr>
          <w:trHeight w:val="158"/>
        </w:trPr>
        <w:tc>
          <w:tcPr>
            <w:tcW w:w="566" w:type="dxa"/>
            <w:shd w:val="clear" w:color="auto" w:fill="auto"/>
            <w:vAlign w:val="center"/>
            <w:hideMark/>
          </w:tcPr>
          <w:p w14:paraId="6A5ECA78"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518A3F4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Other</w:t>
            </w:r>
          </w:p>
        </w:tc>
        <w:tc>
          <w:tcPr>
            <w:tcW w:w="2430" w:type="dxa"/>
            <w:shd w:val="clear" w:color="auto" w:fill="auto"/>
            <w:vAlign w:val="center"/>
            <w:hideMark/>
          </w:tcPr>
          <w:p w14:paraId="3FAB416B"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11 (3%)</w:t>
            </w:r>
          </w:p>
        </w:tc>
        <w:tc>
          <w:tcPr>
            <w:tcW w:w="2070" w:type="dxa"/>
            <w:shd w:val="clear" w:color="auto" w:fill="auto"/>
            <w:vAlign w:val="center"/>
            <w:hideMark/>
          </w:tcPr>
          <w:p w14:paraId="27F9748C"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9 (2%)</w:t>
            </w:r>
          </w:p>
        </w:tc>
        <w:tc>
          <w:tcPr>
            <w:tcW w:w="810" w:type="dxa"/>
            <w:shd w:val="clear" w:color="auto" w:fill="auto"/>
            <w:vAlign w:val="center"/>
            <w:hideMark/>
          </w:tcPr>
          <w:p w14:paraId="27F8EE0F"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57E9E602" w14:textId="77777777" w:rsidTr="00A54149">
        <w:trPr>
          <w:trHeight w:val="158"/>
        </w:trPr>
        <w:tc>
          <w:tcPr>
            <w:tcW w:w="566" w:type="dxa"/>
            <w:shd w:val="clear" w:color="auto" w:fill="auto"/>
            <w:vAlign w:val="center"/>
            <w:hideMark/>
          </w:tcPr>
          <w:p w14:paraId="696A3BF1"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2B8A724E"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None</w:t>
            </w:r>
          </w:p>
        </w:tc>
        <w:tc>
          <w:tcPr>
            <w:tcW w:w="2430" w:type="dxa"/>
            <w:shd w:val="clear" w:color="auto" w:fill="auto"/>
            <w:vAlign w:val="center"/>
            <w:hideMark/>
          </w:tcPr>
          <w:p w14:paraId="794FE76F"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5 (2%)</w:t>
            </w:r>
          </w:p>
        </w:tc>
        <w:tc>
          <w:tcPr>
            <w:tcW w:w="2070" w:type="dxa"/>
            <w:shd w:val="clear" w:color="auto" w:fill="auto"/>
            <w:vAlign w:val="center"/>
            <w:hideMark/>
          </w:tcPr>
          <w:p w14:paraId="096E8A02"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3 (1%)</w:t>
            </w:r>
          </w:p>
        </w:tc>
        <w:tc>
          <w:tcPr>
            <w:tcW w:w="810" w:type="dxa"/>
            <w:shd w:val="clear" w:color="auto" w:fill="auto"/>
            <w:vAlign w:val="center"/>
            <w:hideMark/>
          </w:tcPr>
          <w:p w14:paraId="70B12BCA"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658F61D5" w14:textId="77777777" w:rsidTr="00A54149">
        <w:trPr>
          <w:trHeight w:val="158"/>
        </w:trPr>
        <w:tc>
          <w:tcPr>
            <w:tcW w:w="3330" w:type="dxa"/>
            <w:gridSpan w:val="2"/>
            <w:shd w:val="clear" w:color="auto" w:fill="auto"/>
            <w:vAlign w:val="center"/>
            <w:hideMark/>
          </w:tcPr>
          <w:p w14:paraId="4329BDDB" w14:textId="42A7ACDA"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xml:space="preserve">Either </w:t>
            </w:r>
            <w:r w:rsidR="006E2B1A">
              <w:rPr>
                <w:rFonts w:asciiTheme="minorHAnsi" w:hAnsiTheme="minorHAnsi" w:cstheme="majorHAnsi"/>
                <w:color w:val="000000"/>
                <w:sz w:val="18"/>
                <w:szCs w:val="18"/>
              </w:rPr>
              <w:t>p</w:t>
            </w:r>
            <w:r w:rsidRPr="00714F8C">
              <w:rPr>
                <w:rFonts w:asciiTheme="minorHAnsi" w:hAnsiTheme="minorHAnsi" w:cstheme="majorHAnsi"/>
                <w:color w:val="000000"/>
                <w:sz w:val="18"/>
                <w:szCs w:val="18"/>
              </w:rPr>
              <w:t xml:space="preserve">arent </w:t>
            </w:r>
            <w:r w:rsidR="006E2B1A">
              <w:rPr>
                <w:rFonts w:asciiTheme="minorHAnsi" w:hAnsiTheme="minorHAnsi" w:cstheme="majorHAnsi"/>
                <w:color w:val="000000"/>
                <w:sz w:val="18"/>
                <w:szCs w:val="18"/>
              </w:rPr>
              <w:t>c</w:t>
            </w:r>
            <w:r w:rsidRPr="00714F8C">
              <w:rPr>
                <w:rFonts w:asciiTheme="minorHAnsi" w:hAnsiTheme="minorHAnsi" w:cstheme="majorHAnsi"/>
                <w:color w:val="000000"/>
                <w:sz w:val="18"/>
                <w:szCs w:val="18"/>
              </w:rPr>
              <w:t xml:space="preserve">ollege </w:t>
            </w:r>
            <w:r w:rsidR="006E2B1A">
              <w:rPr>
                <w:rFonts w:asciiTheme="minorHAnsi" w:hAnsiTheme="minorHAnsi" w:cstheme="majorHAnsi"/>
                <w:color w:val="000000"/>
                <w:sz w:val="18"/>
                <w:szCs w:val="18"/>
              </w:rPr>
              <w:t>e</w:t>
            </w:r>
            <w:r w:rsidRPr="00714F8C">
              <w:rPr>
                <w:rFonts w:asciiTheme="minorHAnsi" w:hAnsiTheme="minorHAnsi" w:cstheme="majorHAnsi"/>
                <w:color w:val="000000"/>
                <w:sz w:val="18"/>
                <w:szCs w:val="18"/>
              </w:rPr>
              <w:t xml:space="preserve">ducated </w:t>
            </w:r>
          </w:p>
        </w:tc>
        <w:tc>
          <w:tcPr>
            <w:tcW w:w="2430" w:type="dxa"/>
            <w:shd w:val="clear" w:color="auto" w:fill="auto"/>
            <w:vAlign w:val="center"/>
            <w:hideMark/>
          </w:tcPr>
          <w:p w14:paraId="33656050"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117 (36%)</w:t>
            </w:r>
          </w:p>
        </w:tc>
        <w:tc>
          <w:tcPr>
            <w:tcW w:w="2070" w:type="dxa"/>
            <w:shd w:val="clear" w:color="auto" w:fill="auto"/>
            <w:vAlign w:val="center"/>
            <w:hideMark/>
          </w:tcPr>
          <w:p w14:paraId="532CAA2A"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155 (40%)</w:t>
            </w:r>
          </w:p>
        </w:tc>
        <w:tc>
          <w:tcPr>
            <w:tcW w:w="810" w:type="dxa"/>
            <w:shd w:val="clear" w:color="auto" w:fill="auto"/>
            <w:vAlign w:val="center"/>
            <w:hideMark/>
          </w:tcPr>
          <w:p w14:paraId="7388E393" w14:textId="45F646D0"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w:t>
            </w:r>
            <w:r w:rsidR="00A54149">
              <w:rPr>
                <w:rFonts w:asciiTheme="minorHAnsi" w:hAnsiTheme="minorHAnsi" w:cstheme="majorHAnsi"/>
                <w:color w:val="000000"/>
                <w:sz w:val="18"/>
                <w:szCs w:val="18"/>
              </w:rPr>
              <w:t>3</w:t>
            </w:r>
          </w:p>
        </w:tc>
      </w:tr>
      <w:tr w:rsidR="00EB3413" w:rsidRPr="0056253E" w14:paraId="19C479CD" w14:textId="77777777" w:rsidTr="00A54149">
        <w:trPr>
          <w:trHeight w:val="158"/>
        </w:trPr>
        <w:tc>
          <w:tcPr>
            <w:tcW w:w="3330" w:type="dxa"/>
            <w:gridSpan w:val="2"/>
            <w:shd w:val="clear" w:color="auto" w:fill="auto"/>
            <w:vAlign w:val="center"/>
            <w:hideMark/>
          </w:tcPr>
          <w:p w14:paraId="48A903B7" w14:textId="5C49F1B6"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xml:space="preserve">Disease </w:t>
            </w:r>
            <w:r w:rsidR="006E2B1A">
              <w:rPr>
                <w:rFonts w:asciiTheme="minorHAnsi" w:hAnsiTheme="minorHAnsi" w:cstheme="majorHAnsi"/>
                <w:color w:val="000000"/>
                <w:sz w:val="18"/>
                <w:szCs w:val="18"/>
              </w:rPr>
              <w:t>t</w:t>
            </w:r>
            <w:r w:rsidRPr="00714F8C">
              <w:rPr>
                <w:rFonts w:asciiTheme="minorHAnsi" w:hAnsiTheme="minorHAnsi" w:cstheme="majorHAnsi"/>
                <w:color w:val="000000"/>
                <w:sz w:val="18"/>
                <w:szCs w:val="18"/>
              </w:rPr>
              <w:t>ype</w:t>
            </w:r>
          </w:p>
        </w:tc>
        <w:tc>
          <w:tcPr>
            <w:tcW w:w="2430" w:type="dxa"/>
            <w:shd w:val="clear" w:color="auto" w:fill="auto"/>
            <w:vAlign w:val="center"/>
            <w:hideMark/>
          </w:tcPr>
          <w:p w14:paraId="17006D6F" w14:textId="77777777" w:rsidR="00EB3413" w:rsidRPr="00714F8C" w:rsidRDefault="00EB3413" w:rsidP="00EB3413">
            <w:pPr>
              <w:rPr>
                <w:rFonts w:asciiTheme="minorHAnsi" w:hAnsiTheme="minorHAnsi" w:cstheme="majorHAnsi"/>
                <w:color w:val="000000"/>
                <w:sz w:val="18"/>
                <w:szCs w:val="18"/>
              </w:rPr>
            </w:pPr>
          </w:p>
        </w:tc>
        <w:tc>
          <w:tcPr>
            <w:tcW w:w="2070" w:type="dxa"/>
            <w:shd w:val="clear" w:color="auto" w:fill="auto"/>
            <w:vAlign w:val="center"/>
            <w:hideMark/>
          </w:tcPr>
          <w:p w14:paraId="0672E8A9" w14:textId="77777777" w:rsidR="00EB3413" w:rsidRPr="00714F8C" w:rsidRDefault="00EB3413" w:rsidP="00EB3413">
            <w:pPr>
              <w:rPr>
                <w:rFonts w:asciiTheme="minorHAnsi" w:hAnsiTheme="minorHAnsi" w:cstheme="majorHAnsi"/>
                <w:sz w:val="18"/>
                <w:szCs w:val="18"/>
              </w:rPr>
            </w:pPr>
          </w:p>
        </w:tc>
        <w:tc>
          <w:tcPr>
            <w:tcW w:w="810" w:type="dxa"/>
            <w:shd w:val="clear" w:color="auto" w:fill="auto"/>
            <w:vAlign w:val="center"/>
            <w:hideMark/>
          </w:tcPr>
          <w:p w14:paraId="01544AC1" w14:textId="3532AF69"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0.6</w:t>
            </w:r>
          </w:p>
        </w:tc>
      </w:tr>
      <w:tr w:rsidR="00EB3413" w:rsidRPr="0056253E" w14:paraId="30E7A804" w14:textId="77777777" w:rsidTr="00A54149">
        <w:trPr>
          <w:trHeight w:val="158"/>
        </w:trPr>
        <w:tc>
          <w:tcPr>
            <w:tcW w:w="566" w:type="dxa"/>
            <w:shd w:val="clear" w:color="auto" w:fill="auto"/>
            <w:vAlign w:val="center"/>
            <w:hideMark/>
          </w:tcPr>
          <w:p w14:paraId="21815CFB"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7AD8CE4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MCD</w:t>
            </w:r>
          </w:p>
        </w:tc>
        <w:tc>
          <w:tcPr>
            <w:tcW w:w="2430" w:type="dxa"/>
            <w:shd w:val="clear" w:color="auto" w:fill="auto"/>
            <w:vAlign w:val="center"/>
            <w:hideMark/>
          </w:tcPr>
          <w:p w14:paraId="6A6F629C"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145 (39%)</w:t>
            </w:r>
          </w:p>
        </w:tc>
        <w:tc>
          <w:tcPr>
            <w:tcW w:w="2070" w:type="dxa"/>
            <w:shd w:val="clear" w:color="auto" w:fill="auto"/>
            <w:vAlign w:val="center"/>
            <w:hideMark/>
          </w:tcPr>
          <w:p w14:paraId="4E26DBDA"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151 (39%)</w:t>
            </w:r>
          </w:p>
        </w:tc>
        <w:tc>
          <w:tcPr>
            <w:tcW w:w="810" w:type="dxa"/>
            <w:shd w:val="clear" w:color="auto" w:fill="auto"/>
            <w:vAlign w:val="center"/>
            <w:hideMark/>
          </w:tcPr>
          <w:p w14:paraId="43CD2A96"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69DFEAFF" w14:textId="77777777" w:rsidTr="00A54149">
        <w:trPr>
          <w:trHeight w:val="158"/>
        </w:trPr>
        <w:tc>
          <w:tcPr>
            <w:tcW w:w="566" w:type="dxa"/>
            <w:shd w:val="clear" w:color="auto" w:fill="auto"/>
            <w:vAlign w:val="center"/>
            <w:hideMark/>
          </w:tcPr>
          <w:p w14:paraId="42256E08"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30FAF4CF"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FSGS</w:t>
            </w:r>
          </w:p>
        </w:tc>
        <w:tc>
          <w:tcPr>
            <w:tcW w:w="2430" w:type="dxa"/>
            <w:shd w:val="clear" w:color="auto" w:fill="auto"/>
            <w:vAlign w:val="center"/>
            <w:hideMark/>
          </w:tcPr>
          <w:p w14:paraId="268E831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87 (23%)</w:t>
            </w:r>
          </w:p>
        </w:tc>
        <w:tc>
          <w:tcPr>
            <w:tcW w:w="2070" w:type="dxa"/>
            <w:shd w:val="clear" w:color="auto" w:fill="auto"/>
            <w:vAlign w:val="center"/>
            <w:hideMark/>
          </w:tcPr>
          <w:p w14:paraId="4448C82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86 (22%)</w:t>
            </w:r>
          </w:p>
        </w:tc>
        <w:tc>
          <w:tcPr>
            <w:tcW w:w="810" w:type="dxa"/>
            <w:shd w:val="clear" w:color="auto" w:fill="auto"/>
            <w:vAlign w:val="center"/>
            <w:hideMark/>
          </w:tcPr>
          <w:p w14:paraId="37343B9E"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664C0D08" w14:textId="77777777" w:rsidTr="00A54149">
        <w:trPr>
          <w:trHeight w:val="158"/>
        </w:trPr>
        <w:tc>
          <w:tcPr>
            <w:tcW w:w="566" w:type="dxa"/>
            <w:shd w:val="clear" w:color="auto" w:fill="auto"/>
            <w:vAlign w:val="center"/>
            <w:hideMark/>
          </w:tcPr>
          <w:p w14:paraId="4E47273B"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1AB8E02C"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MN</w:t>
            </w:r>
          </w:p>
        </w:tc>
        <w:tc>
          <w:tcPr>
            <w:tcW w:w="2430" w:type="dxa"/>
            <w:shd w:val="clear" w:color="auto" w:fill="auto"/>
            <w:vAlign w:val="center"/>
            <w:hideMark/>
          </w:tcPr>
          <w:p w14:paraId="417CB460"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23 (6%)</w:t>
            </w:r>
          </w:p>
        </w:tc>
        <w:tc>
          <w:tcPr>
            <w:tcW w:w="2070" w:type="dxa"/>
            <w:shd w:val="clear" w:color="auto" w:fill="auto"/>
            <w:vAlign w:val="center"/>
            <w:hideMark/>
          </w:tcPr>
          <w:p w14:paraId="6820B026"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17 (4%)</w:t>
            </w:r>
          </w:p>
        </w:tc>
        <w:tc>
          <w:tcPr>
            <w:tcW w:w="810" w:type="dxa"/>
            <w:shd w:val="clear" w:color="auto" w:fill="auto"/>
            <w:vAlign w:val="center"/>
            <w:hideMark/>
          </w:tcPr>
          <w:p w14:paraId="49128383"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158A29DF" w14:textId="77777777" w:rsidTr="00A54149">
        <w:trPr>
          <w:trHeight w:val="158"/>
        </w:trPr>
        <w:tc>
          <w:tcPr>
            <w:tcW w:w="566" w:type="dxa"/>
            <w:shd w:val="clear" w:color="auto" w:fill="auto"/>
            <w:vAlign w:val="center"/>
            <w:hideMark/>
          </w:tcPr>
          <w:p w14:paraId="0E9CE0F3"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336E731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IgAN/IgAV</w:t>
            </w:r>
          </w:p>
        </w:tc>
        <w:tc>
          <w:tcPr>
            <w:tcW w:w="2430" w:type="dxa"/>
            <w:shd w:val="clear" w:color="auto" w:fill="auto"/>
            <w:vAlign w:val="center"/>
            <w:hideMark/>
          </w:tcPr>
          <w:p w14:paraId="2F42F927"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117 (31%)</w:t>
            </w:r>
          </w:p>
        </w:tc>
        <w:tc>
          <w:tcPr>
            <w:tcW w:w="2070" w:type="dxa"/>
            <w:shd w:val="clear" w:color="auto" w:fill="auto"/>
            <w:vAlign w:val="center"/>
            <w:hideMark/>
          </w:tcPr>
          <w:p w14:paraId="375D09F0"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132 (34%)</w:t>
            </w:r>
          </w:p>
        </w:tc>
        <w:tc>
          <w:tcPr>
            <w:tcW w:w="810" w:type="dxa"/>
            <w:shd w:val="clear" w:color="auto" w:fill="auto"/>
            <w:vAlign w:val="center"/>
            <w:hideMark/>
          </w:tcPr>
          <w:p w14:paraId="0752FB95"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2122524C" w14:textId="77777777" w:rsidTr="00A54149">
        <w:trPr>
          <w:trHeight w:val="158"/>
        </w:trPr>
        <w:tc>
          <w:tcPr>
            <w:tcW w:w="3330" w:type="dxa"/>
            <w:gridSpan w:val="2"/>
            <w:shd w:val="clear" w:color="auto" w:fill="auto"/>
            <w:vAlign w:val="center"/>
            <w:hideMark/>
          </w:tcPr>
          <w:p w14:paraId="7074FFF7" w14:textId="1EC12C0F"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xml:space="preserve">Family </w:t>
            </w:r>
            <w:r w:rsidR="006E2B1A">
              <w:rPr>
                <w:rFonts w:asciiTheme="minorHAnsi" w:hAnsiTheme="minorHAnsi" w:cstheme="majorHAnsi"/>
                <w:color w:val="000000"/>
                <w:sz w:val="18"/>
                <w:szCs w:val="18"/>
              </w:rPr>
              <w:t>h</w:t>
            </w:r>
            <w:r w:rsidRPr="00714F8C">
              <w:rPr>
                <w:rFonts w:asciiTheme="minorHAnsi" w:hAnsiTheme="minorHAnsi" w:cstheme="majorHAnsi"/>
                <w:color w:val="000000"/>
                <w:sz w:val="18"/>
                <w:szCs w:val="18"/>
              </w:rPr>
              <w:t xml:space="preserve">istory of </w:t>
            </w:r>
            <w:r w:rsidR="006E2B1A">
              <w:rPr>
                <w:rFonts w:asciiTheme="minorHAnsi" w:hAnsiTheme="minorHAnsi" w:cstheme="majorHAnsi"/>
                <w:color w:val="000000"/>
                <w:sz w:val="18"/>
                <w:szCs w:val="18"/>
              </w:rPr>
              <w:t>k</w:t>
            </w:r>
            <w:r w:rsidRPr="00714F8C">
              <w:rPr>
                <w:rFonts w:asciiTheme="minorHAnsi" w:hAnsiTheme="minorHAnsi" w:cstheme="majorHAnsi"/>
                <w:color w:val="000000"/>
                <w:sz w:val="18"/>
                <w:szCs w:val="18"/>
              </w:rPr>
              <w:t xml:space="preserve">idney </w:t>
            </w:r>
            <w:r w:rsidR="006E2B1A">
              <w:rPr>
                <w:rFonts w:asciiTheme="minorHAnsi" w:hAnsiTheme="minorHAnsi" w:cstheme="majorHAnsi"/>
                <w:color w:val="000000"/>
                <w:sz w:val="18"/>
                <w:szCs w:val="18"/>
              </w:rPr>
              <w:t>d</w:t>
            </w:r>
            <w:r w:rsidRPr="00714F8C">
              <w:rPr>
                <w:rFonts w:asciiTheme="minorHAnsi" w:hAnsiTheme="minorHAnsi" w:cstheme="majorHAnsi"/>
                <w:color w:val="000000"/>
                <w:sz w:val="18"/>
                <w:szCs w:val="18"/>
              </w:rPr>
              <w:t>isease</w:t>
            </w:r>
          </w:p>
        </w:tc>
        <w:tc>
          <w:tcPr>
            <w:tcW w:w="2430" w:type="dxa"/>
            <w:shd w:val="clear" w:color="auto" w:fill="auto"/>
            <w:vAlign w:val="center"/>
            <w:hideMark/>
          </w:tcPr>
          <w:p w14:paraId="538C8A29"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107 (31%)</w:t>
            </w:r>
          </w:p>
        </w:tc>
        <w:tc>
          <w:tcPr>
            <w:tcW w:w="2070" w:type="dxa"/>
            <w:shd w:val="clear" w:color="auto" w:fill="auto"/>
            <w:vAlign w:val="center"/>
            <w:hideMark/>
          </w:tcPr>
          <w:p w14:paraId="519D223B"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114 (30%)</w:t>
            </w:r>
          </w:p>
        </w:tc>
        <w:tc>
          <w:tcPr>
            <w:tcW w:w="810" w:type="dxa"/>
            <w:shd w:val="clear" w:color="auto" w:fill="auto"/>
            <w:vAlign w:val="center"/>
            <w:hideMark/>
          </w:tcPr>
          <w:p w14:paraId="14371B63" w14:textId="5FB1706B"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w:t>
            </w:r>
            <w:r w:rsidR="00A54149">
              <w:rPr>
                <w:rFonts w:asciiTheme="minorHAnsi" w:hAnsiTheme="minorHAnsi" w:cstheme="majorHAnsi"/>
                <w:color w:val="000000"/>
                <w:sz w:val="18"/>
                <w:szCs w:val="18"/>
              </w:rPr>
              <w:t>8</w:t>
            </w:r>
          </w:p>
        </w:tc>
      </w:tr>
      <w:tr w:rsidR="00EB3413" w:rsidRPr="0056253E" w14:paraId="6027635D" w14:textId="77777777" w:rsidTr="00A54149">
        <w:trPr>
          <w:trHeight w:val="158"/>
        </w:trPr>
        <w:tc>
          <w:tcPr>
            <w:tcW w:w="3330" w:type="dxa"/>
            <w:gridSpan w:val="2"/>
            <w:shd w:val="clear" w:color="auto" w:fill="auto"/>
            <w:vAlign w:val="center"/>
            <w:hideMark/>
          </w:tcPr>
          <w:p w14:paraId="3CBC0354" w14:textId="207527D6"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xml:space="preserve">Disease duration, </w:t>
            </w:r>
            <w:r w:rsidR="006E2B1A">
              <w:rPr>
                <w:rFonts w:asciiTheme="minorHAnsi" w:hAnsiTheme="minorHAnsi" w:cstheme="majorHAnsi"/>
                <w:color w:val="000000"/>
                <w:sz w:val="18"/>
                <w:szCs w:val="18"/>
              </w:rPr>
              <w:t xml:space="preserve">in </w:t>
            </w:r>
            <w:r w:rsidRPr="00714F8C">
              <w:rPr>
                <w:rFonts w:asciiTheme="minorHAnsi" w:hAnsiTheme="minorHAnsi" w:cstheme="majorHAnsi"/>
                <w:color w:val="000000"/>
                <w:sz w:val="18"/>
                <w:szCs w:val="18"/>
              </w:rPr>
              <w:t>months</w:t>
            </w:r>
          </w:p>
        </w:tc>
        <w:tc>
          <w:tcPr>
            <w:tcW w:w="2430" w:type="dxa"/>
            <w:shd w:val="clear" w:color="auto" w:fill="auto"/>
            <w:vAlign w:val="center"/>
            <w:hideMark/>
          </w:tcPr>
          <w:p w14:paraId="13D87F91" w14:textId="28FF8B84"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17.0 (6.2</w:t>
            </w:r>
            <w:r w:rsidR="00A54149">
              <w:rPr>
                <w:rFonts w:asciiTheme="minorHAnsi" w:hAnsiTheme="minorHAnsi" w:cstheme="majorHAnsi"/>
                <w:color w:val="000000"/>
                <w:sz w:val="18"/>
                <w:szCs w:val="18"/>
              </w:rPr>
              <w:t>-</w:t>
            </w:r>
            <w:r w:rsidRPr="00714F8C">
              <w:rPr>
                <w:rFonts w:asciiTheme="minorHAnsi" w:hAnsiTheme="minorHAnsi" w:cstheme="majorHAnsi"/>
                <w:color w:val="000000"/>
                <w:sz w:val="18"/>
                <w:szCs w:val="18"/>
              </w:rPr>
              <w:t>39.5)</w:t>
            </w:r>
          </w:p>
        </w:tc>
        <w:tc>
          <w:tcPr>
            <w:tcW w:w="2070" w:type="dxa"/>
            <w:shd w:val="clear" w:color="auto" w:fill="auto"/>
            <w:vAlign w:val="center"/>
            <w:hideMark/>
          </w:tcPr>
          <w:p w14:paraId="73A28D2D" w14:textId="5B06F63F"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12.1 (3.7</w:t>
            </w:r>
            <w:r w:rsidR="00A54149">
              <w:rPr>
                <w:rFonts w:asciiTheme="minorHAnsi" w:hAnsiTheme="minorHAnsi" w:cstheme="majorHAnsi"/>
                <w:color w:val="000000"/>
                <w:sz w:val="18"/>
                <w:szCs w:val="18"/>
              </w:rPr>
              <w:t>-</w:t>
            </w:r>
            <w:r w:rsidRPr="00714F8C">
              <w:rPr>
                <w:rFonts w:asciiTheme="minorHAnsi" w:hAnsiTheme="minorHAnsi" w:cstheme="majorHAnsi"/>
                <w:color w:val="000000"/>
                <w:sz w:val="18"/>
                <w:szCs w:val="18"/>
              </w:rPr>
              <w:t>34.6)</w:t>
            </w:r>
          </w:p>
        </w:tc>
        <w:tc>
          <w:tcPr>
            <w:tcW w:w="810" w:type="dxa"/>
            <w:shd w:val="clear" w:color="auto" w:fill="auto"/>
            <w:vAlign w:val="center"/>
            <w:hideMark/>
          </w:tcPr>
          <w:p w14:paraId="3E0EFDB2" w14:textId="0DBB8D6C"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0.01</w:t>
            </w:r>
          </w:p>
        </w:tc>
      </w:tr>
      <w:tr w:rsidR="00EB3413" w:rsidRPr="0056253E" w14:paraId="11B89497" w14:textId="77777777" w:rsidTr="00A54149">
        <w:trPr>
          <w:trHeight w:val="158"/>
        </w:trPr>
        <w:tc>
          <w:tcPr>
            <w:tcW w:w="3330" w:type="dxa"/>
            <w:gridSpan w:val="2"/>
            <w:shd w:val="clear" w:color="auto" w:fill="auto"/>
            <w:vAlign w:val="center"/>
            <w:hideMark/>
          </w:tcPr>
          <w:p w14:paraId="621BCE7C" w14:textId="4F36E7EB"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xml:space="preserve">Hypertension </w:t>
            </w:r>
            <w:r w:rsidR="006E2B1A">
              <w:rPr>
                <w:rFonts w:asciiTheme="minorHAnsi" w:hAnsiTheme="minorHAnsi" w:cstheme="majorHAnsi"/>
                <w:color w:val="000000"/>
                <w:sz w:val="18"/>
                <w:szCs w:val="18"/>
              </w:rPr>
              <w:t>s</w:t>
            </w:r>
            <w:r w:rsidRPr="00714F8C">
              <w:rPr>
                <w:rFonts w:asciiTheme="minorHAnsi" w:hAnsiTheme="minorHAnsi" w:cstheme="majorHAnsi"/>
                <w:color w:val="000000"/>
                <w:sz w:val="18"/>
                <w:szCs w:val="18"/>
              </w:rPr>
              <w:t xml:space="preserve">tatus at </w:t>
            </w:r>
            <w:r w:rsidR="006E2B1A">
              <w:rPr>
                <w:rFonts w:asciiTheme="minorHAnsi" w:hAnsiTheme="minorHAnsi" w:cstheme="majorHAnsi"/>
                <w:color w:val="000000"/>
                <w:sz w:val="18"/>
                <w:szCs w:val="18"/>
              </w:rPr>
              <w:t>e</w:t>
            </w:r>
            <w:r w:rsidRPr="00714F8C">
              <w:rPr>
                <w:rFonts w:asciiTheme="minorHAnsi" w:hAnsiTheme="minorHAnsi" w:cstheme="majorHAnsi"/>
                <w:color w:val="000000"/>
                <w:sz w:val="18"/>
                <w:szCs w:val="18"/>
              </w:rPr>
              <w:t>nrollment</w:t>
            </w:r>
          </w:p>
        </w:tc>
        <w:tc>
          <w:tcPr>
            <w:tcW w:w="2430" w:type="dxa"/>
            <w:shd w:val="clear" w:color="auto" w:fill="auto"/>
            <w:vAlign w:val="center"/>
            <w:hideMark/>
          </w:tcPr>
          <w:p w14:paraId="5FCD53DF" w14:textId="77777777" w:rsidR="00EB3413" w:rsidRPr="00714F8C" w:rsidRDefault="00EB3413" w:rsidP="00EB3413">
            <w:pPr>
              <w:rPr>
                <w:rFonts w:asciiTheme="minorHAnsi" w:hAnsiTheme="minorHAnsi" w:cstheme="majorHAnsi"/>
                <w:color w:val="000000"/>
                <w:sz w:val="18"/>
                <w:szCs w:val="18"/>
              </w:rPr>
            </w:pPr>
          </w:p>
        </w:tc>
        <w:tc>
          <w:tcPr>
            <w:tcW w:w="2070" w:type="dxa"/>
            <w:shd w:val="clear" w:color="auto" w:fill="auto"/>
            <w:vAlign w:val="center"/>
            <w:hideMark/>
          </w:tcPr>
          <w:p w14:paraId="63177045" w14:textId="77777777" w:rsidR="00EB3413" w:rsidRPr="00714F8C" w:rsidRDefault="00EB3413" w:rsidP="00EB3413">
            <w:pPr>
              <w:rPr>
                <w:rFonts w:asciiTheme="minorHAnsi" w:hAnsiTheme="minorHAnsi" w:cstheme="majorHAnsi"/>
                <w:sz w:val="18"/>
                <w:szCs w:val="18"/>
              </w:rPr>
            </w:pPr>
          </w:p>
        </w:tc>
        <w:tc>
          <w:tcPr>
            <w:tcW w:w="810" w:type="dxa"/>
            <w:shd w:val="clear" w:color="auto" w:fill="auto"/>
            <w:vAlign w:val="center"/>
            <w:hideMark/>
          </w:tcPr>
          <w:p w14:paraId="153AF43D" w14:textId="77777777"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0.6</w:t>
            </w:r>
          </w:p>
        </w:tc>
      </w:tr>
      <w:tr w:rsidR="00EB3413" w:rsidRPr="0056253E" w14:paraId="0B911F15" w14:textId="77777777" w:rsidTr="00A54149">
        <w:trPr>
          <w:trHeight w:val="158"/>
        </w:trPr>
        <w:tc>
          <w:tcPr>
            <w:tcW w:w="566" w:type="dxa"/>
            <w:shd w:val="clear" w:color="auto" w:fill="auto"/>
            <w:vAlign w:val="center"/>
            <w:hideMark/>
          </w:tcPr>
          <w:p w14:paraId="712922D2"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5229B472"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Normal</w:t>
            </w:r>
          </w:p>
        </w:tc>
        <w:tc>
          <w:tcPr>
            <w:tcW w:w="2430" w:type="dxa"/>
            <w:shd w:val="clear" w:color="auto" w:fill="auto"/>
            <w:vAlign w:val="center"/>
            <w:hideMark/>
          </w:tcPr>
          <w:p w14:paraId="24FC5175"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213 (63%</w:t>
            </w:r>
          </w:p>
        </w:tc>
        <w:tc>
          <w:tcPr>
            <w:tcW w:w="2070" w:type="dxa"/>
            <w:shd w:val="clear" w:color="auto" w:fill="auto"/>
            <w:vAlign w:val="center"/>
            <w:hideMark/>
          </w:tcPr>
          <w:p w14:paraId="7ECDB963"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244 (63%)</w:t>
            </w:r>
          </w:p>
        </w:tc>
        <w:tc>
          <w:tcPr>
            <w:tcW w:w="810" w:type="dxa"/>
            <w:shd w:val="clear" w:color="auto" w:fill="auto"/>
            <w:vAlign w:val="center"/>
            <w:hideMark/>
          </w:tcPr>
          <w:p w14:paraId="354DFA89"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2AC62829" w14:textId="77777777" w:rsidTr="00A54149">
        <w:trPr>
          <w:trHeight w:val="158"/>
        </w:trPr>
        <w:tc>
          <w:tcPr>
            <w:tcW w:w="566" w:type="dxa"/>
            <w:shd w:val="clear" w:color="auto" w:fill="auto"/>
            <w:vAlign w:val="center"/>
            <w:hideMark/>
          </w:tcPr>
          <w:p w14:paraId="59621CC7"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23F6E852"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Pre-hypertensive</w:t>
            </w:r>
          </w:p>
        </w:tc>
        <w:tc>
          <w:tcPr>
            <w:tcW w:w="2430" w:type="dxa"/>
            <w:shd w:val="clear" w:color="auto" w:fill="auto"/>
            <w:vAlign w:val="center"/>
            <w:hideMark/>
          </w:tcPr>
          <w:p w14:paraId="523B4617"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42 (13%)</w:t>
            </w:r>
          </w:p>
        </w:tc>
        <w:tc>
          <w:tcPr>
            <w:tcW w:w="2070" w:type="dxa"/>
            <w:shd w:val="clear" w:color="auto" w:fill="auto"/>
            <w:vAlign w:val="center"/>
            <w:hideMark/>
          </w:tcPr>
          <w:p w14:paraId="46FCB1F4"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57 (8%)</w:t>
            </w:r>
          </w:p>
        </w:tc>
        <w:tc>
          <w:tcPr>
            <w:tcW w:w="810" w:type="dxa"/>
            <w:shd w:val="clear" w:color="auto" w:fill="auto"/>
            <w:vAlign w:val="center"/>
            <w:hideMark/>
          </w:tcPr>
          <w:p w14:paraId="6743B00F"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218D501C" w14:textId="77777777" w:rsidTr="00A54149">
        <w:trPr>
          <w:trHeight w:val="158"/>
        </w:trPr>
        <w:tc>
          <w:tcPr>
            <w:tcW w:w="566" w:type="dxa"/>
            <w:shd w:val="clear" w:color="auto" w:fill="auto"/>
            <w:vAlign w:val="center"/>
            <w:hideMark/>
          </w:tcPr>
          <w:p w14:paraId="0EFF7847"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79B5E4E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Hypertensive</w:t>
            </w:r>
          </w:p>
        </w:tc>
        <w:tc>
          <w:tcPr>
            <w:tcW w:w="2430" w:type="dxa"/>
            <w:shd w:val="clear" w:color="auto" w:fill="auto"/>
            <w:vAlign w:val="center"/>
            <w:hideMark/>
          </w:tcPr>
          <w:p w14:paraId="521C4D96"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81 (24%)</w:t>
            </w:r>
          </w:p>
        </w:tc>
        <w:tc>
          <w:tcPr>
            <w:tcW w:w="2070" w:type="dxa"/>
            <w:shd w:val="clear" w:color="auto" w:fill="auto"/>
            <w:vAlign w:val="center"/>
            <w:hideMark/>
          </w:tcPr>
          <w:p w14:paraId="22D94624"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85 (22%)</w:t>
            </w:r>
          </w:p>
        </w:tc>
        <w:tc>
          <w:tcPr>
            <w:tcW w:w="810" w:type="dxa"/>
            <w:shd w:val="clear" w:color="auto" w:fill="auto"/>
            <w:vAlign w:val="center"/>
            <w:hideMark/>
          </w:tcPr>
          <w:p w14:paraId="046493F8"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663FE7C2" w14:textId="77777777" w:rsidTr="00A54149">
        <w:trPr>
          <w:trHeight w:val="158"/>
        </w:trPr>
        <w:tc>
          <w:tcPr>
            <w:tcW w:w="3330" w:type="dxa"/>
            <w:gridSpan w:val="2"/>
            <w:shd w:val="clear" w:color="auto" w:fill="auto"/>
            <w:vAlign w:val="center"/>
            <w:hideMark/>
          </w:tcPr>
          <w:p w14:paraId="454712CB" w14:textId="12C5C479"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xml:space="preserve">Weight </w:t>
            </w:r>
            <w:r w:rsidR="006E2B1A">
              <w:rPr>
                <w:rFonts w:asciiTheme="minorHAnsi" w:hAnsiTheme="minorHAnsi" w:cstheme="majorHAnsi"/>
                <w:color w:val="000000"/>
                <w:sz w:val="18"/>
                <w:szCs w:val="18"/>
              </w:rPr>
              <w:t>s</w:t>
            </w:r>
            <w:r w:rsidRPr="00714F8C">
              <w:rPr>
                <w:rFonts w:asciiTheme="minorHAnsi" w:hAnsiTheme="minorHAnsi" w:cstheme="majorHAnsi"/>
                <w:color w:val="000000"/>
                <w:sz w:val="18"/>
                <w:szCs w:val="18"/>
              </w:rPr>
              <w:t xml:space="preserve">tatus at </w:t>
            </w:r>
            <w:r w:rsidR="006E2B1A">
              <w:rPr>
                <w:rFonts w:asciiTheme="minorHAnsi" w:hAnsiTheme="minorHAnsi" w:cstheme="majorHAnsi"/>
                <w:color w:val="000000"/>
                <w:sz w:val="18"/>
                <w:szCs w:val="18"/>
              </w:rPr>
              <w:t>e</w:t>
            </w:r>
            <w:r w:rsidRPr="00714F8C">
              <w:rPr>
                <w:rFonts w:asciiTheme="minorHAnsi" w:hAnsiTheme="minorHAnsi" w:cstheme="majorHAnsi"/>
                <w:color w:val="000000"/>
                <w:sz w:val="18"/>
                <w:szCs w:val="18"/>
              </w:rPr>
              <w:t>nrollment</w:t>
            </w:r>
          </w:p>
        </w:tc>
        <w:tc>
          <w:tcPr>
            <w:tcW w:w="2430" w:type="dxa"/>
            <w:shd w:val="clear" w:color="auto" w:fill="auto"/>
            <w:vAlign w:val="center"/>
            <w:hideMark/>
          </w:tcPr>
          <w:p w14:paraId="52A8E0AB" w14:textId="77777777" w:rsidR="00EB3413" w:rsidRPr="00714F8C" w:rsidRDefault="00EB3413" w:rsidP="00EB3413">
            <w:pPr>
              <w:rPr>
                <w:rFonts w:asciiTheme="minorHAnsi" w:hAnsiTheme="minorHAnsi" w:cstheme="majorHAnsi"/>
                <w:color w:val="000000"/>
                <w:sz w:val="18"/>
                <w:szCs w:val="18"/>
              </w:rPr>
            </w:pPr>
          </w:p>
        </w:tc>
        <w:tc>
          <w:tcPr>
            <w:tcW w:w="2070" w:type="dxa"/>
            <w:shd w:val="clear" w:color="auto" w:fill="auto"/>
            <w:vAlign w:val="center"/>
            <w:hideMark/>
          </w:tcPr>
          <w:p w14:paraId="33BFE1AE" w14:textId="77777777" w:rsidR="00EB3413" w:rsidRPr="00714F8C" w:rsidRDefault="00EB3413" w:rsidP="00EB3413">
            <w:pPr>
              <w:rPr>
                <w:rFonts w:asciiTheme="minorHAnsi" w:hAnsiTheme="minorHAnsi" w:cstheme="majorHAnsi"/>
                <w:sz w:val="18"/>
                <w:szCs w:val="18"/>
              </w:rPr>
            </w:pPr>
          </w:p>
        </w:tc>
        <w:tc>
          <w:tcPr>
            <w:tcW w:w="810" w:type="dxa"/>
            <w:shd w:val="clear" w:color="auto" w:fill="auto"/>
            <w:vAlign w:val="center"/>
            <w:hideMark/>
          </w:tcPr>
          <w:p w14:paraId="634196B7" w14:textId="76EA1885" w:rsidR="00EB3413" w:rsidRPr="00714F8C" w:rsidRDefault="00A54149" w:rsidP="00EB3413">
            <w:pPr>
              <w:jc w:val="right"/>
              <w:rPr>
                <w:rFonts w:asciiTheme="minorHAnsi" w:hAnsiTheme="minorHAnsi" w:cstheme="majorHAnsi"/>
                <w:color w:val="000000"/>
                <w:sz w:val="18"/>
                <w:szCs w:val="18"/>
              </w:rPr>
            </w:pPr>
            <w:r>
              <w:rPr>
                <w:rFonts w:asciiTheme="minorHAnsi" w:hAnsiTheme="minorHAnsi" w:cstheme="majorHAnsi"/>
                <w:color w:val="000000"/>
                <w:sz w:val="18"/>
                <w:szCs w:val="18"/>
              </w:rPr>
              <w:t>1.0</w:t>
            </w:r>
          </w:p>
        </w:tc>
      </w:tr>
      <w:tr w:rsidR="00EB3413" w:rsidRPr="0056253E" w14:paraId="3780DD50" w14:textId="77777777" w:rsidTr="00A54149">
        <w:trPr>
          <w:trHeight w:val="158"/>
        </w:trPr>
        <w:tc>
          <w:tcPr>
            <w:tcW w:w="566" w:type="dxa"/>
            <w:shd w:val="clear" w:color="auto" w:fill="auto"/>
            <w:vAlign w:val="center"/>
            <w:hideMark/>
          </w:tcPr>
          <w:p w14:paraId="3CAAF24A"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051DE18B"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Normal/Underweight</w:t>
            </w:r>
          </w:p>
        </w:tc>
        <w:tc>
          <w:tcPr>
            <w:tcW w:w="2430" w:type="dxa"/>
            <w:shd w:val="clear" w:color="auto" w:fill="auto"/>
            <w:vAlign w:val="center"/>
            <w:hideMark/>
          </w:tcPr>
          <w:p w14:paraId="6662511C"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179 (49%)</w:t>
            </w:r>
          </w:p>
        </w:tc>
        <w:tc>
          <w:tcPr>
            <w:tcW w:w="2070" w:type="dxa"/>
            <w:shd w:val="clear" w:color="auto" w:fill="auto"/>
            <w:vAlign w:val="center"/>
            <w:hideMark/>
          </w:tcPr>
          <w:p w14:paraId="64CE812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186 (48%)</w:t>
            </w:r>
          </w:p>
        </w:tc>
        <w:tc>
          <w:tcPr>
            <w:tcW w:w="810" w:type="dxa"/>
            <w:shd w:val="clear" w:color="auto" w:fill="auto"/>
            <w:vAlign w:val="center"/>
            <w:hideMark/>
          </w:tcPr>
          <w:p w14:paraId="613E8BAA"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58983F59" w14:textId="77777777" w:rsidTr="00A54149">
        <w:trPr>
          <w:trHeight w:val="158"/>
        </w:trPr>
        <w:tc>
          <w:tcPr>
            <w:tcW w:w="566" w:type="dxa"/>
            <w:shd w:val="clear" w:color="auto" w:fill="auto"/>
            <w:vAlign w:val="center"/>
            <w:hideMark/>
          </w:tcPr>
          <w:p w14:paraId="65B716C2"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3BF1025E"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Overweight</w:t>
            </w:r>
          </w:p>
        </w:tc>
        <w:tc>
          <w:tcPr>
            <w:tcW w:w="2430" w:type="dxa"/>
            <w:shd w:val="clear" w:color="auto" w:fill="auto"/>
            <w:vAlign w:val="center"/>
            <w:hideMark/>
          </w:tcPr>
          <w:p w14:paraId="27F4AD96"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73 (20%)</w:t>
            </w:r>
          </w:p>
        </w:tc>
        <w:tc>
          <w:tcPr>
            <w:tcW w:w="2070" w:type="dxa"/>
            <w:shd w:val="clear" w:color="auto" w:fill="auto"/>
            <w:vAlign w:val="center"/>
            <w:hideMark/>
          </w:tcPr>
          <w:p w14:paraId="70B41A5F"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78 (20%)</w:t>
            </w:r>
          </w:p>
        </w:tc>
        <w:tc>
          <w:tcPr>
            <w:tcW w:w="810" w:type="dxa"/>
            <w:shd w:val="clear" w:color="auto" w:fill="auto"/>
            <w:vAlign w:val="center"/>
            <w:hideMark/>
          </w:tcPr>
          <w:p w14:paraId="4864A845"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4A6DA42F" w14:textId="77777777" w:rsidTr="00A54149">
        <w:trPr>
          <w:trHeight w:val="158"/>
        </w:trPr>
        <w:tc>
          <w:tcPr>
            <w:tcW w:w="566" w:type="dxa"/>
            <w:shd w:val="clear" w:color="auto" w:fill="auto"/>
            <w:vAlign w:val="center"/>
            <w:hideMark/>
          </w:tcPr>
          <w:p w14:paraId="63C322D4"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c>
          <w:tcPr>
            <w:tcW w:w="2764" w:type="dxa"/>
            <w:shd w:val="clear" w:color="auto" w:fill="auto"/>
            <w:vAlign w:val="center"/>
            <w:hideMark/>
          </w:tcPr>
          <w:p w14:paraId="501C15A0"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Obese</w:t>
            </w:r>
          </w:p>
        </w:tc>
        <w:tc>
          <w:tcPr>
            <w:tcW w:w="2430" w:type="dxa"/>
            <w:shd w:val="clear" w:color="auto" w:fill="auto"/>
            <w:vAlign w:val="center"/>
            <w:hideMark/>
          </w:tcPr>
          <w:p w14:paraId="60768991"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111 (31%)</w:t>
            </w:r>
          </w:p>
        </w:tc>
        <w:tc>
          <w:tcPr>
            <w:tcW w:w="2070" w:type="dxa"/>
            <w:shd w:val="clear" w:color="auto" w:fill="auto"/>
            <w:vAlign w:val="center"/>
            <w:hideMark/>
          </w:tcPr>
          <w:p w14:paraId="3E8875D7"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122 (32%)</w:t>
            </w:r>
          </w:p>
        </w:tc>
        <w:tc>
          <w:tcPr>
            <w:tcW w:w="810" w:type="dxa"/>
            <w:shd w:val="clear" w:color="auto" w:fill="auto"/>
            <w:vAlign w:val="center"/>
            <w:hideMark/>
          </w:tcPr>
          <w:p w14:paraId="141D7DBE"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w:t>
            </w:r>
          </w:p>
        </w:tc>
      </w:tr>
      <w:tr w:rsidR="00EB3413" w:rsidRPr="0056253E" w14:paraId="382B000F" w14:textId="77777777" w:rsidTr="00A54149">
        <w:trPr>
          <w:trHeight w:val="158"/>
        </w:trPr>
        <w:tc>
          <w:tcPr>
            <w:tcW w:w="3330" w:type="dxa"/>
            <w:gridSpan w:val="2"/>
            <w:shd w:val="clear" w:color="auto" w:fill="auto"/>
            <w:vAlign w:val="center"/>
            <w:hideMark/>
          </w:tcPr>
          <w:p w14:paraId="6B4087D2" w14:textId="3142592B" w:rsidR="00EB3413" w:rsidRPr="00714F8C" w:rsidRDefault="00F41406" w:rsidP="00EB3413">
            <w:pPr>
              <w:rPr>
                <w:rFonts w:asciiTheme="minorHAnsi" w:hAnsiTheme="minorHAnsi" w:cstheme="majorHAnsi"/>
                <w:color w:val="000000"/>
                <w:sz w:val="18"/>
                <w:szCs w:val="18"/>
              </w:rPr>
            </w:pPr>
            <w:r>
              <w:rPr>
                <w:rFonts w:asciiTheme="minorHAnsi" w:hAnsiTheme="minorHAnsi" w:cstheme="majorHAnsi"/>
                <w:color w:val="000000"/>
                <w:sz w:val="18"/>
                <w:szCs w:val="18"/>
              </w:rPr>
              <w:t>Moderate or greater edema at enrollment</w:t>
            </w:r>
          </w:p>
        </w:tc>
        <w:tc>
          <w:tcPr>
            <w:tcW w:w="2430" w:type="dxa"/>
            <w:shd w:val="clear" w:color="auto" w:fill="auto"/>
            <w:vAlign w:val="center"/>
            <w:hideMark/>
          </w:tcPr>
          <w:p w14:paraId="25A780F2"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33 (12%)</w:t>
            </w:r>
          </w:p>
        </w:tc>
        <w:tc>
          <w:tcPr>
            <w:tcW w:w="2070" w:type="dxa"/>
            <w:shd w:val="clear" w:color="auto" w:fill="auto"/>
            <w:vAlign w:val="center"/>
            <w:hideMark/>
          </w:tcPr>
          <w:p w14:paraId="260A8EEB"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60 (16%)</w:t>
            </w:r>
          </w:p>
        </w:tc>
        <w:tc>
          <w:tcPr>
            <w:tcW w:w="810" w:type="dxa"/>
            <w:shd w:val="clear" w:color="auto" w:fill="auto"/>
            <w:vAlign w:val="center"/>
            <w:hideMark/>
          </w:tcPr>
          <w:p w14:paraId="7E19A063" w14:textId="6C49C7BB"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0.2</w:t>
            </w:r>
          </w:p>
        </w:tc>
      </w:tr>
      <w:tr w:rsidR="00EB3413" w:rsidRPr="0056253E" w14:paraId="017EC5D6" w14:textId="77777777" w:rsidTr="00A54149">
        <w:trPr>
          <w:trHeight w:val="158"/>
        </w:trPr>
        <w:tc>
          <w:tcPr>
            <w:tcW w:w="3330" w:type="dxa"/>
            <w:gridSpan w:val="2"/>
            <w:shd w:val="clear" w:color="auto" w:fill="auto"/>
            <w:vAlign w:val="center"/>
            <w:hideMark/>
          </w:tcPr>
          <w:p w14:paraId="64AE104C"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 xml:space="preserve">Urine protein-to-creatinine ratio (g/g) </w:t>
            </w:r>
          </w:p>
        </w:tc>
        <w:tc>
          <w:tcPr>
            <w:tcW w:w="2430" w:type="dxa"/>
            <w:shd w:val="clear" w:color="auto" w:fill="auto"/>
            <w:vAlign w:val="center"/>
            <w:hideMark/>
          </w:tcPr>
          <w:p w14:paraId="04B40D14" w14:textId="6ADF105F"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0.50 (0.13</w:t>
            </w:r>
            <w:r w:rsidR="00A54149">
              <w:rPr>
                <w:rFonts w:asciiTheme="minorHAnsi" w:hAnsiTheme="minorHAnsi" w:cstheme="majorHAnsi"/>
                <w:color w:val="000000"/>
                <w:sz w:val="18"/>
                <w:szCs w:val="18"/>
              </w:rPr>
              <w:t>-</w:t>
            </w:r>
            <w:r w:rsidRPr="00714F8C">
              <w:rPr>
                <w:rFonts w:asciiTheme="minorHAnsi" w:hAnsiTheme="minorHAnsi" w:cstheme="majorHAnsi"/>
                <w:color w:val="000000"/>
                <w:sz w:val="18"/>
                <w:szCs w:val="18"/>
              </w:rPr>
              <w:t>2.04)</w:t>
            </w:r>
          </w:p>
        </w:tc>
        <w:tc>
          <w:tcPr>
            <w:tcW w:w="2070" w:type="dxa"/>
            <w:shd w:val="clear" w:color="auto" w:fill="auto"/>
            <w:vAlign w:val="center"/>
            <w:hideMark/>
          </w:tcPr>
          <w:p w14:paraId="0A666719" w14:textId="0727D763"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0.38 (0.11</w:t>
            </w:r>
            <w:r w:rsidR="00A54149">
              <w:rPr>
                <w:rFonts w:asciiTheme="minorHAnsi" w:hAnsiTheme="minorHAnsi" w:cstheme="majorHAnsi"/>
                <w:color w:val="000000"/>
                <w:sz w:val="18"/>
                <w:szCs w:val="18"/>
              </w:rPr>
              <w:t>-</w:t>
            </w:r>
            <w:r w:rsidRPr="00714F8C">
              <w:rPr>
                <w:rFonts w:asciiTheme="minorHAnsi" w:hAnsiTheme="minorHAnsi" w:cstheme="majorHAnsi"/>
                <w:color w:val="000000"/>
                <w:sz w:val="18"/>
                <w:szCs w:val="18"/>
              </w:rPr>
              <w:t>2.43)</w:t>
            </w:r>
          </w:p>
        </w:tc>
        <w:tc>
          <w:tcPr>
            <w:tcW w:w="810" w:type="dxa"/>
            <w:shd w:val="clear" w:color="auto" w:fill="auto"/>
            <w:vAlign w:val="center"/>
            <w:hideMark/>
          </w:tcPr>
          <w:p w14:paraId="158DF1B7" w14:textId="28414D93"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w:t>
            </w:r>
            <w:r w:rsidR="00A54149">
              <w:rPr>
                <w:rFonts w:asciiTheme="minorHAnsi" w:hAnsiTheme="minorHAnsi" w:cstheme="majorHAnsi"/>
                <w:color w:val="000000"/>
                <w:sz w:val="18"/>
                <w:szCs w:val="18"/>
              </w:rPr>
              <w:t>4</w:t>
            </w:r>
          </w:p>
        </w:tc>
      </w:tr>
      <w:tr w:rsidR="00EB3413" w:rsidRPr="0056253E" w14:paraId="336CE1D0" w14:textId="77777777" w:rsidTr="00A54149">
        <w:trPr>
          <w:trHeight w:val="158"/>
        </w:trPr>
        <w:tc>
          <w:tcPr>
            <w:tcW w:w="3330" w:type="dxa"/>
            <w:gridSpan w:val="2"/>
            <w:shd w:val="clear" w:color="auto" w:fill="auto"/>
            <w:vAlign w:val="center"/>
            <w:hideMark/>
          </w:tcPr>
          <w:p w14:paraId="777859BD"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eGFR (mL/min/1.73m</w:t>
            </w:r>
            <w:r w:rsidRPr="00714F8C">
              <w:rPr>
                <w:rFonts w:asciiTheme="minorHAnsi" w:hAnsiTheme="minorHAnsi" w:cstheme="majorHAnsi"/>
                <w:color w:val="000000"/>
                <w:sz w:val="18"/>
                <w:szCs w:val="18"/>
                <w:vertAlign w:val="superscript"/>
              </w:rPr>
              <w:t>2</w:t>
            </w:r>
            <w:r w:rsidRPr="00714F8C">
              <w:rPr>
                <w:rFonts w:asciiTheme="minorHAnsi" w:hAnsiTheme="minorHAnsi" w:cstheme="majorHAnsi"/>
                <w:color w:val="000000"/>
                <w:sz w:val="18"/>
                <w:szCs w:val="18"/>
              </w:rPr>
              <w:t>)</w:t>
            </w:r>
          </w:p>
        </w:tc>
        <w:tc>
          <w:tcPr>
            <w:tcW w:w="2430" w:type="dxa"/>
            <w:shd w:val="clear" w:color="auto" w:fill="auto"/>
            <w:vAlign w:val="center"/>
            <w:hideMark/>
          </w:tcPr>
          <w:p w14:paraId="5F178DF0" w14:textId="0E0FC2DD"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10</w:t>
            </w:r>
            <w:r w:rsidR="00A54149">
              <w:rPr>
                <w:rFonts w:asciiTheme="minorHAnsi" w:hAnsiTheme="minorHAnsi" w:cstheme="majorHAnsi"/>
                <w:color w:val="000000"/>
                <w:sz w:val="18"/>
                <w:szCs w:val="18"/>
              </w:rPr>
              <w:t>1</w:t>
            </w:r>
            <w:r w:rsidRPr="00714F8C">
              <w:rPr>
                <w:rFonts w:asciiTheme="minorHAnsi" w:hAnsiTheme="minorHAnsi" w:cstheme="majorHAnsi"/>
                <w:color w:val="000000"/>
                <w:sz w:val="18"/>
                <w:szCs w:val="18"/>
              </w:rPr>
              <w:t xml:space="preserve"> (86</w:t>
            </w:r>
            <w:r w:rsidR="00A54149">
              <w:rPr>
                <w:rFonts w:asciiTheme="minorHAnsi" w:hAnsiTheme="minorHAnsi" w:cstheme="majorHAnsi"/>
                <w:color w:val="000000"/>
                <w:sz w:val="18"/>
                <w:szCs w:val="18"/>
              </w:rPr>
              <w:t>-</w:t>
            </w:r>
            <w:r w:rsidRPr="00714F8C">
              <w:rPr>
                <w:rFonts w:asciiTheme="minorHAnsi" w:hAnsiTheme="minorHAnsi" w:cstheme="majorHAnsi"/>
                <w:color w:val="000000"/>
                <w:sz w:val="18"/>
                <w:szCs w:val="18"/>
              </w:rPr>
              <w:t>12</w:t>
            </w:r>
            <w:r w:rsidR="00A54149">
              <w:rPr>
                <w:rFonts w:asciiTheme="minorHAnsi" w:hAnsiTheme="minorHAnsi" w:cstheme="majorHAnsi"/>
                <w:color w:val="000000"/>
                <w:sz w:val="18"/>
                <w:szCs w:val="18"/>
              </w:rPr>
              <w:t>5</w:t>
            </w:r>
            <w:r w:rsidRPr="00714F8C">
              <w:rPr>
                <w:rFonts w:asciiTheme="minorHAnsi" w:hAnsiTheme="minorHAnsi" w:cstheme="majorHAnsi"/>
                <w:color w:val="000000"/>
                <w:sz w:val="18"/>
                <w:szCs w:val="18"/>
              </w:rPr>
              <w:t>)</w:t>
            </w:r>
          </w:p>
        </w:tc>
        <w:tc>
          <w:tcPr>
            <w:tcW w:w="2070" w:type="dxa"/>
            <w:shd w:val="clear" w:color="auto" w:fill="auto"/>
            <w:vAlign w:val="center"/>
            <w:hideMark/>
          </w:tcPr>
          <w:p w14:paraId="25AD1352" w14:textId="29AA5964"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10</w:t>
            </w:r>
            <w:r w:rsidR="00A54149">
              <w:rPr>
                <w:rFonts w:asciiTheme="minorHAnsi" w:hAnsiTheme="minorHAnsi" w:cstheme="majorHAnsi"/>
                <w:color w:val="000000"/>
                <w:sz w:val="18"/>
                <w:szCs w:val="18"/>
              </w:rPr>
              <w:t>3</w:t>
            </w:r>
            <w:r w:rsidRPr="00714F8C">
              <w:rPr>
                <w:rFonts w:asciiTheme="minorHAnsi" w:hAnsiTheme="minorHAnsi" w:cstheme="majorHAnsi"/>
                <w:color w:val="000000"/>
                <w:sz w:val="18"/>
                <w:szCs w:val="18"/>
              </w:rPr>
              <w:t xml:space="preserve"> (8</w:t>
            </w:r>
            <w:r w:rsidR="00A54149">
              <w:rPr>
                <w:rFonts w:asciiTheme="minorHAnsi" w:hAnsiTheme="minorHAnsi" w:cstheme="majorHAnsi"/>
                <w:color w:val="000000"/>
                <w:sz w:val="18"/>
                <w:szCs w:val="18"/>
              </w:rPr>
              <w:t>3-</w:t>
            </w:r>
            <w:r w:rsidRPr="00714F8C">
              <w:rPr>
                <w:rFonts w:asciiTheme="minorHAnsi" w:hAnsiTheme="minorHAnsi" w:cstheme="majorHAnsi"/>
                <w:color w:val="000000"/>
                <w:sz w:val="18"/>
                <w:szCs w:val="18"/>
              </w:rPr>
              <w:t>1</w:t>
            </w:r>
            <w:r w:rsidR="00A54149">
              <w:rPr>
                <w:rFonts w:asciiTheme="minorHAnsi" w:hAnsiTheme="minorHAnsi" w:cstheme="majorHAnsi"/>
                <w:color w:val="000000"/>
                <w:sz w:val="18"/>
                <w:szCs w:val="18"/>
              </w:rPr>
              <w:t>20</w:t>
            </w:r>
            <w:r w:rsidRPr="00714F8C">
              <w:rPr>
                <w:rFonts w:asciiTheme="minorHAnsi" w:hAnsiTheme="minorHAnsi" w:cstheme="majorHAnsi"/>
                <w:color w:val="000000"/>
                <w:sz w:val="18"/>
                <w:szCs w:val="18"/>
              </w:rPr>
              <w:t>)</w:t>
            </w:r>
          </w:p>
        </w:tc>
        <w:tc>
          <w:tcPr>
            <w:tcW w:w="810" w:type="dxa"/>
            <w:shd w:val="clear" w:color="auto" w:fill="auto"/>
            <w:vAlign w:val="center"/>
            <w:hideMark/>
          </w:tcPr>
          <w:p w14:paraId="7BCAF02D" w14:textId="1E2C7438"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w:t>
            </w:r>
            <w:r w:rsidR="00A54149">
              <w:rPr>
                <w:rFonts w:asciiTheme="minorHAnsi" w:hAnsiTheme="minorHAnsi" w:cstheme="majorHAnsi"/>
                <w:color w:val="000000"/>
                <w:sz w:val="18"/>
                <w:szCs w:val="18"/>
              </w:rPr>
              <w:t>8</w:t>
            </w:r>
          </w:p>
        </w:tc>
      </w:tr>
      <w:tr w:rsidR="00EB3413" w:rsidRPr="0056253E" w14:paraId="5BF2C2D0" w14:textId="77777777" w:rsidTr="00A54149">
        <w:trPr>
          <w:trHeight w:val="158"/>
        </w:trPr>
        <w:tc>
          <w:tcPr>
            <w:tcW w:w="3330" w:type="dxa"/>
            <w:gridSpan w:val="2"/>
            <w:shd w:val="clear" w:color="auto" w:fill="auto"/>
            <w:vAlign w:val="center"/>
            <w:hideMark/>
          </w:tcPr>
          <w:p w14:paraId="731FBEF4"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Serum Albumin (g/dL)</w:t>
            </w:r>
          </w:p>
        </w:tc>
        <w:tc>
          <w:tcPr>
            <w:tcW w:w="2430" w:type="dxa"/>
            <w:shd w:val="clear" w:color="auto" w:fill="auto"/>
            <w:vAlign w:val="center"/>
            <w:hideMark/>
          </w:tcPr>
          <w:p w14:paraId="23ED810A" w14:textId="68D989C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3.8 (2.8</w:t>
            </w:r>
            <w:r w:rsidR="00A54149">
              <w:rPr>
                <w:rFonts w:asciiTheme="minorHAnsi" w:hAnsiTheme="minorHAnsi" w:cstheme="majorHAnsi"/>
                <w:color w:val="000000"/>
                <w:sz w:val="18"/>
                <w:szCs w:val="18"/>
              </w:rPr>
              <w:t>-</w:t>
            </w:r>
            <w:r w:rsidRPr="00714F8C">
              <w:rPr>
                <w:rFonts w:asciiTheme="minorHAnsi" w:hAnsiTheme="minorHAnsi" w:cstheme="majorHAnsi"/>
                <w:color w:val="000000"/>
                <w:sz w:val="18"/>
                <w:szCs w:val="18"/>
              </w:rPr>
              <w:t>4.2)</w:t>
            </w:r>
          </w:p>
        </w:tc>
        <w:tc>
          <w:tcPr>
            <w:tcW w:w="2070" w:type="dxa"/>
            <w:shd w:val="clear" w:color="auto" w:fill="auto"/>
            <w:vAlign w:val="center"/>
            <w:hideMark/>
          </w:tcPr>
          <w:p w14:paraId="697C33C6" w14:textId="26A10164"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3.8 (3.1</w:t>
            </w:r>
            <w:r w:rsidR="00A54149">
              <w:rPr>
                <w:rFonts w:asciiTheme="minorHAnsi" w:hAnsiTheme="minorHAnsi" w:cstheme="majorHAnsi"/>
                <w:color w:val="000000"/>
                <w:sz w:val="18"/>
                <w:szCs w:val="18"/>
              </w:rPr>
              <w:t>-</w:t>
            </w:r>
            <w:r w:rsidRPr="00714F8C">
              <w:rPr>
                <w:rFonts w:asciiTheme="minorHAnsi" w:hAnsiTheme="minorHAnsi" w:cstheme="majorHAnsi"/>
                <w:color w:val="000000"/>
                <w:sz w:val="18"/>
                <w:szCs w:val="18"/>
              </w:rPr>
              <w:t>4.2)</w:t>
            </w:r>
          </w:p>
        </w:tc>
        <w:tc>
          <w:tcPr>
            <w:tcW w:w="810" w:type="dxa"/>
            <w:shd w:val="clear" w:color="auto" w:fill="auto"/>
            <w:vAlign w:val="center"/>
            <w:hideMark/>
          </w:tcPr>
          <w:p w14:paraId="5CDB1648" w14:textId="65804E23"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0.3</w:t>
            </w:r>
          </w:p>
        </w:tc>
      </w:tr>
      <w:tr w:rsidR="00EB3413" w:rsidRPr="0056253E" w14:paraId="653BAB19" w14:textId="77777777" w:rsidTr="00A54149">
        <w:trPr>
          <w:trHeight w:val="158"/>
        </w:trPr>
        <w:tc>
          <w:tcPr>
            <w:tcW w:w="3330" w:type="dxa"/>
            <w:gridSpan w:val="2"/>
            <w:shd w:val="clear" w:color="auto" w:fill="auto"/>
            <w:vAlign w:val="center"/>
            <w:hideMark/>
          </w:tcPr>
          <w:p w14:paraId="0B288CAB" w14:textId="099F37D3"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Current glucocorticoids</w:t>
            </w:r>
          </w:p>
        </w:tc>
        <w:tc>
          <w:tcPr>
            <w:tcW w:w="2430" w:type="dxa"/>
            <w:shd w:val="clear" w:color="auto" w:fill="auto"/>
            <w:vAlign w:val="center"/>
            <w:hideMark/>
          </w:tcPr>
          <w:p w14:paraId="2DA92D33"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124 (33%)</w:t>
            </w:r>
          </w:p>
        </w:tc>
        <w:tc>
          <w:tcPr>
            <w:tcW w:w="2070" w:type="dxa"/>
            <w:shd w:val="clear" w:color="auto" w:fill="auto"/>
            <w:vAlign w:val="center"/>
            <w:hideMark/>
          </w:tcPr>
          <w:p w14:paraId="4E37D664"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174 (45%)</w:t>
            </w:r>
          </w:p>
        </w:tc>
        <w:tc>
          <w:tcPr>
            <w:tcW w:w="810" w:type="dxa"/>
            <w:shd w:val="clear" w:color="auto" w:fill="auto"/>
            <w:vAlign w:val="center"/>
            <w:hideMark/>
          </w:tcPr>
          <w:p w14:paraId="4F28A480" w14:textId="77777777" w:rsidR="00EB3413" w:rsidRPr="009D5AD2" w:rsidRDefault="00EB3413" w:rsidP="00EB3413">
            <w:pPr>
              <w:jc w:val="right"/>
              <w:rPr>
                <w:rFonts w:asciiTheme="minorHAnsi" w:hAnsiTheme="minorHAnsi" w:cstheme="majorHAnsi"/>
                <w:b/>
                <w:bCs/>
                <w:color w:val="000000"/>
                <w:sz w:val="18"/>
                <w:szCs w:val="18"/>
              </w:rPr>
            </w:pPr>
            <w:r w:rsidRPr="009D5AD2">
              <w:rPr>
                <w:rFonts w:asciiTheme="minorHAnsi" w:hAnsiTheme="minorHAnsi" w:cstheme="majorHAnsi"/>
                <w:b/>
                <w:bCs/>
                <w:color w:val="000000"/>
                <w:sz w:val="18"/>
                <w:szCs w:val="18"/>
              </w:rPr>
              <w:t>0.001</w:t>
            </w:r>
          </w:p>
        </w:tc>
      </w:tr>
      <w:tr w:rsidR="00EB3413" w:rsidRPr="0056253E" w14:paraId="6D2F121D" w14:textId="77777777" w:rsidTr="00A54149">
        <w:trPr>
          <w:trHeight w:val="158"/>
        </w:trPr>
        <w:tc>
          <w:tcPr>
            <w:tcW w:w="3330" w:type="dxa"/>
            <w:gridSpan w:val="2"/>
            <w:tcBorders>
              <w:bottom w:val="single" w:sz="8" w:space="0" w:color="000000"/>
            </w:tcBorders>
            <w:shd w:val="clear" w:color="auto" w:fill="auto"/>
            <w:vAlign w:val="center"/>
            <w:hideMark/>
          </w:tcPr>
          <w:p w14:paraId="3D1FCDCD" w14:textId="2ACCDC89"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Current other immunosuppression</w:t>
            </w:r>
          </w:p>
        </w:tc>
        <w:tc>
          <w:tcPr>
            <w:tcW w:w="2430" w:type="dxa"/>
            <w:tcBorders>
              <w:bottom w:val="single" w:sz="8" w:space="0" w:color="000000"/>
            </w:tcBorders>
            <w:shd w:val="clear" w:color="auto" w:fill="auto"/>
            <w:vAlign w:val="center"/>
            <w:hideMark/>
          </w:tcPr>
          <w:p w14:paraId="082704A6"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173 (47%)</w:t>
            </w:r>
          </w:p>
        </w:tc>
        <w:tc>
          <w:tcPr>
            <w:tcW w:w="2070" w:type="dxa"/>
            <w:tcBorders>
              <w:bottom w:val="single" w:sz="8" w:space="0" w:color="000000"/>
            </w:tcBorders>
            <w:shd w:val="clear" w:color="auto" w:fill="auto"/>
            <w:vAlign w:val="center"/>
            <w:hideMark/>
          </w:tcPr>
          <w:p w14:paraId="5BE9F93E" w14:textId="77777777" w:rsidR="00EB3413" w:rsidRPr="00714F8C" w:rsidRDefault="00EB3413" w:rsidP="00EB3413">
            <w:pPr>
              <w:rPr>
                <w:rFonts w:asciiTheme="minorHAnsi" w:hAnsiTheme="minorHAnsi" w:cstheme="majorHAnsi"/>
                <w:color w:val="000000"/>
                <w:sz w:val="18"/>
                <w:szCs w:val="18"/>
              </w:rPr>
            </w:pPr>
            <w:r w:rsidRPr="00714F8C">
              <w:rPr>
                <w:rFonts w:asciiTheme="minorHAnsi" w:hAnsiTheme="minorHAnsi" w:cstheme="majorHAnsi"/>
                <w:color w:val="000000"/>
                <w:sz w:val="18"/>
                <w:szCs w:val="18"/>
              </w:rPr>
              <w:t>197 (51%)</w:t>
            </w:r>
          </w:p>
        </w:tc>
        <w:tc>
          <w:tcPr>
            <w:tcW w:w="810" w:type="dxa"/>
            <w:tcBorders>
              <w:bottom w:val="single" w:sz="8" w:space="0" w:color="000000"/>
            </w:tcBorders>
            <w:shd w:val="clear" w:color="auto" w:fill="auto"/>
            <w:vAlign w:val="center"/>
            <w:hideMark/>
          </w:tcPr>
          <w:p w14:paraId="3A0BAE6B" w14:textId="064282A3" w:rsidR="00EB3413" w:rsidRPr="00714F8C" w:rsidRDefault="00EB3413" w:rsidP="00EB3413">
            <w:pPr>
              <w:jc w:val="right"/>
              <w:rPr>
                <w:rFonts w:asciiTheme="minorHAnsi" w:hAnsiTheme="minorHAnsi" w:cstheme="majorHAnsi"/>
                <w:color w:val="000000"/>
                <w:sz w:val="18"/>
                <w:szCs w:val="18"/>
              </w:rPr>
            </w:pPr>
            <w:r w:rsidRPr="00714F8C">
              <w:rPr>
                <w:rFonts w:asciiTheme="minorHAnsi" w:hAnsiTheme="minorHAnsi" w:cstheme="majorHAnsi"/>
                <w:color w:val="000000"/>
                <w:sz w:val="18"/>
                <w:szCs w:val="18"/>
              </w:rPr>
              <w:t>0.2</w:t>
            </w:r>
          </w:p>
        </w:tc>
      </w:tr>
      <w:tr w:rsidR="006E2B1A" w:rsidRPr="0056253E" w14:paraId="3242802C" w14:textId="77777777" w:rsidTr="00A54149">
        <w:trPr>
          <w:trHeight w:val="158"/>
        </w:trPr>
        <w:tc>
          <w:tcPr>
            <w:tcW w:w="8640" w:type="dxa"/>
            <w:gridSpan w:val="5"/>
            <w:tcBorders>
              <w:top w:val="single" w:sz="8" w:space="0" w:color="000000"/>
            </w:tcBorders>
            <w:shd w:val="clear" w:color="auto" w:fill="auto"/>
          </w:tcPr>
          <w:p w14:paraId="2D3066FD" w14:textId="54F1AEE5" w:rsidR="009D5AD2" w:rsidRPr="009D5AD2" w:rsidRDefault="009D5AD2" w:rsidP="006E2B1A">
            <w:pPr>
              <w:rPr>
                <w:rFonts w:asciiTheme="minorHAnsi" w:hAnsiTheme="minorHAnsi" w:cstheme="majorHAnsi"/>
                <w:color w:val="000000"/>
                <w:sz w:val="18"/>
                <w:szCs w:val="18"/>
              </w:rPr>
            </w:pPr>
            <w:r w:rsidRPr="0056253E">
              <w:rPr>
                <w:rFonts w:asciiTheme="minorHAnsi" w:hAnsiTheme="minorHAnsi" w:cstheme="majorHAnsi"/>
                <w:b/>
                <w:color w:val="000000"/>
                <w:sz w:val="18"/>
                <w:szCs w:val="18"/>
              </w:rPr>
              <w:t>BOLD</w:t>
            </w:r>
            <w:r w:rsidRPr="0056253E">
              <w:rPr>
                <w:rFonts w:asciiTheme="minorHAnsi" w:hAnsiTheme="minorHAnsi" w:cstheme="majorHAnsi"/>
                <w:color w:val="000000"/>
                <w:sz w:val="18"/>
                <w:szCs w:val="18"/>
              </w:rPr>
              <w:t xml:space="preserve"> p-values indicate significance at α&lt;0.05 after False Discovery Rate (FDR) correction.</w:t>
            </w:r>
          </w:p>
          <w:p w14:paraId="0CBB9A3F" w14:textId="45DC3D81" w:rsidR="006E2B1A" w:rsidRDefault="006E2B1A" w:rsidP="006E2B1A">
            <w:pPr>
              <w:rPr>
                <w:rFonts w:asciiTheme="minorHAnsi" w:hAnsiTheme="minorHAnsi" w:cstheme="majorHAnsi"/>
                <w:color w:val="000000"/>
                <w:sz w:val="18"/>
                <w:szCs w:val="18"/>
              </w:rPr>
            </w:pPr>
            <w:r w:rsidRPr="003452EE">
              <w:rPr>
                <w:rFonts w:asciiTheme="minorHAnsi" w:hAnsiTheme="minorHAnsi" w:cstheme="majorHAnsi"/>
                <w:color w:val="000000"/>
                <w:sz w:val="18"/>
                <w:szCs w:val="18"/>
              </w:rPr>
              <w:t>All values</w:t>
            </w:r>
            <w:r>
              <w:rPr>
                <w:rFonts w:asciiTheme="minorHAnsi" w:hAnsiTheme="minorHAnsi" w:cstheme="majorHAnsi"/>
                <w:color w:val="000000"/>
                <w:sz w:val="18"/>
                <w:szCs w:val="18"/>
              </w:rPr>
              <w:t xml:space="preserve"> represent n (%) or median (IQR) unless otherwise indicated</w:t>
            </w:r>
          </w:p>
          <w:p w14:paraId="2D3DADD5" w14:textId="79DDD7A6" w:rsidR="006E2B1A" w:rsidRPr="00714F8C" w:rsidRDefault="006E2B1A" w:rsidP="006E2B1A">
            <w:pPr>
              <w:rPr>
                <w:rFonts w:asciiTheme="minorHAnsi" w:hAnsiTheme="minorHAnsi" w:cstheme="majorHAnsi"/>
                <w:color w:val="000000"/>
                <w:sz w:val="18"/>
                <w:szCs w:val="18"/>
              </w:rPr>
            </w:pPr>
            <w:r>
              <w:rPr>
                <w:rFonts w:asciiTheme="minorHAnsi" w:hAnsiTheme="minorHAnsi" w:cstheme="majorHAnsi"/>
                <w:color w:val="000000"/>
                <w:sz w:val="18"/>
                <w:szCs w:val="18"/>
              </w:rPr>
              <w:t xml:space="preserve">MCD: </w:t>
            </w:r>
            <w:r w:rsidR="00A54149">
              <w:rPr>
                <w:rFonts w:asciiTheme="minorHAnsi" w:hAnsiTheme="minorHAnsi" w:cstheme="majorHAnsi"/>
                <w:color w:val="000000"/>
                <w:sz w:val="18"/>
                <w:szCs w:val="18"/>
              </w:rPr>
              <w:t>m</w:t>
            </w:r>
            <w:r w:rsidR="00A54149" w:rsidRPr="00A11595">
              <w:rPr>
                <w:rFonts w:asciiTheme="minorHAnsi" w:hAnsiTheme="minorHAnsi" w:cstheme="majorHAnsi"/>
                <w:color w:val="000000"/>
                <w:sz w:val="18"/>
                <w:szCs w:val="18"/>
              </w:rPr>
              <w:t>inimal</w:t>
            </w:r>
            <w:r w:rsidR="00A54149" w:rsidRPr="0073248D">
              <w:rPr>
                <w:rFonts w:asciiTheme="minorHAnsi" w:hAnsiTheme="minorHAnsi" w:cstheme="majorHAnsi"/>
                <w:color w:val="000000"/>
                <w:sz w:val="18"/>
                <w:szCs w:val="18"/>
              </w:rPr>
              <w:t xml:space="preserve"> </w:t>
            </w:r>
            <w:r w:rsidR="00A54149">
              <w:rPr>
                <w:rFonts w:asciiTheme="minorHAnsi" w:hAnsiTheme="minorHAnsi" w:cstheme="majorHAnsi"/>
                <w:color w:val="000000"/>
                <w:sz w:val="18"/>
                <w:szCs w:val="18"/>
              </w:rPr>
              <w:t>c</w:t>
            </w:r>
            <w:r w:rsidR="00A54149" w:rsidRPr="0073248D">
              <w:rPr>
                <w:rFonts w:asciiTheme="minorHAnsi" w:hAnsiTheme="minorHAnsi" w:cstheme="majorHAnsi"/>
                <w:color w:val="000000"/>
                <w:sz w:val="18"/>
                <w:szCs w:val="18"/>
              </w:rPr>
              <w:t xml:space="preserve">hange </w:t>
            </w:r>
            <w:r w:rsidR="00A54149">
              <w:rPr>
                <w:rFonts w:asciiTheme="minorHAnsi" w:hAnsiTheme="minorHAnsi" w:cstheme="majorHAnsi"/>
                <w:color w:val="000000"/>
                <w:sz w:val="18"/>
                <w:szCs w:val="18"/>
              </w:rPr>
              <w:t>d</w:t>
            </w:r>
            <w:r w:rsidR="00A54149" w:rsidRPr="0073248D">
              <w:rPr>
                <w:rFonts w:asciiTheme="minorHAnsi" w:hAnsiTheme="minorHAnsi" w:cstheme="majorHAnsi"/>
                <w:color w:val="000000"/>
                <w:sz w:val="18"/>
                <w:szCs w:val="18"/>
              </w:rPr>
              <w:t>isease</w:t>
            </w:r>
            <w:r w:rsidRPr="0073248D">
              <w:rPr>
                <w:rFonts w:asciiTheme="minorHAnsi" w:hAnsiTheme="minorHAnsi" w:cstheme="majorHAnsi"/>
                <w:color w:val="000000"/>
                <w:sz w:val="18"/>
                <w:szCs w:val="18"/>
              </w:rPr>
              <w:t xml:space="preserve">, </w:t>
            </w:r>
            <w:r>
              <w:rPr>
                <w:rFonts w:asciiTheme="minorHAnsi" w:hAnsiTheme="minorHAnsi" w:cstheme="majorHAnsi"/>
                <w:color w:val="000000"/>
                <w:sz w:val="18"/>
                <w:szCs w:val="18"/>
              </w:rPr>
              <w:t xml:space="preserve">FSGS: </w:t>
            </w:r>
            <w:r w:rsidR="00A54149">
              <w:rPr>
                <w:rFonts w:asciiTheme="minorHAnsi" w:hAnsiTheme="minorHAnsi" w:cstheme="majorHAnsi"/>
                <w:color w:val="000000"/>
                <w:sz w:val="18"/>
                <w:szCs w:val="18"/>
              </w:rPr>
              <w:t>f</w:t>
            </w:r>
            <w:r w:rsidR="00A54149" w:rsidRPr="0073248D">
              <w:rPr>
                <w:rFonts w:asciiTheme="minorHAnsi" w:hAnsiTheme="minorHAnsi" w:cstheme="majorHAnsi"/>
                <w:color w:val="000000"/>
                <w:sz w:val="18"/>
                <w:szCs w:val="18"/>
              </w:rPr>
              <w:t xml:space="preserve">ocal </w:t>
            </w:r>
            <w:r w:rsidR="00A54149">
              <w:rPr>
                <w:rFonts w:asciiTheme="minorHAnsi" w:hAnsiTheme="minorHAnsi" w:cstheme="majorHAnsi"/>
                <w:color w:val="000000"/>
                <w:sz w:val="18"/>
                <w:szCs w:val="18"/>
              </w:rPr>
              <w:t>s</w:t>
            </w:r>
            <w:r w:rsidR="00A54149" w:rsidRPr="0073248D">
              <w:rPr>
                <w:rFonts w:asciiTheme="minorHAnsi" w:hAnsiTheme="minorHAnsi" w:cstheme="majorHAnsi"/>
                <w:color w:val="000000"/>
                <w:sz w:val="18"/>
                <w:szCs w:val="18"/>
              </w:rPr>
              <w:t xml:space="preserve">egmental </w:t>
            </w:r>
            <w:r w:rsidR="00A54149">
              <w:rPr>
                <w:rFonts w:asciiTheme="minorHAnsi" w:hAnsiTheme="minorHAnsi" w:cstheme="majorHAnsi"/>
                <w:color w:val="000000"/>
                <w:sz w:val="18"/>
                <w:szCs w:val="18"/>
              </w:rPr>
              <w:t>g</w:t>
            </w:r>
            <w:r w:rsidR="00A54149" w:rsidRPr="0073248D">
              <w:rPr>
                <w:rFonts w:asciiTheme="minorHAnsi" w:hAnsiTheme="minorHAnsi" w:cstheme="majorHAnsi"/>
                <w:color w:val="000000"/>
                <w:sz w:val="18"/>
                <w:szCs w:val="18"/>
              </w:rPr>
              <w:t>lomerulosclerosis</w:t>
            </w:r>
            <w:r w:rsidRPr="0073248D">
              <w:rPr>
                <w:rFonts w:asciiTheme="minorHAnsi" w:hAnsiTheme="minorHAnsi" w:cstheme="majorHAnsi"/>
                <w:color w:val="000000"/>
                <w:sz w:val="18"/>
                <w:szCs w:val="18"/>
              </w:rPr>
              <w:t xml:space="preserve">, </w:t>
            </w:r>
            <w:r>
              <w:rPr>
                <w:rFonts w:asciiTheme="minorHAnsi" w:hAnsiTheme="minorHAnsi" w:cstheme="majorHAnsi"/>
                <w:color w:val="000000"/>
                <w:sz w:val="18"/>
                <w:szCs w:val="18"/>
              </w:rPr>
              <w:t xml:space="preserve">MN: </w:t>
            </w:r>
            <w:r w:rsidR="00A54149">
              <w:rPr>
                <w:rFonts w:asciiTheme="minorHAnsi" w:hAnsiTheme="minorHAnsi" w:cstheme="majorHAnsi"/>
                <w:color w:val="000000"/>
                <w:sz w:val="18"/>
                <w:szCs w:val="18"/>
              </w:rPr>
              <w:t>m</w:t>
            </w:r>
            <w:r w:rsidR="00A54149" w:rsidRPr="0073248D">
              <w:rPr>
                <w:rFonts w:asciiTheme="minorHAnsi" w:hAnsiTheme="minorHAnsi" w:cstheme="majorHAnsi"/>
                <w:color w:val="000000"/>
                <w:sz w:val="18"/>
                <w:szCs w:val="18"/>
              </w:rPr>
              <w:t xml:space="preserve">embranous </w:t>
            </w:r>
            <w:r w:rsidR="00A54149">
              <w:rPr>
                <w:rFonts w:asciiTheme="minorHAnsi" w:hAnsiTheme="minorHAnsi" w:cstheme="majorHAnsi"/>
                <w:color w:val="000000"/>
                <w:sz w:val="18"/>
                <w:szCs w:val="18"/>
              </w:rPr>
              <w:t>n</w:t>
            </w:r>
            <w:r w:rsidR="00A54149" w:rsidRPr="0073248D">
              <w:rPr>
                <w:rFonts w:asciiTheme="minorHAnsi" w:hAnsiTheme="minorHAnsi" w:cstheme="majorHAnsi"/>
                <w:color w:val="000000"/>
                <w:sz w:val="18"/>
                <w:szCs w:val="18"/>
              </w:rPr>
              <w:t>ephropathy</w:t>
            </w:r>
            <w:r w:rsidRPr="0073248D">
              <w:rPr>
                <w:rFonts w:asciiTheme="minorHAnsi" w:hAnsiTheme="minorHAnsi" w:cstheme="majorHAnsi"/>
                <w:color w:val="000000"/>
                <w:sz w:val="18"/>
                <w:szCs w:val="18"/>
              </w:rPr>
              <w:t xml:space="preserve">, </w:t>
            </w:r>
            <w:r w:rsidR="007F0C35" w:rsidRPr="0056253E">
              <w:rPr>
                <w:rFonts w:asciiTheme="minorHAnsi" w:hAnsiTheme="minorHAnsi" w:cstheme="majorHAnsi"/>
                <w:color w:val="000000"/>
                <w:sz w:val="18"/>
                <w:szCs w:val="18"/>
              </w:rPr>
              <w:t xml:space="preserve">IgAN, </w:t>
            </w:r>
            <w:r w:rsidR="007F0C35">
              <w:rPr>
                <w:rFonts w:asciiTheme="minorHAnsi" w:hAnsiTheme="minorHAnsi" w:cstheme="majorHAnsi"/>
                <w:color w:val="000000"/>
                <w:sz w:val="18"/>
                <w:szCs w:val="18"/>
              </w:rPr>
              <w:t>IgA</w:t>
            </w:r>
            <w:r w:rsidR="007F0C35" w:rsidRPr="0073248D">
              <w:rPr>
                <w:rFonts w:asciiTheme="minorHAnsi" w:hAnsiTheme="minorHAnsi" w:cstheme="majorHAnsi"/>
                <w:color w:val="000000"/>
                <w:sz w:val="18"/>
                <w:szCs w:val="18"/>
              </w:rPr>
              <w:t xml:space="preserve"> </w:t>
            </w:r>
            <w:r w:rsidR="007F0C35">
              <w:rPr>
                <w:rFonts w:asciiTheme="minorHAnsi" w:hAnsiTheme="minorHAnsi" w:cstheme="majorHAnsi"/>
                <w:color w:val="000000"/>
                <w:sz w:val="18"/>
                <w:szCs w:val="18"/>
              </w:rPr>
              <w:t>n</w:t>
            </w:r>
            <w:r w:rsidR="007F0C35" w:rsidRPr="0073248D">
              <w:rPr>
                <w:rFonts w:asciiTheme="minorHAnsi" w:hAnsiTheme="minorHAnsi" w:cstheme="majorHAnsi"/>
                <w:color w:val="000000"/>
                <w:sz w:val="18"/>
                <w:szCs w:val="18"/>
              </w:rPr>
              <w:t>ephropathy</w:t>
            </w:r>
            <w:r w:rsidR="007F0C35">
              <w:rPr>
                <w:rFonts w:asciiTheme="minorHAnsi" w:hAnsiTheme="minorHAnsi" w:cstheme="majorHAnsi"/>
                <w:color w:val="000000"/>
                <w:sz w:val="18"/>
                <w:szCs w:val="18"/>
              </w:rPr>
              <w:t>; IgAV, IgA va</w:t>
            </w:r>
            <w:r w:rsidR="007F0C35" w:rsidRPr="0073248D">
              <w:rPr>
                <w:rFonts w:asciiTheme="minorHAnsi" w:hAnsiTheme="minorHAnsi" w:cstheme="majorHAnsi"/>
                <w:color w:val="000000"/>
                <w:sz w:val="18"/>
                <w:szCs w:val="18"/>
              </w:rPr>
              <w:t>sculitis</w:t>
            </w:r>
            <w:r w:rsidR="0034711E">
              <w:rPr>
                <w:rFonts w:asciiTheme="minorHAnsi" w:hAnsiTheme="minorHAnsi" w:cstheme="majorHAnsi"/>
                <w:color w:val="000000"/>
                <w:sz w:val="18"/>
                <w:szCs w:val="18"/>
              </w:rPr>
              <w:t xml:space="preserve">; </w:t>
            </w:r>
            <w:r w:rsidR="0034711E" w:rsidRPr="00CF1E7C">
              <w:rPr>
                <w:rFonts w:asciiTheme="minorHAnsi" w:hAnsiTheme="minorHAnsi" w:cstheme="majorHAnsi"/>
                <w:color w:val="000000"/>
                <w:sz w:val="18"/>
                <w:szCs w:val="18"/>
              </w:rPr>
              <w:t>eGFR, estimated glomerular filtration rate</w:t>
            </w:r>
          </w:p>
        </w:tc>
      </w:tr>
    </w:tbl>
    <w:p w14:paraId="41D6DB2C" w14:textId="77777777" w:rsidR="00EB3413" w:rsidRPr="0056253E" w:rsidRDefault="00EB3413" w:rsidP="00EB3413">
      <w:pPr>
        <w:spacing w:after="160" w:line="360" w:lineRule="auto"/>
        <w:rPr>
          <w:rFonts w:asciiTheme="minorHAnsi" w:hAnsiTheme="minorHAnsi" w:cstheme="majorHAnsi"/>
          <w:b/>
        </w:rPr>
      </w:pPr>
    </w:p>
    <w:p w14:paraId="6AA2EB8B" w14:textId="77777777" w:rsidR="00EB3413" w:rsidRPr="0056253E" w:rsidRDefault="00EB3413" w:rsidP="00EB3413">
      <w:pPr>
        <w:spacing w:after="160" w:line="360" w:lineRule="auto"/>
        <w:rPr>
          <w:rFonts w:asciiTheme="minorHAnsi" w:hAnsiTheme="minorHAnsi" w:cstheme="majorHAnsi"/>
          <w:b/>
        </w:rPr>
      </w:pPr>
    </w:p>
    <w:p w14:paraId="0733150E" w14:textId="77777777" w:rsidR="00EB3413" w:rsidRDefault="00EB3413" w:rsidP="00EB3413">
      <w:pPr>
        <w:spacing w:after="160" w:line="360" w:lineRule="auto"/>
        <w:rPr>
          <w:rFonts w:asciiTheme="minorHAnsi" w:hAnsiTheme="minorHAnsi" w:cstheme="majorHAnsi"/>
          <w:b/>
        </w:rPr>
      </w:pPr>
    </w:p>
    <w:p w14:paraId="4DBB8098" w14:textId="1D899F60" w:rsidR="00EB3413" w:rsidRDefault="00EB3413" w:rsidP="00EB3413">
      <w:pPr>
        <w:spacing w:after="160" w:line="360" w:lineRule="auto"/>
        <w:rPr>
          <w:rFonts w:asciiTheme="minorHAnsi" w:hAnsiTheme="minorHAnsi" w:cstheme="majorHAnsi"/>
          <w:b/>
        </w:rPr>
      </w:pPr>
    </w:p>
    <w:p w14:paraId="43B3E4AB" w14:textId="77777777" w:rsidR="0034711E" w:rsidRPr="0056253E" w:rsidRDefault="0034711E" w:rsidP="00EB3413">
      <w:pPr>
        <w:spacing w:after="160" w:line="360" w:lineRule="auto"/>
        <w:rPr>
          <w:rFonts w:asciiTheme="minorHAnsi" w:hAnsiTheme="minorHAnsi" w:cstheme="majorHAnsi"/>
          <w:b/>
        </w:rPr>
      </w:pPr>
    </w:p>
    <w:p w14:paraId="071A1445" w14:textId="77777777" w:rsidR="006E2B1A" w:rsidRDefault="006E2B1A" w:rsidP="005E7A42">
      <w:pPr>
        <w:spacing w:after="160" w:line="360" w:lineRule="auto"/>
        <w:rPr>
          <w:rFonts w:asciiTheme="minorHAnsi" w:hAnsiTheme="minorHAnsi" w:cstheme="majorHAnsi"/>
          <w:b/>
        </w:rPr>
      </w:pPr>
    </w:p>
    <w:p w14:paraId="5E2E7A54" w14:textId="77777777" w:rsidR="008E0F3B" w:rsidRDefault="008E0F3B" w:rsidP="00284117">
      <w:pPr>
        <w:spacing w:after="160" w:line="360" w:lineRule="auto"/>
        <w:rPr>
          <w:rFonts w:asciiTheme="minorHAnsi" w:hAnsiTheme="minorHAnsi" w:cstheme="majorHAnsi"/>
          <w:b/>
        </w:rPr>
        <w:sectPr w:rsidR="008E0F3B" w:rsidSect="00714F8C">
          <w:pgSz w:w="12240" w:h="15840"/>
          <w:pgMar w:top="720" w:right="720" w:bottom="720" w:left="720" w:header="720" w:footer="720" w:gutter="0"/>
          <w:cols w:space="720"/>
          <w:docGrid w:linePitch="360"/>
        </w:sectPr>
      </w:pPr>
    </w:p>
    <w:p w14:paraId="3817CF2B" w14:textId="1F525522" w:rsidR="00033C78" w:rsidRPr="0056253E" w:rsidRDefault="00666655" w:rsidP="00284117">
      <w:pPr>
        <w:spacing w:after="160" w:line="360" w:lineRule="auto"/>
        <w:rPr>
          <w:rFonts w:asciiTheme="minorHAnsi" w:hAnsiTheme="minorHAnsi" w:cstheme="majorHAnsi"/>
          <w:b/>
        </w:rPr>
      </w:pPr>
      <w:r w:rsidRPr="0056253E">
        <w:rPr>
          <w:rFonts w:asciiTheme="minorHAnsi" w:hAnsiTheme="minorHAnsi" w:cstheme="majorHAnsi"/>
          <w:b/>
        </w:rPr>
        <w:t xml:space="preserve">Supplemental Table </w:t>
      </w:r>
      <w:r w:rsidR="005E7A42">
        <w:rPr>
          <w:rFonts w:asciiTheme="minorHAnsi" w:hAnsiTheme="minorHAnsi" w:cstheme="majorHAnsi"/>
          <w:b/>
        </w:rPr>
        <w:t>8</w:t>
      </w:r>
      <w:r w:rsidRPr="0056253E">
        <w:rPr>
          <w:rFonts w:asciiTheme="minorHAnsi" w:hAnsiTheme="minorHAnsi" w:cstheme="majorHAnsi"/>
          <w:b/>
        </w:rPr>
        <w:t>. Variables significantly associated with</w:t>
      </w:r>
      <w:r w:rsidR="001162AE" w:rsidRPr="0056253E">
        <w:rPr>
          <w:rFonts w:asciiTheme="minorHAnsi" w:hAnsiTheme="minorHAnsi" w:cstheme="majorHAnsi"/>
          <w:b/>
        </w:rPr>
        <w:t xml:space="preserve"> Health Related Quality of Life (HRQOL)</w:t>
      </w:r>
      <w:r w:rsidRPr="0056253E">
        <w:rPr>
          <w:rFonts w:asciiTheme="minorHAnsi" w:hAnsiTheme="minorHAnsi" w:cstheme="majorHAnsi"/>
          <w:b/>
        </w:rPr>
        <w:t xml:space="preserve"> in the final, fully adjusted models</w:t>
      </w:r>
      <w:r w:rsidR="007A3471" w:rsidRPr="0056253E">
        <w:rPr>
          <w:rStyle w:val="CommentReference"/>
          <w:rFonts w:asciiTheme="minorHAnsi" w:hAnsiTheme="minorHAnsi" w:cstheme="majorHAnsi"/>
        </w:rPr>
        <w:t>:</w:t>
      </w:r>
      <w:r w:rsidR="009B1F97" w:rsidRPr="0056253E">
        <w:rPr>
          <w:rStyle w:val="CommentReference"/>
          <w:rFonts w:asciiTheme="minorHAnsi" w:hAnsiTheme="minorHAnsi" w:cstheme="majorHAnsi"/>
        </w:rPr>
        <w:t xml:space="preserve"> </w:t>
      </w:r>
      <w:r w:rsidRPr="0056253E">
        <w:rPr>
          <w:rFonts w:asciiTheme="minorHAnsi" w:hAnsiTheme="minorHAnsi" w:cstheme="majorHAnsi"/>
          <w:b/>
        </w:rPr>
        <w:t xml:space="preserve">US </w:t>
      </w:r>
      <w:r w:rsidR="009B1F97" w:rsidRPr="0056253E">
        <w:rPr>
          <w:rFonts w:asciiTheme="minorHAnsi" w:hAnsiTheme="minorHAnsi" w:cstheme="majorHAnsi"/>
          <w:b/>
        </w:rPr>
        <w:t>a</w:t>
      </w:r>
      <w:r w:rsidR="007A3471" w:rsidRPr="0056253E">
        <w:rPr>
          <w:rFonts w:asciiTheme="minorHAnsi" w:hAnsiTheme="minorHAnsi" w:cstheme="majorHAnsi"/>
          <w:b/>
        </w:rPr>
        <w:t>dults</w:t>
      </w:r>
      <w:r w:rsidRPr="0056253E">
        <w:rPr>
          <w:rFonts w:asciiTheme="minorHAnsi" w:hAnsiTheme="minorHAnsi" w:cstheme="majorHAnsi"/>
          <w:b/>
        </w:rPr>
        <w:t xml:space="preserve"> </w:t>
      </w:r>
      <w:r w:rsidR="009B1F97" w:rsidRPr="0056253E">
        <w:rPr>
          <w:rFonts w:asciiTheme="minorHAnsi" w:hAnsiTheme="minorHAnsi" w:cstheme="majorHAnsi"/>
          <w:b/>
        </w:rPr>
        <w:t>o</w:t>
      </w:r>
      <w:r w:rsidRPr="0056253E">
        <w:rPr>
          <w:rFonts w:asciiTheme="minorHAnsi" w:hAnsiTheme="minorHAnsi" w:cstheme="majorHAnsi"/>
          <w:b/>
        </w:rPr>
        <w:t>nly</w:t>
      </w:r>
      <w:r w:rsidR="009B1F97" w:rsidRPr="0056253E">
        <w:rPr>
          <w:rFonts w:asciiTheme="minorHAnsi" w:hAnsiTheme="minorHAnsi" w:cstheme="majorHAnsi"/>
          <w:b/>
        </w:rPr>
        <w:t xml:space="preserve"> (n=</w:t>
      </w:r>
      <w:r w:rsidR="007D14C2" w:rsidRPr="0056253E">
        <w:rPr>
          <w:rFonts w:asciiTheme="minorHAnsi" w:hAnsiTheme="minorHAnsi" w:cstheme="majorHAnsi"/>
          <w:b/>
        </w:rPr>
        <w:t>596</w:t>
      </w:r>
      <w:r w:rsidR="00DF5677">
        <w:rPr>
          <w:rFonts w:asciiTheme="minorHAnsi" w:hAnsiTheme="minorHAnsi" w:cstheme="majorHAnsi"/>
          <w:b/>
        </w:rPr>
        <w:t>*</w:t>
      </w:r>
      <w:r w:rsidR="009B1F97" w:rsidRPr="0056253E">
        <w:rPr>
          <w:rFonts w:asciiTheme="minorHAnsi" w:hAnsiTheme="minorHAnsi" w:cstheme="majorHAnsi"/>
          <w:b/>
        </w:rPr>
        <w:t>)</w:t>
      </w:r>
      <w:r w:rsidRPr="0056253E">
        <w:rPr>
          <w:rFonts w:asciiTheme="minorHAnsi" w:hAnsiTheme="minorHAnsi" w:cstheme="majorHAnsi"/>
          <w:b/>
        </w:rPr>
        <w:t xml:space="preserve"> </w:t>
      </w:r>
    </w:p>
    <w:tbl>
      <w:tblPr>
        <w:tblW w:w="14490" w:type="dxa"/>
        <w:jc w:val="center"/>
        <w:tblLayout w:type="fixed"/>
        <w:tblCellMar>
          <w:left w:w="0" w:type="dxa"/>
          <w:right w:w="0" w:type="dxa"/>
        </w:tblCellMar>
        <w:tblLook w:val="0000" w:firstRow="0" w:lastRow="0" w:firstColumn="0" w:lastColumn="0" w:noHBand="0" w:noVBand="0"/>
      </w:tblPr>
      <w:tblGrid>
        <w:gridCol w:w="2601"/>
        <w:gridCol w:w="1269"/>
        <w:gridCol w:w="630"/>
        <w:gridCol w:w="1440"/>
        <w:gridCol w:w="630"/>
        <w:gridCol w:w="1440"/>
        <w:gridCol w:w="540"/>
        <w:gridCol w:w="1350"/>
        <w:gridCol w:w="630"/>
        <w:gridCol w:w="1350"/>
        <w:gridCol w:w="630"/>
        <w:gridCol w:w="1350"/>
        <w:gridCol w:w="630"/>
      </w:tblGrid>
      <w:tr w:rsidR="00033C78" w:rsidRPr="0056253E" w14:paraId="0620F8A6" w14:textId="77777777" w:rsidTr="00693494">
        <w:trPr>
          <w:cantSplit/>
          <w:tblHeader/>
          <w:jc w:val="center"/>
        </w:trPr>
        <w:tc>
          <w:tcPr>
            <w:tcW w:w="2601" w:type="dxa"/>
            <w:tcBorders>
              <w:bottom w:val="single" w:sz="4" w:space="0" w:color="auto"/>
            </w:tcBorders>
            <w:tcMar>
              <w:left w:w="40" w:type="dxa"/>
              <w:right w:w="40" w:type="dxa"/>
            </w:tcMar>
            <w:vAlign w:val="bottom"/>
          </w:tcPr>
          <w:p w14:paraId="0473789F" w14:textId="77777777" w:rsidR="00033C78" w:rsidRPr="0056253E" w:rsidRDefault="00033C78" w:rsidP="005F7405">
            <w:pPr>
              <w:keepNext/>
              <w:adjustRightInd w:val="0"/>
              <w:rPr>
                <w:rFonts w:asciiTheme="minorHAnsi" w:hAnsiTheme="minorHAnsi" w:cstheme="majorHAnsi"/>
                <w:b/>
                <w:bCs/>
                <w:color w:val="000000"/>
                <w:sz w:val="18"/>
                <w:szCs w:val="18"/>
              </w:rPr>
            </w:pPr>
          </w:p>
        </w:tc>
        <w:tc>
          <w:tcPr>
            <w:tcW w:w="1269" w:type="dxa"/>
            <w:tcBorders>
              <w:bottom w:val="single" w:sz="4" w:space="0" w:color="auto"/>
            </w:tcBorders>
            <w:tcMar>
              <w:left w:w="40" w:type="dxa"/>
              <w:right w:w="40" w:type="dxa"/>
            </w:tcMar>
            <w:vAlign w:val="bottom"/>
          </w:tcPr>
          <w:p w14:paraId="5CE710A0"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Any Missed Work or School</w:t>
            </w:r>
            <w:r w:rsidRPr="0056253E">
              <w:rPr>
                <w:rFonts w:asciiTheme="minorHAnsi" w:hAnsiTheme="minorHAnsi" w:cstheme="majorHAnsi"/>
                <w:b/>
                <w:bCs/>
                <w:color w:val="000000"/>
                <w:sz w:val="18"/>
                <w:szCs w:val="18"/>
              </w:rPr>
              <w:br/>
              <w:t>OR (95% CI)*</w:t>
            </w:r>
            <w:r w:rsidR="00DF5677">
              <w:rPr>
                <w:rFonts w:asciiTheme="minorHAnsi" w:hAnsiTheme="minorHAnsi" w:cstheme="majorHAnsi"/>
                <w:b/>
                <w:bCs/>
                <w:color w:val="000000"/>
                <w:sz w:val="18"/>
                <w:szCs w:val="18"/>
              </w:rPr>
              <w:t>*</w:t>
            </w:r>
          </w:p>
        </w:tc>
        <w:tc>
          <w:tcPr>
            <w:tcW w:w="630" w:type="dxa"/>
            <w:tcBorders>
              <w:bottom w:val="single" w:sz="4" w:space="0" w:color="auto"/>
            </w:tcBorders>
            <w:vAlign w:val="bottom"/>
          </w:tcPr>
          <w:p w14:paraId="2775B20D"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c>
          <w:tcPr>
            <w:tcW w:w="1440" w:type="dxa"/>
            <w:tcBorders>
              <w:bottom w:val="single" w:sz="4" w:space="0" w:color="auto"/>
            </w:tcBorders>
            <w:vAlign w:val="bottom"/>
          </w:tcPr>
          <w:p w14:paraId="693C7416"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PROMIS Physical Health</w:t>
            </w:r>
          </w:p>
          <w:p w14:paraId="4F3E6840"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Beta (95% CI)</w:t>
            </w:r>
          </w:p>
          <w:p w14:paraId="28324D8C" w14:textId="77777777" w:rsidR="00CD1A33" w:rsidRPr="0056253E" w:rsidRDefault="00CD1A33"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Higher=Better</w:t>
            </w:r>
          </w:p>
        </w:tc>
        <w:tc>
          <w:tcPr>
            <w:tcW w:w="630" w:type="dxa"/>
            <w:tcBorders>
              <w:bottom w:val="single" w:sz="4" w:space="0" w:color="auto"/>
            </w:tcBorders>
            <w:vAlign w:val="bottom"/>
          </w:tcPr>
          <w:p w14:paraId="2CD5B5B9"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c>
          <w:tcPr>
            <w:tcW w:w="1440" w:type="dxa"/>
            <w:tcBorders>
              <w:bottom w:val="single" w:sz="4" w:space="0" w:color="auto"/>
            </w:tcBorders>
            <w:vAlign w:val="bottom"/>
          </w:tcPr>
          <w:p w14:paraId="1DA94716"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PROMIS Mental Health</w:t>
            </w:r>
          </w:p>
          <w:p w14:paraId="0218D869"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Beta (95% CI)</w:t>
            </w:r>
          </w:p>
          <w:p w14:paraId="0E32D737" w14:textId="77777777" w:rsidR="00CD1A33" w:rsidRPr="0056253E" w:rsidRDefault="00CD1A33"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Higher=Better</w:t>
            </w:r>
          </w:p>
        </w:tc>
        <w:tc>
          <w:tcPr>
            <w:tcW w:w="540" w:type="dxa"/>
            <w:tcBorders>
              <w:bottom w:val="single" w:sz="4" w:space="0" w:color="auto"/>
            </w:tcBorders>
            <w:vAlign w:val="bottom"/>
          </w:tcPr>
          <w:p w14:paraId="4F770CC2"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c>
          <w:tcPr>
            <w:tcW w:w="1350" w:type="dxa"/>
            <w:tcBorders>
              <w:bottom w:val="single" w:sz="4" w:space="0" w:color="auto"/>
            </w:tcBorders>
            <w:vAlign w:val="bottom"/>
          </w:tcPr>
          <w:p w14:paraId="25314CAA"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PROMIS Anxiety</w:t>
            </w:r>
          </w:p>
          <w:p w14:paraId="6F56D598"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Beta (95% CI)</w:t>
            </w:r>
          </w:p>
          <w:p w14:paraId="714D1F21" w14:textId="77777777" w:rsidR="00CD1A33" w:rsidRPr="0056253E" w:rsidRDefault="00CD1A33"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Lower=Better</w:t>
            </w:r>
          </w:p>
        </w:tc>
        <w:tc>
          <w:tcPr>
            <w:tcW w:w="630" w:type="dxa"/>
            <w:tcBorders>
              <w:bottom w:val="single" w:sz="4" w:space="0" w:color="auto"/>
            </w:tcBorders>
            <w:vAlign w:val="bottom"/>
          </w:tcPr>
          <w:p w14:paraId="36B01905"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c>
          <w:tcPr>
            <w:tcW w:w="1350" w:type="dxa"/>
            <w:tcBorders>
              <w:bottom w:val="single" w:sz="4" w:space="0" w:color="auto"/>
            </w:tcBorders>
            <w:vAlign w:val="bottom"/>
          </w:tcPr>
          <w:p w14:paraId="1CBC9B2D"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 xml:space="preserve">PROMIS </w:t>
            </w:r>
            <w:r w:rsidRPr="0056253E">
              <w:rPr>
                <w:rFonts w:asciiTheme="minorHAnsi" w:hAnsiTheme="minorHAnsi" w:cstheme="majorHAnsi"/>
                <w:b/>
                <w:bCs/>
                <w:color w:val="000000"/>
                <w:sz w:val="18"/>
                <w:szCs w:val="18"/>
              </w:rPr>
              <w:br/>
              <w:t>Fatigue</w:t>
            </w:r>
          </w:p>
          <w:p w14:paraId="0A99D655"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Beta (95% CI)</w:t>
            </w:r>
          </w:p>
          <w:p w14:paraId="4AC02B35" w14:textId="77777777" w:rsidR="00CD1A33" w:rsidRPr="0056253E" w:rsidRDefault="00CD1A33"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Lower=Better</w:t>
            </w:r>
          </w:p>
        </w:tc>
        <w:tc>
          <w:tcPr>
            <w:tcW w:w="630" w:type="dxa"/>
            <w:tcBorders>
              <w:bottom w:val="single" w:sz="4" w:space="0" w:color="auto"/>
            </w:tcBorders>
            <w:vAlign w:val="bottom"/>
          </w:tcPr>
          <w:p w14:paraId="49467029"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c>
          <w:tcPr>
            <w:tcW w:w="1350" w:type="dxa"/>
            <w:tcBorders>
              <w:bottom w:val="single" w:sz="4" w:space="0" w:color="auto"/>
            </w:tcBorders>
            <w:vAlign w:val="bottom"/>
          </w:tcPr>
          <w:p w14:paraId="2E49C1EB"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PROMIS Sleep Disturbance</w:t>
            </w:r>
          </w:p>
          <w:p w14:paraId="5EA112DC" w14:textId="77777777" w:rsidR="00033C78" w:rsidRPr="0056253E" w:rsidRDefault="00033C78"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Beta (95% CI)</w:t>
            </w:r>
          </w:p>
          <w:p w14:paraId="645D6E7E" w14:textId="77777777" w:rsidR="00CD1A33" w:rsidRPr="0056253E" w:rsidRDefault="00CD1A33" w:rsidP="005F7405">
            <w:pPr>
              <w:keepNext/>
              <w:adjustRightInd w:val="0"/>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Lower=Better</w:t>
            </w:r>
          </w:p>
        </w:tc>
        <w:tc>
          <w:tcPr>
            <w:tcW w:w="630" w:type="dxa"/>
            <w:tcBorders>
              <w:bottom w:val="single" w:sz="4" w:space="0" w:color="auto"/>
            </w:tcBorders>
            <w:vAlign w:val="bottom"/>
          </w:tcPr>
          <w:p w14:paraId="6F64B92D" w14:textId="77777777" w:rsidR="00033C78" w:rsidRPr="0056253E" w:rsidRDefault="00033C78" w:rsidP="005F7405">
            <w:pPr>
              <w:keepNext/>
              <w:adjustRightInd w:val="0"/>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r>
      <w:tr w:rsidR="001E2408" w:rsidRPr="0056253E" w14:paraId="263F0983" w14:textId="77777777" w:rsidTr="00693494">
        <w:trPr>
          <w:cantSplit/>
          <w:jc w:val="center"/>
        </w:trPr>
        <w:tc>
          <w:tcPr>
            <w:tcW w:w="2601" w:type="dxa"/>
            <w:shd w:val="clear" w:color="auto" w:fill="FFFFFF"/>
            <w:tcMar>
              <w:left w:w="40" w:type="dxa"/>
              <w:right w:w="40" w:type="dxa"/>
            </w:tcMar>
            <w:vAlign w:val="center"/>
          </w:tcPr>
          <w:p w14:paraId="39EFB12D"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Race (ref=White)</w:t>
            </w:r>
          </w:p>
        </w:tc>
        <w:tc>
          <w:tcPr>
            <w:tcW w:w="1269" w:type="dxa"/>
            <w:shd w:val="clear" w:color="auto" w:fill="FFFFFF"/>
            <w:tcMar>
              <w:left w:w="40" w:type="dxa"/>
              <w:right w:w="40" w:type="dxa"/>
            </w:tcMar>
          </w:tcPr>
          <w:p w14:paraId="3B6CE004"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5ADADD08"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3</w:t>
            </w:r>
          </w:p>
        </w:tc>
        <w:tc>
          <w:tcPr>
            <w:tcW w:w="1440" w:type="dxa"/>
            <w:shd w:val="clear" w:color="auto" w:fill="FFFFFF"/>
          </w:tcPr>
          <w:p w14:paraId="195E651C"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5559978C"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4</w:t>
            </w:r>
          </w:p>
        </w:tc>
        <w:tc>
          <w:tcPr>
            <w:tcW w:w="1440" w:type="dxa"/>
            <w:shd w:val="clear" w:color="auto" w:fill="FFFFFF"/>
          </w:tcPr>
          <w:p w14:paraId="6917AE6C"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4C8B59E6"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0.7</w:t>
            </w:r>
          </w:p>
        </w:tc>
        <w:tc>
          <w:tcPr>
            <w:tcW w:w="1350" w:type="dxa"/>
            <w:shd w:val="clear" w:color="auto" w:fill="FFFFFF"/>
          </w:tcPr>
          <w:p w14:paraId="19049F47"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615F2EA6"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6</w:t>
            </w:r>
          </w:p>
        </w:tc>
        <w:tc>
          <w:tcPr>
            <w:tcW w:w="1350" w:type="dxa"/>
            <w:shd w:val="clear" w:color="auto" w:fill="FFFFFF"/>
          </w:tcPr>
          <w:p w14:paraId="1B8D7790"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1D30A050" w14:textId="77777777" w:rsidR="001E2408" w:rsidRPr="0056253E" w:rsidRDefault="001E2408" w:rsidP="001E2408">
            <w:pPr>
              <w:jc w:val="center"/>
              <w:rPr>
                <w:rFonts w:asciiTheme="minorHAnsi" w:hAnsiTheme="minorHAnsi" w:cstheme="majorHAnsi"/>
                <w:b/>
                <w:color w:val="000000"/>
                <w:sz w:val="18"/>
                <w:szCs w:val="18"/>
              </w:rPr>
            </w:pPr>
            <w:r w:rsidRPr="0056253E">
              <w:rPr>
                <w:rFonts w:asciiTheme="minorHAnsi" w:hAnsiTheme="minorHAnsi" w:cstheme="majorHAnsi"/>
                <w:color w:val="000000"/>
                <w:sz w:val="18"/>
                <w:szCs w:val="18"/>
              </w:rPr>
              <w:t>0.02</w:t>
            </w:r>
          </w:p>
        </w:tc>
        <w:tc>
          <w:tcPr>
            <w:tcW w:w="1350" w:type="dxa"/>
            <w:shd w:val="clear" w:color="auto" w:fill="FFFFFF"/>
          </w:tcPr>
          <w:p w14:paraId="6D82DE19"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508F5865"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0.9</w:t>
            </w:r>
          </w:p>
        </w:tc>
      </w:tr>
      <w:tr w:rsidR="001E2408" w:rsidRPr="0056253E" w14:paraId="6EBBB416" w14:textId="77777777" w:rsidTr="00693494">
        <w:trPr>
          <w:cantSplit/>
          <w:jc w:val="center"/>
        </w:trPr>
        <w:tc>
          <w:tcPr>
            <w:tcW w:w="2601" w:type="dxa"/>
            <w:shd w:val="clear" w:color="auto" w:fill="FFFFFF"/>
            <w:tcMar>
              <w:left w:w="40" w:type="dxa"/>
              <w:right w:w="40" w:type="dxa"/>
            </w:tcMar>
            <w:vAlign w:val="center"/>
          </w:tcPr>
          <w:p w14:paraId="5B5CB2DE"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Black </w:t>
            </w:r>
          </w:p>
        </w:tc>
        <w:tc>
          <w:tcPr>
            <w:tcW w:w="1269" w:type="dxa"/>
            <w:shd w:val="clear" w:color="auto" w:fill="FFFFFF"/>
            <w:tcMar>
              <w:left w:w="40" w:type="dxa"/>
              <w:right w:w="40" w:type="dxa"/>
            </w:tcMar>
          </w:tcPr>
          <w:p w14:paraId="0E46C50B"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1.1</w:t>
            </w:r>
            <w:r w:rsidR="00693494"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 xml:space="preserve"> (0.52,2.3)</w:t>
            </w:r>
          </w:p>
        </w:tc>
        <w:tc>
          <w:tcPr>
            <w:tcW w:w="630" w:type="dxa"/>
            <w:shd w:val="clear" w:color="auto" w:fill="FFFFFF"/>
          </w:tcPr>
          <w:p w14:paraId="4C01FB08"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0.8</w:t>
            </w:r>
          </w:p>
        </w:tc>
        <w:tc>
          <w:tcPr>
            <w:tcW w:w="1440" w:type="dxa"/>
            <w:shd w:val="clear" w:color="auto" w:fill="FFFFFF"/>
          </w:tcPr>
          <w:p w14:paraId="0308390D"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0.37 (-1.58,2.31)</w:t>
            </w:r>
          </w:p>
        </w:tc>
        <w:tc>
          <w:tcPr>
            <w:tcW w:w="630" w:type="dxa"/>
            <w:shd w:val="clear" w:color="auto" w:fill="FFFFFF"/>
          </w:tcPr>
          <w:p w14:paraId="6D8164B6"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0.7</w:t>
            </w:r>
          </w:p>
        </w:tc>
        <w:tc>
          <w:tcPr>
            <w:tcW w:w="1440" w:type="dxa"/>
            <w:shd w:val="clear" w:color="auto" w:fill="FFFFFF"/>
          </w:tcPr>
          <w:p w14:paraId="180194C8"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0.22 (-1.82,2.27)</w:t>
            </w:r>
          </w:p>
        </w:tc>
        <w:tc>
          <w:tcPr>
            <w:tcW w:w="540" w:type="dxa"/>
            <w:shd w:val="clear" w:color="auto" w:fill="FFFFFF"/>
          </w:tcPr>
          <w:p w14:paraId="0FB56E0A"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0.8</w:t>
            </w:r>
          </w:p>
        </w:tc>
        <w:tc>
          <w:tcPr>
            <w:tcW w:w="1350" w:type="dxa"/>
            <w:shd w:val="clear" w:color="auto" w:fill="FFFFFF"/>
          </w:tcPr>
          <w:p w14:paraId="3E4B1DA5"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0.64 (-1.16,2.44)</w:t>
            </w:r>
          </w:p>
        </w:tc>
        <w:tc>
          <w:tcPr>
            <w:tcW w:w="630" w:type="dxa"/>
            <w:shd w:val="clear" w:color="auto" w:fill="FFFFFF"/>
          </w:tcPr>
          <w:p w14:paraId="62BD1CA1"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5</w:t>
            </w:r>
          </w:p>
        </w:tc>
        <w:tc>
          <w:tcPr>
            <w:tcW w:w="1350" w:type="dxa"/>
            <w:shd w:val="clear" w:color="auto" w:fill="FFFFFF"/>
          </w:tcPr>
          <w:p w14:paraId="0C003697"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-0.91 (-3,1.19)</w:t>
            </w:r>
          </w:p>
        </w:tc>
        <w:tc>
          <w:tcPr>
            <w:tcW w:w="630" w:type="dxa"/>
            <w:shd w:val="clear" w:color="auto" w:fill="FFFFFF"/>
          </w:tcPr>
          <w:p w14:paraId="7F3AFA1F"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4</w:t>
            </w:r>
          </w:p>
        </w:tc>
        <w:tc>
          <w:tcPr>
            <w:tcW w:w="1350" w:type="dxa"/>
            <w:shd w:val="clear" w:color="auto" w:fill="FFFFFF"/>
          </w:tcPr>
          <w:p w14:paraId="149A6B1B"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-0.37 (-2.28,1.54)</w:t>
            </w:r>
          </w:p>
        </w:tc>
        <w:tc>
          <w:tcPr>
            <w:tcW w:w="630" w:type="dxa"/>
            <w:shd w:val="clear" w:color="auto" w:fill="FFFFFF"/>
          </w:tcPr>
          <w:p w14:paraId="030B9765"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0.7</w:t>
            </w:r>
          </w:p>
        </w:tc>
      </w:tr>
      <w:tr w:rsidR="001E2408" w:rsidRPr="0056253E" w14:paraId="263F7369" w14:textId="77777777" w:rsidTr="00693494">
        <w:trPr>
          <w:cantSplit/>
          <w:jc w:val="center"/>
        </w:trPr>
        <w:tc>
          <w:tcPr>
            <w:tcW w:w="2601" w:type="dxa"/>
            <w:shd w:val="clear" w:color="auto" w:fill="FFFFFF"/>
            <w:tcMar>
              <w:left w:w="40" w:type="dxa"/>
              <w:right w:w="40" w:type="dxa"/>
            </w:tcMar>
            <w:vAlign w:val="center"/>
          </w:tcPr>
          <w:p w14:paraId="31F8AB41"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Asian</w:t>
            </w:r>
          </w:p>
        </w:tc>
        <w:tc>
          <w:tcPr>
            <w:tcW w:w="1269" w:type="dxa"/>
            <w:shd w:val="clear" w:color="auto" w:fill="FFFFFF"/>
            <w:tcMar>
              <w:left w:w="40" w:type="dxa"/>
              <w:right w:w="40" w:type="dxa"/>
            </w:tcMar>
          </w:tcPr>
          <w:p w14:paraId="2BCE9F60"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0.6</w:t>
            </w:r>
            <w:r w:rsidR="00693494"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 xml:space="preserve"> (0.2,1.83)</w:t>
            </w:r>
          </w:p>
        </w:tc>
        <w:tc>
          <w:tcPr>
            <w:tcW w:w="630" w:type="dxa"/>
            <w:shd w:val="clear" w:color="auto" w:fill="FFFFFF"/>
          </w:tcPr>
          <w:p w14:paraId="30C4F9A5"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4</w:t>
            </w:r>
          </w:p>
        </w:tc>
        <w:tc>
          <w:tcPr>
            <w:tcW w:w="1440" w:type="dxa"/>
            <w:shd w:val="clear" w:color="auto" w:fill="FFFFFF"/>
          </w:tcPr>
          <w:p w14:paraId="0FAA0BA2"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-1.02 (-3.59,1.56)</w:t>
            </w:r>
          </w:p>
        </w:tc>
        <w:tc>
          <w:tcPr>
            <w:tcW w:w="630" w:type="dxa"/>
            <w:shd w:val="clear" w:color="auto" w:fill="FFFFFF"/>
          </w:tcPr>
          <w:p w14:paraId="098CED6B"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0.4</w:t>
            </w:r>
          </w:p>
        </w:tc>
        <w:tc>
          <w:tcPr>
            <w:tcW w:w="1440" w:type="dxa"/>
            <w:shd w:val="clear" w:color="auto" w:fill="FFFFFF"/>
          </w:tcPr>
          <w:p w14:paraId="7E7CD1BF"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-0.49 (-3.2,2.21)</w:t>
            </w:r>
          </w:p>
        </w:tc>
        <w:tc>
          <w:tcPr>
            <w:tcW w:w="540" w:type="dxa"/>
            <w:shd w:val="clear" w:color="auto" w:fill="FFFFFF"/>
          </w:tcPr>
          <w:p w14:paraId="15878F37"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0.7</w:t>
            </w:r>
          </w:p>
        </w:tc>
        <w:tc>
          <w:tcPr>
            <w:tcW w:w="1350" w:type="dxa"/>
            <w:shd w:val="clear" w:color="auto" w:fill="FFFFFF"/>
          </w:tcPr>
          <w:p w14:paraId="0C8DEA27"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1.52 (-0.82,3.86)</w:t>
            </w:r>
          </w:p>
        </w:tc>
        <w:tc>
          <w:tcPr>
            <w:tcW w:w="630" w:type="dxa"/>
            <w:shd w:val="clear" w:color="auto" w:fill="FFFFFF"/>
          </w:tcPr>
          <w:p w14:paraId="3B5CA459"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0.2</w:t>
            </w:r>
          </w:p>
        </w:tc>
        <w:tc>
          <w:tcPr>
            <w:tcW w:w="1350" w:type="dxa"/>
            <w:shd w:val="clear" w:color="auto" w:fill="FFFFFF"/>
          </w:tcPr>
          <w:p w14:paraId="6C19BD6D" w14:textId="77777777" w:rsidR="001E2408" w:rsidRPr="0056253E" w:rsidRDefault="001E2408" w:rsidP="00693494">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0.26 (-2.49,3</w:t>
            </w:r>
            <w:r w:rsidR="00693494" w:rsidRPr="0056253E">
              <w:rPr>
                <w:rFonts w:asciiTheme="minorHAnsi" w:hAnsiTheme="minorHAnsi" w:cstheme="majorHAnsi"/>
                <w:color w:val="000000"/>
                <w:sz w:val="18"/>
                <w:szCs w:val="18"/>
              </w:rPr>
              <w:t>.00</w:t>
            </w:r>
            <w:r w:rsidRPr="0056253E">
              <w:rPr>
                <w:rFonts w:asciiTheme="minorHAnsi" w:hAnsiTheme="minorHAnsi" w:cstheme="majorHAnsi"/>
                <w:color w:val="000000"/>
                <w:sz w:val="18"/>
                <w:szCs w:val="18"/>
              </w:rPr>
              <w:t>)</w:t>
            </w:r>
          </w:p>
        </w:tc>
        <w:tc>
          <w:tcPr>
            <w:tcW w:w="630" w:type="dxa"/>
            <w:shd w:val="clear" w:color="auto" w:fill="FFFFFF"/>
          </w:tcPr>
          <w:p w14:paraId="3284E94C"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9</w:t>
            </w:r>
          </w:p>
        </w:tc>
        <w:tc>
          <w:tcPr>
            <w:tcW w:w="1350" w:type="dxa"/>
            <w:shd w:val="clear" w:color="auto" w:fill="FFFFFF"/>
          </w:tcPr>
          <w:p w14:paraId="2FF6D543"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0.49 (-2</w:t>
            </w:r>
            <w:r w:rsidR="00693494" w:rsidRPr="0056253E">
              <w:rPr>
                <w:rFonts w:asciiTheme="minorHAnsi" w:hAnsiTheme="minorHAnsi" w:cstheme="majorHAnsi"/>
                <w:color w:val="000000"/>
                <w:sz w:val="18"/>
                <w:szCs w:val="18"/>
              </w:rPr>
              <w:t>.00</w:t>
            </w:r>
            <w:r w:rsidRPr="0056253E">
              <w:rPr>
                <w:rFonts w:asciiTheme="minorHAnsi" w:hAnsiTheme="minorHAnsi" w:cstheme="majorHAnsi"/>
                <w:color w:val="000000"/>
                <w:sz w:val="18"/>
                <w:szCs w:val="18"/>
              </w:rPr>
              <w:t>,2.99)</w:t>
            </w:r>
          </w:p>
        </w:tc>
        <w:tc>
          <w:tcPr>
            <w:tcW w:w="630" w:type="dxa"/>
            <w:shd w:val="clear" w:color="auto" w:fill="FFFFFF"/>
          </w:tcPr>
          <w:p w14:paraId="2B603E36"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7</w:t>
            </w:r>
          </w:p>
        </w:tc>
      </w:tr>
      <w:tr w:rsidR="001E2408" w:rsidRPr="0056253E" w14:paraId="470BDA7A" w14:textId="77777777" w:rsidTr="00693494">
        <w:trPr>
          <w:cantSplit/>
          <w:jc w:val="center"/>
        </w:trPr>
        <w:tc>
          <w:tcPr>
            <w:tcW w:w="2601" w:type="dxa"/>
            <w:shd w:val="clear" w:color="auto" w:fill="FFFFFF"/>
            <w:tcMar>
              <w:left w:w="40" w:type="dxa"/>
              <w:right w:w="40" w:type="dxa"/>
            </w:tcMar>
            <w:vAlign w:val="center"/>
          </w:tcPr>
          <w:p w14:paraId="6B3B5C28"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Hispanic</w:t>
            </w:r>
          </w:p>
        </w:tc>
        <w:tc>
          <w:tcPr>
            <w:tcW w:w="1269" w:type="dxa"/>
            <w:shd w:val="clear" w:color="auto" w:fill="FFFFFF"/>
            <w:tcMar>
              <w:left w:w="40" w:type="dxa"/>
              <w:right w:w="40" w:type="dxa"/>
            </w:tcMar>
          </w:tcPr>
          <w:p w14:paraId="5F4B62A4"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0.36 (0.12,1.11)</w:t>
            </w:r>
          </w:p>
        </w:tc>
        <w:tc>
          <w:tcPr>
            <w:tcW w:w="630" w:type="dxa"/>
            <w:shd w:val="clear" w:color="auto" w:fill="FFFFFF"/>
          </w:tcPr>
          <w:p w14:paraId="6A140E02"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0.07</w:t>
            </w:r>
          </w:p>
        </w:tc>
        <w:tc>
          <w:tcPr>
            <w:tcW w:w="1440" w:type="dxa"/>
            <w:shd w:val="clear" w:color="auto" w:fill="FFFFFF"/>
          </w:tcPr>
          <w:p w14:paraId="1E6A5A2A"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1.91 (-0.59,4.41)</w:t>
            </w:r>
          </w:p>
        </w:tc>
        <w:tc>
          <w:tcPr>
            <w:tcW w:w="630" w:type="dxa"/>
            <w:shd w:val="clear" w:color="auto" w:fill="FFFFFF"/>
          </w:tcPr>
          <w:p w14:paraId="7111C543"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0.1</w:t>
            </w:r>
          </w:p>
        </w:tc>
        <w:tc>
          <w:tcPr>
            <w:tcW w:w="1440" w:type="dxa"/>
            <w:shd w:val="clear" w:color="auto" w:fill="FFFFFF"/>
          </w:tcPr>
          <w:p w14:paraId="51C98A88"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1.44 (-1.18,4.07)</w:t>
            </w:r>
          </w:p>
        </w:tc>
        <w:tc>
          <w:tcPr>
            <w:tcW w:w="540" w:type="dxa"/>
            <w:shd w:val="clear" w:color="auto" w:fill="FFFFFF"/>
          </w:tcPr>
          <w:p w14:paraId="3BD47287"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3</w:t>
            </w:r>
          </w:p>
        </w:tc>
        <w:tc>
          <w:tcPr>
            <w:tcW w:w="1350" w:type="dxa"/>
            <w:shd w:val="clear" w:color="auto" w:fill="FFFFFF"/>
          </w:tcPr>
          <w:p w14:paraId="603A66D4"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0.48 (-1.82,2.78)</w:t>
            </w:r>
          </w:p>
        </w:tc>
        <w:tc>
          <w:tcPr>
            <w:tcW w:w="630" w:type="dxa"/>
            <w:shd w:val="clear" w:color="auto" w:fill="FFFFFF"/>
          </w:tcPr>
          <w:p w14:paraId="3B87BF4A"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7</w:t>
            </w:r>
          </w:p>
        </w:tc>
        <w:tc>
          <w:tcPr>
            <w:tcW w:w="1350" w:type="dxa"/>
            <w:shd w:val="clear" w:color="auto" w:fill="FFFFFF"/>
          </w:tcPr>
          <w:p w14:paraId="61C23F6A"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-4.18 (-6.85,-1.5</w:t>
            </w:r>
            <w:r w:rsidR="00693494" w:rsidRPr="0056253E">
              <w:rPr>
                <w:rFonts w:asciiTheme="minorHAnsi" w:hAnsiTheme="minorHAnsi" w:cstheme="majorHAnsi"/>
                <w:b/>
                <w:color w:val="000000"/>
                <w:sz w:val="18"/>
                <w:szCs w:val="18"/>
              </w:rPr>
              <w:t>0</w:t>
            </w:r>
            <w:r w:rsidRPr="0056253E">
              <w:rPr>
                <w:rFonts w:asciiTheme="minorHAnsi" w:hAnsiTheme="minorHAnsi" w:cstheme="majorHAnsi"/>
                <w:b/>
                <w:color w:val="000000"/>
                <w:sz w:val="18"/>
                <w:szCs w:val="18"/>
              </w:rPr>
              <w:t>)</w:t>
            </w:r>
          </w:p>
        </w:tc>
        <w:tc>
          <w:tcPr>
            <w:tcW w:w="630" w:type="dxa"/>
            <w:shd w:val="clear" w:color="auto" w:fill="FFFFFF"/>
          </w:tcPr>
          <w:p w14:paraId="7407B4EC" w14:textId="77777777" w:rsidR="001E2408" w:rsidRPr="0056253E" w:rsidRDefault="001E2408" w:rsidP="001E2408">
            <w:pPr>
              <w:jc w:val="center"/>
              <w:rPr>
                <w:rFonts w:asciiTheme="minorHAnsi" w:hAnsiTheme="minorHAnsi" w:cstheme="majorHAnsi"/>
                <w:b/>
                <w:color w:val="000000"/>
                <w:sz w:val="18"/>
                <w:szCs w:val="18"/>
              </w:rPr>
            </w:pPr>
            <w:r w:rsidRPr="0056253E">
              <w:rPr>
                <w:rFonts w:asciiTheme="minorHAnsi" w:hAnsiTheme="minorHAnsi" w:cstheme="majorHAnsi"/>
                <w:b/>
                <w:color w:val="000000"/>
                <w:sz w:val="18"/>
                <w:szCs w:val="18"/>
              </w:rPr>
              <w:t>0.002</w:t>
            </w:r>
          </w:p>
        </w:tc>
        <w:tc>
          <w:tcPr>
            <w:tcW w:w="1350" w:type="dxa"/>
            <w:shd w:val="clear" w:color="auto" w:fill="FFFFFF"/>
          </w:tcPr>
          <w:p w14:paraId="66B4C5C2"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-0.68 (-3.1</w:t>
            </w:r>
            <w:r w:rsidR="00693494"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,1.75)</w:t>
            </w:r>
          </w:p>
        </w:tc>
        <w:tc>
          <w:tcPr>
            <w:tcW w:w="630" w:type="dxa"/>
            <w:shd w:val="clear" w:color="auto" w:fill="FFFFFF"/>
          </w:tcPr>
          <w:p w14:paraId="40137F6A"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6</w:t>
            </w:r>
          </w:p>
        </w:tc>
      </w:tr>
      <w:tr w:rsidR="001E2408" w:rsidRPr="0056253E" w14:paraId="514D7BCB" w14:textId="77777777" w:rsidTr="00693494">
        <w:trPr>
          <w:cantSplit/>
          <w:jc w:val="center"/>
        </w:trPr>
        <w:tc>
          <w:tcPr>
            <w:tcW w:w="2601" w:type="dxa"/>
            <w:shd w:val="clear" w:color="auto" w:fill="FFFFFF"/>
            <w:tcMar>
              <w:left w:w="40" w:type="dxa"/>
              <w:right w:w="40" w:type="dxa"/>
            </w:tcMar>
            <w:vAlign w:val="center"/>
          </w:tcPr>
          <w:p w14:paraId="2CC95369"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Age (per 10 year increase)</w:t>
            </w:r>
          </w:p>
        </w:tc>
        <w:tc>
          <w:tcPr>
            <w:tcW w:w="1269" w:type="dxa"/>
            <w:shd w:val="clear" w:color="auto" w:fill="FFFFFF"/>
            <w:tcMar>
              <w:left w:w="40" w:type="dxa"/>
              <w:right w:w="40" w:type="dxa"/>
            </w:tcMar>
          </w:tcPr>
          <w:p w14:paraId="4291BBDC"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0.74 (0.59,0.91)</w:t>
            </w:r>
          </w:p>
        </w:tc>
        <w:tc>
          <w:tcPr>
            <w:tcW w:w="630" w:type="dxa"/>
            <w:shd w:val="clear" w:color="auto" w:fill="FFFFFF"/>
          </w:tcPr>
          <w:p w14:paraId="6BE0C328"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0.005</w:t>
            </w:r>
          </w:p>
        </w:tc>
        <w:tc>
          <w:tcPr>
            <w:tcW w:w="1440" w:type="dxa"/>
            <w:shd w:val="clear" w:color="auto" w:fill="FFFFFF"/>
          </w:tcPr>
          <w:p w14:paraId="28ABC660"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60E619A1" w14:textId="77777777" w:rsidR="001E2408" w:rsidRPr="0056253E" w:rsidRDefault="001E2408" w:rsidP="001E2408">
            <w:pPr>
              <w:jc w:val="center"/>
              <w:rPr>
                <w:rFonts w:asciiTheme="minorHAnsi" w:hAnsiTheme="minorHAnsi" w:cstheme="majorHAnsi"/>
                <w:color w:val="000000"/>
                <w:sz w:val="18"/>
                <w:szCs w:val="18"/>
              </w:rPr>
            </w:pPr>
          </w:p>
        </w:tc>
        <w:tc>
          <w:tcPr>
            <w:tcW w:w="1440" w:type="dxa"/>
            <w:shd w:val="clear" w:color="auto" w:fill="FFFFFF"/>
          </w:tcPr>
          <w:p w14:paraId="76721DA3"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12E7E27D"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64E89B04"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4A8FDED7" w14:textId="77777777" w:rsidR="001E2408" w:rsidRPr="0056253E" w:rsidRDefault="001E2408" w:rsidP="001E2408">
            <w:pPr>
              <w:jc w:val="center"/>
              <w:rPr>
                <w:rFonts w:asciiTheme="minorHAnsi" w:hAnsiTheme="minorHAnsi" w:cstheme="majorHAnsi"/>
                <w:b/>
                <w:color w:val="000000"/>
                <w:sz w:val="18"/>
                <w:szCs w:val="18"/>
              </w:rPr>
            </w:pPr>
          </w:p>
        </w:tc>
        <w:tc>
          <w:tcPr>
            <w:tcW w:w="1350" w:type="dxa"/>
            <w:shd w:val="clear" w:color="auto" w:fill="FFFFFF"/>
          </w:tcPr>
          <w:p w14:paraId="0C64B7A6"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0EE6111B" w14:textId="77777777" w:rsidR="001E2408" w:rsidRPr="0056253E" w:rsidRDefault="001E2408" w:rsidP="001E2408">
            <w:pPr>
              <w:jc w:val="center"/>
              <w:rPr>
                <w:rFonts w:asciiTheme="minorHAnsi" w:hAnsiTheme="minorHAnsi" w:cstheme="majorHAnsi"/>
                <w:b/>
                <w:color w:val="000000"/>
                <w:sz w:val="18"/>
                <w:szCs w:val="18"/>
              </w:rPr>
            </w:pPr>
          </w:p>
        </w:tc>
        <w:tc>
          <w:tcPr>
            <w:tcW w:w="1350" w:type="dxa"/>
            <w:shd w:val="clear" w:color="auto" w:fill="FFFFFF"/>
          </w:tcPr>
          <w:p w14:paraId="2B2AFC52"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2B1EA284" w14:textId="77777777" w:rsidR="001E2408" w:rsidRPr="0056253E" w:rsidRDefault="001E2408" w:rsidP="001E2408">
            <w:pPr>
              <w:jc w:val="center"/>
              <w:rPr>
                <w:rFonts w:asciiTheme="minorHAnsi" w:hAnsiTheme="minorHAnsi" w:cstheme="majorHAnsi"/>
                <w:color w:val="000000"/>
                <w:sz w:val="18"/>
                <w:szCs w:val="18"/>
              </w:rPr>
            </w:pPr>
          </w:p>
        </w:tc>
      </w:tr>
      <w:tr w:rsidR="001E2408" w:rsidRPr="0056253E" w14:paraId="4D3E6D7F" w14:textId="77777777" w:rsidTr="00693494">
        <w:trPr>
          <w:cantSplit/>
          <w:jc w:val="center"/>
        </w:trPr>
        <w:tc>
          <w:tcPr>
            <w:tcW w:w="2601" w:type="dxa"/>
            <w:shd w:val="clear" w:color="auto" w:fill="FFFFFF"/>
            <w:tcMar>
              <w:left w:w="40" w:type="dxa"/>
              <w:right w:w="40" w:type="dxa"/>
            </w:tcMar>
            <w:vAlign w:val="center"/>
          </w:tcPr>
          <w:p w14:paraId="2492EC6C"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Female </w:t>
            </w:r>
          </w:p>
        </w:tc>
        <w:tc>
          <w:tcPr>
            <w:tcW w:w="1269" w:type="dxa"/>
            <w:shd w:val="clear" w:color="auto" w:fill="FFFFFF"/>
            <w:tcMar>
              <w:left w:w="40" w:type="dxa"/>
              <w:right w:w="40" w:type="dxa"/>
            </w:tcMar>
          </w:tcPr>
          <w:p w14:paraId="33849E43"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0.52 (0.29,0.93)</w:t>
            </w:r>
          </w:p>
        </w:tc>
        <w:tc>
          <w:tcPr>
            <w:tcW w:w="630" w:type="dxa"/>
            <w:shd w:val="clear" w:color="auto" w:fill="FFFFFF"/>
          </w:tcPr>
          <w:p w14:paraId="01B83E92" w14:textId="77777777" w:rsidR="001E2408" w:rsidRPr="0056253E" w:rsidRDefault="001E2408" w:rsidP="001E2408">
            <w:pPr>
              <w:jc w:val="center"/>
              <w:rPr>
                <w:rFonts w:asciiTheme="minorHAnsi" w:hAnsiTheme="minorHAnsi" w:cstheme="majorHAnsi"/>
                <w:b/>
                <w:color w:val="000000"/>
                <w:sz w:val="18"/>
                <w:szCs w:val="18"/>
              </w:rPr>
            </w:pPr>
            <w:r w:rsidRPr="0056253E">
              <w:rPr>
                <w:rFonts w:asciiTheme="minorHAnsi" w:hAnsiTheme="minorHAnsi" w:cstheme="majorHAnsi"/>
                <w:color w:val="000000"/>
                <w:sz w:val="18"/>
                <w:szCs w:val="18"/>
              </w:rPr>
              <w:t>0.0</w:t>
            </w:r>
            <w:r w:rsidR="00693494" w:rsidRPr="0056253E">
              <w:rPr>
                <w:rFonts w:asciiTheme="minorHAnsi" w:hAnsiTheme="minorHAnsi" w:cstheme="majorHAnsi"/>
                <w:color w:val="000000"/>
                <w:sz w:val="18"/>
                <w:szCs w:val="18"/>
              </w:rPr>
              <w:t>3</w:t>
            </w:r>
          </w:p>
        </w:tc>
        <w:tc>
          <w:tcPr>
            <w:tcW w:w="1440" w:type="dxa"/>
            <w:shd w:val="clear" w:color="auto" w:fill="FFFFFF"/>
          </w:tcPr>
          <w:p w14:paraId="14450C6E"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-1.8</w:t>
            </w:r>
            <w:r w:rsidR="00693494" w:rsidRPr="0056253E">
              <w:rPr>
                <w:rFonts w:asciiTheme="minorHAnsi" w:hAnsiTheme="minorHAnsi" w:cstheme="majorHAnsi"/>
                <w:b/>
                <w:color w:val="000000"/>
                <w:sz w:val="18"/>
                <w:szCs w:val="18"/>
              </w:rPr>
              <w:t>0</w:t>
            </w:r>
            <w:r w:rsidRPr="0056253E">
              <w:rPr>
                <w:rFonts w:asciiTheme="minorHAnsi" w:hAnsiTheme="minorHAnsi" w:cstheme="majorHAnsi"/>
                <w:b/>
                <w:color w:val="000000"/>
                <w:sz w:val="18"/>
                <w:szCs w:val="18"/>
              </w:rPr>
              <w:t xml:space="preserve"> (-3.19,-0.4</w:t>
            </w:r>
            <w:r w:rsidR="00693494" w:rsidRPr="0056253E">
              <w:rPr>
                <w:rFonts w:asciiTheme="minorHAnsi" w:hAnsiTheme="minorHAnsi" w:cstheme="majorHAnsi"/>
                <w:b/>
                <w:color w:val="000000"/>
                <w:sz w:val="18"/>
                <w:szCs w:val="18"/>
              </w:rPr>
              <w:t>0</w:t>
            </w:r>
            <w:r w:rsidRPr="0056253E">
              <w:rPr>
                <w:rFonts w:asciiTheme="minorHAnsi" w:hAnsiTheme="minorHAnsi" w:cstheme="majorHAnsi"/>
                <w:b/>
                <w:color w:val="000000"/>
                <w:sz w:val="18"/>
                <w:szCs w:val="18"/>
              </w:rPr>
              <w:t>)</w:t>
            </w:r>
          </w:p>
        </w:tc>
        <w:tc>
          <w:tcPr>
            <w:tcW w:w="630" w:type="dxa"/>
            <w:shd w:val="clear" w:color="auto" w:fill="FFFFFF"/>
          </w:tcPr>
          <w:p w14:paraId="37FAA3F1"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b/>
                <w:color w:val="000000"/>
                <w:sz w:val="18"/>
                <w:szCs w:val="18"/>
              </w:rPr>
              <w:t>0.01</w:t>
            </w:r>
          </w:p>
        </w:tc>
        <w:tc>
          <w:tcPr>
            <w:tcW w:w="1440" w:type="dxa"/>
            <w:shd w:val="clear" w:color="auto" w:fill="FFFFFF"/>
          </w:tcPr>
          <w:p w14:paraId="25702613" w14:textId="77777777" w:rsidR="001E2408" w:rsidRPr="0056253E" w:rsidRDefault="001E2408" w:rsidP="001E2408">
            <w:pPr>
              <w:jc w:val="center"/>
              <w:rPr>
                <w:rFonts w:asciiTheme="minorHAnsi" w:hAnsiTheme="minorHAnsi" w:cstheme="majorHAnsi"/>
                <w:sz w:val="18"/>
                <w:szCs w:val="18"/>
              </w:rPr>
            </w:pPr>
          </w:p>
        </w:tc>
        <w:tc>
          <w:tcPr>
            <w:tcW w:w="540" w:type="dxa"/>
            <w:shd w:val="clear" w:color="auto" w:fill="FFFFFF"/>
          </w:tcPr>
          <w:p w14:paraId="5A71725B"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4D3CE386"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1.64 (0.36,2.93)</w:t>
            </w:r>
          </w:p>
        </w:tc>
        <w:tc>
          <w:tcPr>
            <w:tcW w:w="630" w:type="dxa"/>
            <w:shd w:val="clear" w:color="auto" w:fill="FFFFFF"/>
          </w:tcPr>
          <w:p w14:paraId="33F17D0C"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0.01</w:t>
            </w:r>
          </w:p>
        </w:tc>
        <w:tc>
          <w:tcPr>
            <w:tcW w:w="1350" w:type="dxa"/>
            <w:shd w:val="clear" w:color="auto" w:fill="FFFFFF"/>
          </w:tcPr>
          <w:p w14:paraId="52570861"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2.36 (0.86,3.85)</w:t>
            </w:r>
          </w:p>
        </w:tc>
        <w:tc>
          <w:tcPr>
            <w:tcW w:w="630" w:type="dxa"/>
            <w:shd w:val="clear" w:color="auto" w:fill="FFFFFF"/>
          </w:tcPr>
          <w:p w14:paraId="6FE954F7"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b/>
                <w:color w:val="000000"/>
                <w:sz w:val="18"/>
                <w:szCs w:val="18"/>
              </w:rPr>
              <w:t>0.002</w:t>
            </w:r>
          </w:p>
        </w:tc>
        <w:tc>
          <w:tcPr>
            <w:tcW w:w="1350" w:type="dxa"/>
            <w:shd w:val="clear" w:color="auto" w:fill="FFFFFF"/>
          </w:tcPr>
          <w:p w14:paraId="656D7EDD"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34A8DD4C" w14:textId="77777777" w:rsidR="001E2408" w:rsidRPr="0056253E" w:rsidRDefault="001E2408" w:rsidP="001E2408">
            <w:pPr>
              <w:jc w:val="center"/>
              <w:rPr>
                <w:rFonts w:asciiTheme="minorHAnsi" w:hAnsiTheme="minorHAnsi" w:cstheme="majorHAnsi"/>
                <w:sz w:val="18"/>
                <w:szCs w:val="18"/>
              </w:rPr>
            </w:pPr>
          </w:p>
        </w:tc>
      </w:tr>
      <w:tr w:rsidR="001E2408" w:rsidRPr="0056253E" w14:paraId="683C5D5A" w14:textId="77777777" w:rsidTr="00693494">
        <w:trPr>
          <w:cantSplit/>
          <w:jc w:val="center"/>
        </w:trPr>
        <w:tc>
          <w:tcPr>
            <w:tcW w:w="2601" w:type="dxa"/>
            <w:shd w:val="clear" w:color="auto" w:fill="FFFFFF"/>
            <w:tcMar>
              <w:left w:w="40" w:type="dxa"/>
              <w:right w:w="40" w:type="dxa"/>
            </w:tcMar>
            <w:vAlign w:val="center"/>
          </w:tcPr>
          <w:p w14:paraId="6EFB8683"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Employment/Student Status (ref=Working, non-student)</w:t>
            </w:r>
          </w:p>
        </w:tc>
        <w:tc>
          <w:tcPr>
            <w:tcW w:w="1269" w:type="dxa"/>
            <w:shd w:val="clear" w:color="auto" w:fill="FFFFFF"/>
            <w:tcMar>
              <w:left w:w="40" w:type="dxa"/>
              <w:right w:w="40" w:type="dxa"/>
            </w:tcMar>
          </w:tcPr>
          <w:p w14:paraId="42644693"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1BF46054" w14:textId="77777777" w:rsidR="001E2408" w:rsidRPr="0056253E" w:rsidRDefault="001E2408" w:rsidP="001E2408">
            <w:pPr>
              <w:jc w:val="center"/>
              <w:rPr>
                <w:rFonts w:asciiTheme="minorHAnsi" w:hAnsiTheme="minorHAnsi" w:cstheme="majorHAnsi"/>
                <w:sz w:val="18"/>
                <w:szCs w:val="18"/>
              </w:rPr>
            </w:pPr>
          </w:p>
        </w:tc>
        <w:tc>
          <w:tcPr>
            <w:tcW w:w="1440" w:type="dxa"/>
            <w:shd w:val="clear" w:color="auto" w:fill="FFFFFF"/>
          </w:tcPr>
          <w:p w14:paraId="092031B6"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331FD9A0"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0.0002</w:t>
            </w:r>
          </w:p>
        </w:tc>
        <w:tc>
          <w:tcPr>
            <w:tcW w:w="1440" w:type="dxa"/>
            <w:shd w:val="clear" w:color="auto" w:fill="FFFFFF"/>
          </w:tcPr>
          <w:p w14:paraId="67ECA60A"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7CAAC271" w14:textId="77777777" w:rsidR="001E2408" w:rsidRPr="0056253E" w:rsidRDefault="001E2408" w:rsidP="001E2408">
            <w:pPr>
              <w:jc w:val="center"/>
              <w:rPr>
                <w:rFonts w:asciiTheme="minorHAnsi" w:hAnsiTheme="minorHAnsi" w:cstheme="majorHAnsi"/>
                <w:b/>
                <w:color w:val="000000"/>
                <w:sz w:val="18"/>
                <w:szCs w:val="18"/>
              </w:rPr>
            </w:pPr>
            <w:r w:rsidRPr="0056253E">
              <w:rPr>
                <w:rFonts w:asciiTheme="minorHAnsi" w:hAnsiTheme="minorHAnsi" w:cstheme="majorHAnsi"/>
                <w:b/>
                <w:color w:val="000000"/>
                <w:sz w:val="18"/>
                <w:szCs w:val="18"/>
              </w:rPr>
              <w:t>&lt;.0001</w:t>
            </w:r>
          </w:p>
        </w:tc>
        <w:tc>
          <w:tcPr>
            <w:tcW w:w="1350" w:type="dxa"/>
            <w:shd w:val="clear" w:color="auto" w:fill="FFFFFF"/>
          </w:tcPr>
          <w:p w14:paraId="3DF27012"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18C248AB"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706A91B3"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4364681A"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7DFA92D2"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10DF7947"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0.0</w:t>
            </w:r>
            <w:r w:rsidR="00693494" w:rsidRPr="0056253E">
              <w:rPr>
                <w:rFonts w:asciiTheme="minorHAnsi" w:hAnsiTheme="minorHAnsi" w:cstheme="majorHAnsi"/>
                <w:b/>
                <w:color w:val="000000"/>
                <w:sz w:val="18"/>
                <w:szCs w:val="18"/>
              </w:rPr>
              <w:t>2</w:t>
            </w:r>
          </w:p>
        </w:tc>
      </w:tr>
      <w:tr w:rsidR="001E2408" w:rsidRPr="0056253E" w14:paraId="09A72D0E" w14:textId="77777777" w:rsidTr="00693494">
        <w:trPr>
          <w:cantSplit/>
          <w:jc w:val="center"/>
        </w:trPr>
        <w:tc>
          <w:tcPr>
            <w:tcW w:w="2601" w:type="dxa"/>
            <w:shd w:val="clear" w:color="auto" w:fill="FFFFFF"/>
            <w:tcMar>
              <w:left w:w="40" w:type="dxa"/>
              <w:right w:w="40" w:type="dxa"/>
            </w:tcMar>
            <w:vAlign w:val="center"/>
          </w:tcPr>
          <w:p w14:paraId="6ED62740"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Employed and Student</w:t>
            </w:r>
          </w:p>
        </w:tc>
        <w:tc>
          <w:tcPr>
            <w:tcW w:w="1269" w:type="dxa"/>
            <w:shd w:val="clear" w:color="auto" w:fill="FFFFFF"/>
            <w:tcMar>
              <w:left w:w="40" w:type="dxa"/>
              <w:right w:w="40" w:type="dxa"/>
            </w:tcMar>
          </w:tcPr>
          <w:p w14:paraId="28ACAF1F"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03C70F42" w14:textId="77777777" w:rsidR="001E2408" w:rsidRPr="0056253E" w:rsidRDefault="001E2408" w:rsidP="001E2408">
            <w:pPr>
              <w:jc w:val="center"/>
              <w:rPr>
                <w:rFonts w:asciiTheme="minorHAnsi" w:hAnsiTheme="minorHAnsi" w:cstheme="majorHAnsi"/>
                <w:sz w:val="18"/>
                <w:szCs w:val="18"/>
              </w:rPr>
            </w:pPr>
          </w:p>
        </w:tc>
        <w:tc>
          <w:tcPr>
            <w:tcW w:w="1440" w:type="dxa"/>
            <w:shd w:val="clear" w:color="auto" w:fill="FFFFFF"/>
          </w:tcPr>
          <w:p w14:paraId="06A10609"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-5.61 (-11.05,-0.18)</w:t>
            </w:r>
          </w:p>
        </w:tc>
        <w:tc>
          <w:tcPr>
            <w:tcW w:w="630" w:type="dxa"/>
            <w:shd w:val="clear" w:color="auto" w:fill="FFFFFF"/>
          </w:tcPr>
          <w:p w14:paraId="6A713D71"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0.04</w:t>
            </w:r>
          </w:p>
        </w:tc>
        <w:tc>
          <w:tcPr>
            <w:tcW w:w="1440" w:type="dxa"/>
            <w:shd w:val="clear" w:color="auto" w:fill="FFFFFF"/>
          </w:tcPr>
          <w:p w14:paraId="154EFE68"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-6.29 (-12,-0.58)</w:t>
            </w:r>
          </w:p>
        </w:tc>
        <w:tc>
          <w:tcPr>
            <w:tcW w:w="540" w:type="dxa"/>
            <w:shd w:val="clear" w:color="auto" w:fill="FFFFFF"/>
          </w:tcPr>
          <w:p w14:paraId="128293E8"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0.03</w:t>
            </w:r>
          </w:p>
        </w:tc>
        <w:tc>
          <w:tcPr>
            <w:tcW w:w="1350" w:type="dxa"/>
            <w:shd w:val="clear" w:color="auto" w:fill="FFFFFF"/>
          </w:tcPr>
          <w:p w14:paraId="3670E0A2"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236666EB"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2A870476"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18C2FA76"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0B0F414F"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0.5</w:t>
            </w:r>
            <w:r w:rsidR="00693494"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 xml:space="preserve"> (-4.75,5.75)</w:t>
            </w:r>
          </w:p>
        </w:tc>
        <w:tc>
          <w:tcPr>
            <w:tcW w:w="630" w:type="dxa"/>
            <w:shd w:val="clear" w:color="auto" w:fill="FFFFFF"/>
          </w:tcPr>
          <w:p w14:paraId="63492F44"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9</w:t>
            </w:r>
          </w:p>
        </w:tc>
      </w:tr>
      <w:tr w:rsidR="001E2408" w:rsidRPr="0056253E" w14:paraId="686C76C5" w14:textId="77777777" w:rsidTr="00693494">
        <w:trPr>
          <w:cantSplit/>
          <w:jc w:val="center"/>
        </w:trPr>
        <w:tc>
          <w:tcPr>
            <w:tcW w:w="2601" w:type="dxa"/>
            <w:shd w:val="clear" w:color="auto" w:fill="FFFFFF"/>
            <w:tcMar>
              <w:left w:w="40" w:type="dxa"/>
              <w:right w:w="40" w:type="dxa"/>
            </w:tcMar>
            <w:vAlign w:val="center"/>
          </w:tcPr>
          <w:p w14:paraId="6D783465"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Student, no employment</w:t>
            </w:r>
          </w:p>
        </w:tc>
        <w:tc>
          <w:tcPr>
            <w:tcW w:w="1269" w:type="dxa"/>
            <w:shd w:val="clear" w:color="auto" w:fill="FFFFFF"/>
            <w:tcMar>
              <w:left w:w="40" w:type="dxa"/>
              <w:right w:w="40" w:type="dxa"/>
            </w:tcMar>
          </w:tcPr>
          <w:p w14:paraId="377EFD61"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1DCB414A" w14:textId="77777777" w:rsidR="001E2408" w:rsidRPr="0056253E" w:rsidRDefault="001E2408" w:rsidP="001E2408">
            <w:pPr>
              <w:jc w:val="center"/>
              <w:rPr>
                <w:rFonts w:asciiTheme="minorHAnsi" w:hAnsiTheme="minorHAnsi" w:cstheme="majorHAnsi"/>
                <w:sz w:val="18"/>
                <w:szCs w:val="18"/>
              </w:rPr>
            </w:pPr>
          </w:p>
        </w:tc>
        <w:tc>
          <w:tcPr>
            <w:tcW w:w="1440" w:type="dxa"/>
            <w:shd w:val="clear" w:color="auto" w:fill="FFFFFF"/>
          </w:tcPr>
          <w:p w14:paraId="19947F90"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-1.07 (-3.91,1.78)</w:t>
            </w:r>
          </w:p>
        </w:tc>
        <w:tc>
          <w:tcPr>
            <w:tcW w:w="630" w:type="dxa"/>
            <w:shd w:val="clear" w:color="auto" w:fill="FFFFFF"/>
          </w:tcPr>
          <w:p w14:paraId="70EE7C52"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5</w:t>
            </w:r>
          </w:p>
        </w:tc>
        <w:tc>
          <w:tcPr>
            <w:tcW w:w="1440" w:type="dxa"/>
            <w:shd w:val="clear" w:color="auto" w:fill="FFFFFF"/>
          </w:tcPr>
          <w:p w14:paraId="08243ACC"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-1.64 (-4.62,1.34)</w:t>
            </w:r>
          </w:p>
        </w:tc>
        <w:tc>
          <w:tcPr>
            <w:tcW w:w="540" w:type="dxa"/>
            <w:shd w:val="clear" w:color="auto" w:fill="FFFFFF"/>
          </w:tcPr>
          <w:p w14:paraId="70F051E3"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3</w:t>
            </w:r>
          </w:p>
        </w:tc>
        <w:tc>
          <w:tcPr>
            <w:tcW w:w="1350" w:type="dxa"/>
            <w:shd w:val="clear" w:color="auto" w:fill="FFFFFF"/>
          </w:tcPr>
          <w:p w14:paraId="4E8270FE"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7D35A01A"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0D4C11DD"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3A560E0C"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1265B622"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-0.9</w:t>
            </w:r>
            <w:r w:rsidR="00693494"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 xml:space="preserve"> (-3.65,1.85)</w:t>
            </w:r>
          </w:p>
        </w:tc>
        <w:tc>
          <w:tcPr>
            <w:tcW w:w="630" w:type="dxa"/>
            <w:shd w:val="clear" w:color="auto" w:fill="FFFFFF"/>
          </w:tcPr>
          <w:p w14:paraId="6308ECAC"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0.5</w:t>
            </w:r>
          </w:p>
        </w:tc>
      </w:tr>
      <w:tr w:rsidR="001E2408" w:rsidRPr="0056253E" w14:paraId="064E403A" w14:textId="77777777" w:rsidTr="00693494">
        <w:trPr>
          <w:cantSplit/>
          <w:jc w:val="center"/>
        </w:trPr>
        <w:tc>
          <w:tcPr>
            <w:tcW w:w="2601" w:type="dxa"/>
            <w:shd w:val="clear" w:color="auto" w:fill="FFFFFF"/>
            <w:tcMar>
              <w:left w:w="40" w:type="dxa"/>
              <w:right w:w="40" w:type="dxa"/>
            </w:tcMar>
            <w:vAlign w:val="center"/>
          </w:tcPr>
          <w:p w14:paraId="2415602D"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Medical Leave</w:t>
            </w:r>
          </w:p>
        </w:tc>
        <w:tc>
          <w:tcPr>
            <w:tcW w:w="1269" w:type="dxa"/>
            <w:shd w:val="clear" w:color="auto" w:fill="FFFFFF"/>
            <w:tcMar>
              <w:left w:w="40" w:type="dxa"/>
              <w:right w:w="40" w:type="dxa"/>
            </w:tcMar>
          </w:tcPr>
          <w:p w14:paraId="63175472"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110F78CD" w14:textId="77777777" w:rsidR="001E2408" w:rsidRPr="0056253E" w:rsidRDefault="001E2408" w:rsidP="001E2408">
            <w:pPr>
              <w:jc w:val="center"/>
              <w:rPr>
                <w:rFonts w:asciiTheme="minorHAnsi" w:hAnsiTheme="minorHAnsi" w:cstheme="majorHAnsi"/>
                <w:sz w:val="18"/>
                <w:szCs w:val="18"/>
              </w:rPr>
            </w:pPr>
          </w:p>
        </w:tc>
        <w:tc>
          <w:tcPr>
            <w:tcW w:w="1440" w:type="dxa"/>
            <w:shd w:val="clear" w:color="auto" w:fill="FFFFFF"/>
          </w:tcPr>
          <w:p w14:paraId="199A0CB8"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-6.42 (-10.25,-2.59)</w:t>
            </w:r>
          </w:p>
        </w:tc>
        <w:tc>
          <w:tcPr>
            <w:tcW w:w="630" w:type="dxa"/>
            <w:shd w:val="clear" w:color="auto" w:fill="FFFFFF"/>
          </w:tcPr>
          <w:p w14:paraId="45E6A3D1" w14:textId="77777777" w:rsidR="001E2408" w:rsidRPr="0056253E" w:rsidRDefault="001E2408" w:rsidP="001E2408">
            <w:pPr>
              <w:jc w:val="center"/>
              <w:rPr>
                <w:rFonts w:asciiTheme="minorHAnsi" w:hAnsiTheme="minorHAnsi" w:cstheme="majorHAnsi"/>
                <w:b/>
                <w:color w:val="000000"/>
                <w:sz w:val="18"/>
                <w:szCs w:val="18"/>
              </w:rPr>
            </w:pPr>
            <w:r w:rsidRPr="0056253E">
              <w:rPr>
                <w:rFonts w:asciiTheme="minorHAnsi" w:hAnsiTheme="minorHAnsi" w:cstheme="majorHAnsi"/>
                <w:b/>
                <w:color w:val="000000"/>
                <w:sz w:val="18"/>
                <w:szCs w:val="18"/>
              </w:rPr>
              <w:t>0.001</w:t>
            </w:r>
          </w:p>
        </w:tc>
        <w:tc>
          <w:tcPr>
            <w:tcW w:w="1440" w:type="dxa"/>
            <w:shd w:val="clear" w:color="auto" w:fill="FFFFFF"/>
          </w:tcPr>
          <w:p w14:paraId="3C2772E0"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-7.18 (-11.2,-3.16)</w:t>
            </w:r>
          </w:p>
        </w:tc>
        <w:tc>
          <w:tcPr>
            <w:tcW w:w="540" w:type="dxa"/>
            <w:shd w:val="clear" w:color="auto" w:fill="FFFFFF"/>
          </w:tcPr>
          <w:p w14:paraId="506ECF12"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b/>
                <w:color w:val="000000"/>
                <w:sz w:val="18"/>
                <w:szCs w:val="18"/>
              </w:rPr>
              <w:t>0.0005</w:t>
            </w:r>
          </w:p>
        </w:tc>
        <w:tc>
          <w:tcPr>
            <w:tcW w:w="1350" w:type="dxa"/>
            <w:shd w:val="clear" w:color="auto" w:fill="FFFFFF"/>
          </w:tcPr>
          <w:p w14:paraId="460ABB42"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24BEA506"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40CDAD0C"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2D748558"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6A2C4E98"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3.06 (-0.68,6.8</w:t>
            </w:r>
            <w:r w:rsidR="00693494"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w:t>
            </w:r>
          </w:p>
        </w:tc>
        <w:tc>
          <w:tcPr>
            <w:tcW w:w="630" w:type="dxa"/>
            <w:shd w:val="clear" w:color="auto" w:fill="FFFFFF"/>
          </w:tcPr>
          <w:p w14:paraId="40CFFDF4"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0.1</w:t>
            </w:r>
          </w:p>
        </w:tc>
      </w:tr>
      <w:tr w:rsidR="001E2408" w:rsidRPr="0056253E" w14:paraId="76A5EEDF" w14:textId="77777777" w:rsidTr="00693494">
        <w:trPr>
          <w:cantSplit/>
          <w:jc w:val="center"/>
        </w:trPr>
        <w:tc>
          <w:tcPr>
            <w:tcW w:w="2601" w:type="dxa"/>
            <w:shd w:val="clear" w:color="auto" w:fill="FFFFFF"/>
            <w:tcMar>
              <w:left w:w="40" w:type="dxa"/>
              <w:right w:w="40" w:type="dxa"/>
            </w:tcMar>
            <w:vAlign w:val="center"/>
          </w:tcPr>
          <w:p w14:paraId="0302A899"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Unemployed</w:t>
            </w:r>
          </w:p>
        </w:tc>
        <w:tc>
          <w:tcPr>
            <w:tcW w:w="1269" w:type="dxa"/>
            <w:shd w:val="clear" w:color="auto" w:fill="FFFFFF"/>
            <w:tcMar>
              <w:left w:w="40" w:type="dxa"/>
              <w:right w:w="40" w:type="dxa"/>
            </w:tcMar>
          </w:tcPr>
          <w:p w14:paraId="180A998D"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69B170E4" w14:textId="77777777" w:rsidR="001E2408" w:rsidRPr="0056253E" w:rsidRDefault="001E2408" w:rsidP="001E2408">
            <w:pPr>
              <w:jc w:val="center"/>
              <w:rPr>
                <w:rFonts w:asciiTheme="minorHAnsi" w:hAnsiTheme="minorHAnsi" w:cstheme="majorHAnsi"/>
                <w:sz w:val="18"/>
                <w:szCs w:val="18"/>
              </w:rPr>
            </w:pPr>
          </w:p>
        </w:tc>
        <w:tc>
          <w:tcPr>
            <w:tcW w:w="1440" w:type="dxa"/>
            <w:shd w:val="clear" w:color="auto" w:fill="FFFFFF"/>
          </w:tcPr>
          <w:p w14:paraId="5744D449"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-5.69 (-9.66,-1.73)</w:t>
            </w:r>
          </w:p>
        </w:tc>
        <w:tc>
          <w:tcPr>
            <w:tcW w:w="630" w:type="dxa"/>
            <w:shd w:val="clear" w:color="auto" w:fill="FFFFFF"/>
          </w:tcPr>
          <w:p w14:paraId="0690DF39"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0.00</w:t>
            </w:r>
            <w:r w:rsidR="00693494" w:rsidRPr="0056253E">
              <w:rPr>
                <w:rFonts w:asciiTheme="minorHAnsi" w:hAnsiTheme="minorHAnsi" w:cstheme="majorHAnsi"/>
                <w:b/>
                <w:color w:val="000000"/>
                <w:sz w:val="18"/>
                <w:szCs w:val="18"/>
              </w:rPr>
              <w:t>5</w:t>
            </w:r>
          </w:p>
        </w:tc>
        <w:tc>
          <w:tcPr>
            <w:tcW w:w="1440" w:type="dxa"/>
            <w:shd w:val="clear" w:color="auto" w:fill="FFFFFF"/>
          </w:tcPr>
          <w:p w14:paraId="7ED033FE"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-6.88 (-11.05,-2.71)</w:t>
            </w:r>
          </w:p>
        </w:tc>
        <w:tc>
          <w:tcPr>
            <w:tcW w:w="540" w:type="dxa"/>
            <w:shd w:val="clear" w:color="auto" w:fill="FFFFFF"/>
          </w:tcPr>
          <w:p w14:paraId="14679083"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b/>
                <w:color w:val="000000"/>
                <w:sz w:val="18"/>
                <w:szCs w:val="18"/>
              </w:rPr>
              <w:t>0.001</w:t>
            </w:r>
          </w:p>
        </w:tc>
        <w:tc>
          <w:tcPr>
            <w:tcW w:w="1350" w:type="dxa"/>
            <w:shd w:val="clear" w:color="auto" w:fill="FFFFFF"/>
          </w:tcPr>
          <w:p w14:paraId="641FA12B"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2C76D593"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65EC31E8"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31437264"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03882965"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2.65 (-1.19,6.49)</w:t>
            </w:r>
          </w:p>
        </w:tc>
        <w:tc>
          <w:tcPr>
            <w:tcW w:w="630" w:type="dxa"/>
            <w:shd w:val="clear" w:color="auto" w:fill="FFFFFF"/>
          </w:tcPr>
          <w:p w14:paraId="19A8AA9C"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2</w:t>
            </w:r>
          </w:p>
        </w:tc>
      </w:tr>
      <w:tr w:rsidR="001E2408" w:rsidRPr="0056253E" w14:paraId="5E27157B" w14:textId="77777777" w:rsidTr="00693494">
        <w:trPr>
          <w:cantSplit/>
          <w:jc w:val="center"/>
        </w:trPr>
        <w:tc>
          <w:tcPr>
            <w:tcW w:w="2601" w:type="dxa"/>
            <w:shd w:val="clear" w:color="auto" w:fill="FFFFFF"/>
            <w:tcMar>
              <w:left w:w="40" w:type="dxa"/>
              <w:right w:w="40" w:type="dxa"/>
            </w:tcMar>
            <w:vAlign w:val="center"/>
          </w:tcPr>
          <w:p w14:paraId="56C9D6CC"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Other </w:t>
            </w:r>
          </w:p>
        </w:tc>
        <w:tc>
          <w:tcPr>
            <w:tcW w:w="1269" w:type="dxa"/>
            <w:shd w:val="clear" w:color="auto" w:fill="FFFFFF"/>
            <w:tcMar>
              <w:left w:w="40" w:type="dxa"/>
              <w:right w:w="40" w:type="dxa"/>
            </w:tcMar>
          </w:tcPr>
          <w:p w14:paraId="18423EA2"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40697D41" w14:textId="77777777" w:rsidR="001E2408" w:rsidRPr="0056253E" w:rsidRDefault="001E2408" w:rsidP="001E2408">
            <w:pPr>
              <w:jc w:val="center"/>
              <w:rPr>
                <w:rFonts w:asciiTheme="minorHAnsi" w:hAnsiTheme="minorHAnsi" w:cstheme="majorHAnsi"/>
                <w:sz w:val="18"/>
                <w:szCs w:val="18"/>
              </w:rPr>
            </w:pPr>
          </w:p>
        </w:tc>
        <w:tc>
          <w:tcPr>
            <w:tcW w:w="1440" w:type="dxa"/>
            <w:shd w:val="clear" w:color="auto" w:fill="FFFFFF"/>
          </w:tcPr>
          <w:p w14:paraId="29F70D7E"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-2.29 (-5.88,1.3)</w:t>
            </w:r>
          </w:p>
        </w:tc>
        <w:tc>
          <w:tcPr>
            <w:tcW w:w="630" w:type="dxa"/>
            <w:shd w:val="clear" w:color="auto" w:fill="FFFFFF"/>
          </w:tcPr>
          <w:p w14:paraId="05CD5D50"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0.2</w:t>
            </w:r>
          </w:p>
        </w:tc>
        <w:tc>
          <w:tcPr>
            <w:tcW w:w="1440" w:type="dxa"/>
            <w:shd w:val="clear" w:color="auto" w:fill="FFFFFF"/>
          </w:tcPr>
          <w:p w14:paraId="328184EE"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-3.05 (-6.82,0.72)</w:t>
            </w:r>
          </w:p>
        </w:tc>
        <w:tc>
          <w:tcPr>
            <w:tcW w:w="540" w:type="dxa"/>
            <w:shd w:val="clear" w:color="auto" w:fill="FFFFFF"/>
          </w:tcPr>
          <w:p w14:paraId="2DD56126"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0.1</w:t>
            </w:r>
          </w:p>
        </w:tc>
        <w:tc>
          <w:tcPr>
            <w:tcW w:w="1350" w:type="dxa"/>
            <w:shd w:val="clear" w:color="auto" w:fill="FFFFFF"/>
          </w:tcPr>
          <w:p w14:paraId="6DFCBB9B"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13B60A1E"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49AEEE73"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56FE8B8A"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7E3C1E32"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-1.42 (-4.89,2.05)</w:t>
            </w:r>
          </w:p>
        </w:tc>
        <w:tc>
          <w:tcPr>
            <w:tcW w:w="630" w:type="dxa"/>
            <w:shd w:val="clear" w:color="auto" w:fill="FFFFFF"/>
          </w:tcPr>
          <w:p w14:paraId="635F6809"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0.4</w:t>
            </w:r>
          </w:p>
        </w:tc>
      </w:tr>
      <w:tr w:rsidR="001E2408" w:rsidRPr="0056253E" w14:paraId="353C3893" w14:textId="77777777" w:rsidTr="00693494">
        <w:trPr>
          <w:cantSplit/>
          <w:jc w:val="center"/>
        </w:trPr>
        <w:tc>
          <w:tcPr>
            <w:tcW w:w="2601" w:type="dxa"/>
            <w:shd w:val="clear" w:color="auto" w:fill="FFFFFF"/>
            <w:tcMar>
              <w:left w:w="40" w:type="dxa"/>
              <w:right w:w="40" w:type="dxa"/>
            </w:tcMar>
            <w:vAlign w:val="center"/>
          </w:tcPr>
          <w:p w14:paraId="1C700553"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College Educated</w:t>
            </w:r>
          </w:p>
        </w:tc>
        <w:tc>
          <w:tcPr>
            <w:tcW w:w="1269" w:type="dxa"/>
            <w:shd w:val="clear" w:color="auto" w:fill="FFFFFF"/>
            <w:tcMar>
              <w:left w:w="40" w:type="dxa"/>
              <w:right w:w="40" w:type="dxa"/>
            </w:tcMar>
          </w:tcPr>
          <w:p w14:paraId="1088FB60"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72204A85" w14:textId="77777777" w:rsidR="001E2408" w:rsidRPr="0056253E" w:rsidRDefault="001E2408" w:rsidP="001E2408">
            <w:pPr>
              <w:jc w:val="center"/>
              <w:rPr>
                <w:rFonts w:asciiTheme="minorHAnsi" w:hAnsiTheme="minorHAnsi" w:cstheme="majorHAnsi"/>
                <w:color w:val="000000"/>
                <w:sz w:val="18"/>
                <w:szCs w:val="18"/>
              </w:rPr>
            </w:pPr>
          </w:p>
        </w:tc>
        <w:tc>
          <w:tcPr>
            <w:tcW w:w="1440" w:type="dxa"/>
            <w:shd w:val="clear" w:color="auto" w:fill="FFFFFF"/>
          </w:tcPr>
          <w:p w14:paraId="5BD7B671"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2.14 (0.82,3.45)</w:t>
            </w:r>
          </w:p>
        </w:tc>
        <w:tc>
          <w:tcPr>
            <w:tcW w:w="630" w:type="dxa"/>
            <w:shd w:val="clear" w:color="auto" w:fill="FFFFFF"/>
          </w:tcPr>
          <w:p w14:paraId="7D7EFD11"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0.001</w:t>
            </w:r>
          </w:p>
        </w:tc>
        <w:tc>
          <w:tcPr>
            <w:tcW w:w="1440" w:type="dxa"/>
            <w:shd w:val="clear" w:color="auto" w:fill="FFFFFF"/>
          </w:tcPr>
          <w:p w14:paraId="0BBF6439"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487499AD"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3C3859D0"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58DA63D7"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4D3522CB"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0A84B0F9"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1F85F12A"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70818E47" w14:textId="77777777" w:rsidR="001E2408" w:rsidRPr="0056253E" w:rsidRDefault="001E2408" w:rsidP="001E2408">
            <w:pPr>
              <w:jc w:val="center"/>
              <w:rPr>
                <w:rFonts w:asciiTheme="minorHAnsi" w:hAnsiTheme="minorHAnsi" w:cstheme="majorHAnsi"/>
                <w:color w:val="000000"/>
                <w:sz w:val="18"/>
                <w:szCs w:val="18"/>
              </w:rPr>
            </w:pPr>
          </w:p>
        </w:tc>
      </w:tr>
      <w:tr w:rsidR="001E2408" w:rsidRPr="0056253E" w14:paraId="0817F958" w14:textId="77777777" w:rsidTr="00693494">
        <w:trPr>
          <w:cantSplit/>
          <w:jc w:val="center"/>
        </w:trPr>
        <w:tc>
          <w:tcPr>
            <w:tcW w:w="2601" w:type="dxa"/>
            <w:shd w:val="clear" w:color="auto" w:fill="FFFFFF"/>
            <w:tcMar>
              <w:left w:w="40" w:type="dxa"/>
              <w:right w:w="40" w:type="dxa"/>
            </w:tcMar>
            <w:vAlign w:val="center"/>
          </w:tcPr>
          <w:p w14:paraId="62531FC4"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Obesity Status (ref=Normal/Underweight)</w:t>
            </w:r>
          </w:p>
        </w:tc>
        <w:tc>
          <w:tcPr>
            <w:tcW w:w="1269" w:type="dxa"/>
            <w:shd w:val="clear" w:color="auto" w:fill="FFFFFF"/>
            <w:tcMar>
              <w:left w:w="40" w:type="dxa"/>
              <w:right w:w="40" w:type="dxa"/>
            </w:tcMar>
          </w:tcPr>
          <w:p w14:paraId="29F67D2B"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702CA1BA" w14:textId="77777777" w:rsidR="001E2408" w:rsidRPr="0056253E" w:rsidRDefault="001E2408" w:rsidP="001E2408">
            <w:pPr>
              <w:jc w:val="center"/>
              <w:rPr>
                <w:rFonts w:asciiTheme="minorHAnsi" w:hAnsiTheme="minorHAnsi" w:cstheme="majorHAnsi"/>
                <w:sz w:val="18"/>
                <w:szCs w:val="18"/>
              </w:rPr>
            </w:pPr>
          </w:p>
        </w:tc>
        <w:tc>
          <w:tcPr>
            <w:tcW w:w="1440" w:type="dxa"/>
            <w:shd w:val="clear" w:color="auto" w:fill="FFFFFF"/>
          </w:tcPr>
          <w:p w14:paraId="7B4544DE"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2B6FF2DC" w14:textId="77777777" w:rsidR="001E2408" w:rsidRPr="0056253E" w:rsidRDefault="001E2408" w:rsidP="001E2408">
            <w:pPr>
              <w:jc w:val="center"/>
              <w:rPr>
                <w:rFonts w:asciiTheme="minorHAnsi" w:hAnsiTheme="minorHAnsi" w:cstheme="majorHAnsi"/>
                <w:b/>
                <w:color w:val="000000"/>
                <w:sz w:val="18"/>
                <w:szCs w:val="18"/>
              </w:rPr>
            </w:pPr>
            <w:r w:rsidRPr="0056253E">
              <w:rPr>
                <w:rFonts w:asciiTheme="minorHAnsi" w:hAnsiTheme="minorHAnsi" w:cstheme="majorHAnsi"/>
                <w:b/>
                <w:color w:val="000000"/>
                <w:sz w:val="18"/>
                <w:szCs w:val="18"/>
              </w:rPr>
              <w:t>0.0002</w:t>
            </w:r>
          </w:p>
        </w:tc>
        <w:tc>
          <w:tcPr>
            <w:tcW w:w="1440" w:type="dxa"/>
            <w:shd w:val="clear" w:color="auto" w:fill="FFFFFF"/>
          </w:tcPr>
          <w:p w14:paraId="00C49F4B"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121FAAA9"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63E2C187"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0D273CDD"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355699CA"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5656BA5D"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583875C6"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090B0DAA" w14:textId="77777777" w:rsidR="001E2408" w:rsidRPr="0056253E" w:rsidRDefault="001E2408" w:rsidP="001E2408">
            <w:pPr>
              <w:jc w:val="center"/>
              <w:rPr>
                <w:rFonts w:asciiTheme="minorHAnsi" w:hAnsiTheme="minorHAnsi" w:cstheme="majorHAnsi"/>
                <w:color w:val="000000"/>
                <w:sz w:val="18"/>
                <w:szCs w:val="18"/>
              </w:rPr>
            </w:pPr>
          </w:p>
        </w:tc>
      </w:tr>
      <w:tr w:rsidR="001E2408" w:rsidRPr="0056253E" w14:paraId="69BAA05C" w14:textId="77777777" w:rsidTr="00693494">
        <w:trPr>
          <w:cantSplit/>
          <w:jc w:val="center"/>
        </w:trPr>
        <w:tc>
          <w:tcPr>
            <w:tcW w:w="2601" w:type="dxa"/>
            <w:shd w:val="clear" w:color="auto" w:fill="FFFFFF"/>
            <w:tcMar>
              <w:left w:w="40" w:type="dxa"/>
              <w:right w:w="40" w:type="dxa"/>
            </w:tcMar>
            <w:vAlign w:val="center"/>
          </w:tcPr>
          <w:p w14:paraId="1AC55C7E"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Overweight</w:t>
            </w:r>
          </w:p>
        </w:tc>
        <w:tc>
          <w:tcPr>
            <w:tcW w:w="1269" w:type="dxa"/>
            <w:shd w:val="clear" w:color="auto" w:fill="FFFFFF"/>
            <w:tcMar>
              <w:left w:w="40" w:type="dxa"/>
              <w:right w:w="40" w:type="dxa"/>
            </w:tcMar>
          </w:tcPr>
          <w:p w14:paraId="207A181B"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06FB7E7B" w14:textId="77777777" w:rsidR="001E2408" w:rsidRPr="0056253E" w:rsidRDefault="001E2408" w:rsidP="001E2408">
            <w:pPr>
              <w:jc w:val="center"/>
              <w:rPr>
                <w:rFonts w:asciiTheme="minorHAnsi" w:hAnsiTheme="minorHAnsi" w:cstheme="majorHAnsi"/>
                <w:sz w:val="18"/>
                <w:szCs w:val="18"/>
              </w:rPr>
            </w:pPr>
          </w:p>
        </w:tc>
        <w:tc>
          <w:tcPr>
            <w:tcW w:w="1440" w:type="dxa"/>
            <w:shd w:val="clear" w:color="auto" w:fill="FFFFFF"/>
          </w:tcPr>
          <w:p w14:paraId="792FF0C6"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-1.43 (-3.17,0.32)</w:t>
            </w:r>
          </w:p>
        </w:tc>
        <w:tc>
          <w:tcPr>
            <w:tcW w:w="630" w:type="dxa"/>
            <w:shd w:val="clear" w:color="auto" w:fill="FFFFFF"/>
          </w:tcPr>
          <w:p w14:paraId="3F34CFB2"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0.1</w:t>
            </w:r>
          </w:p>
        </w:tc>
        <w:tc>
          <w:tcPr>
            <w:tcW w:w="1440" w:type="dxa"/>
            <w:shd w:val="clear" w:color="auto" w:fill="FFFFFF"/>
          </w:tcPr>
          <w:p w14:paraId="6810AB90"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6292B397"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3100807F"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7B4E5D67"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08622D62"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3973D0E8"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2B2238FD"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5AF0FA2E" w14:textId="77777777" w:rsidR="001E2408" w:rsidRPr="0056253E" w:rsidRDefault="001E2408" w:rsidP="001E2408">
            <w:pPr>
              <w:jc w:val="center"/>
              <w:rPr>
                <w:rFonts w:asciiTheme="minorHAnsi" w:hAnsiTheme="minorHAnsi" w:cstheme="majorHAnsi"/>
                <w:color w:val="000000"/>
                <w:sz w:val="18"/>
                <w:szCs w:val="18"/>
              </w:rPr>
            </w:pPr>
          </w:p>
        </w:tc>
      </w:tr>
      <w:tr w:rsidR="001E2408" w:rsidRPr="0056253E" w14:paraId="66C68C0F" w14:textId="77777777" w:rsidTr="00693494">
        <w:trPr>
          <w:cantSplit/>
          <w:jc w:val="center"/>
        </w:trPr>
        <w:tc>
          <w:tcPr>
            <w:tcW w:w="2601" w:type="dxa"/>
            <w:shd w:val="clear" w:color="auto" w:fill="FFFFFF"/>
            <w:tcMar>
              <w:left w:w="40" w:type="dxa"/>
              <w:right w:w="40" w:type="dxa"/>
            </w:tcMar>
            <w:vAlign w:val="center"/>
          </w:tcPr>
          <w:p w14:paraId="37A6C79C"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Obese</w:t>
            </w:r>
          </w:p>
        </w:tc>
        <w:tc>
          <w:tcPr>
            <w:tcW w:w="1269" w:type="dxa"/>
            <w:shd w:val="clear" w:color="auto" w:fill="FFFFFF"/>
            <w:tcMar>
              <w:left w:w="40" w:type="dxa"/>
              <w:right w:w="40" w:type="dxa"/>
            </w:tcMar>
          </w:tcPr>
          <w:p w14:paraId="14446B84"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1FDD5124" w14:textId="77777777" w:rsidR="001E2408" w:rsidRPr="0056253E" w:rsidRDefault="001E2408" w:rsidP="001E2408">
            <w:pPr>
              <w:jc w:val="center"/>
              <w:rPr>
                <w:rFonts w:asciiTheme="minorHAnsi" w:hAnsiTheme="minorHAnsi" w:cstheme="majorHAnsi"/>
                <w:sz w:val="18"/>
                <w:szCs w:val="18"/>
              </w:rPr>
            </w:pPr>
          </w:p>
        </w:tc>
        <w:tc>
          <w:tcPr>
            <w:tcW w:w="1440" w:type="dxa"/>
            <w:shd w:val="clear" w:color="auto" w:fill="FFFFFF"/>
          </w:tcPr>
          <w:p w14:paraId="087E8FAC"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-3.6 (-5.32,-1.89)</w:t>
            </w:r>
          </w:p>
        </w:tc>
        <w:tc>
          <w:tcPr>
            <w:tcW w:w="630" w:type="dxa"/>
            <w:shd w:val="clear" w:color="auto" w:fill="FFFFFF"/>
          </w:tcPr>
          <w:p w14:paraId="7A5A78CC" w14:textId="77777777" w:rsidR="001E2408" w:rsidRPr="0056253E" w:rsidRDefault="001E2408" w:rsidP="001E2408">
            <w:pPr>
              <w:jc w:val="center"/>
              <w:rPr>
                <w:rFonts w:asciiTheme="minorHAnsi" w:hAnsiTheme="minorHAnsi" w:cstheme="majorHAnsi"/>
                <w:b/>
                <w:color w:val="000000"/>
                <w:sz w:val="18"/>
                <w:szCs w:val="18"/>
              </w:rPr>
            </w:pPr>
            <w:r w:rsidRPr="0056253E">
              <w:rPr>
                <w:rFonts w:asciiTheme="minorHAnsi" w:hAnsiTheme="minorHAnsi" w:cstheme="majorHAnsi"/>
                <w:b/>
                <w:color w:val="000000"/>
                <w:sz w:val="18"/>
                <w:szCs w:val="18"/>
              </w:rPr>
              <w:t>&lt;.0001</w:t>
            </w:r>
          </w:p>
        </w:tc>
        <w:tc>
          <w:tcPr>
            <w:tcW w:w="1440" w:type="dxa"/>
            <w:shd w:val="clear" w:color="auto" w:fill="FFFFFF"/>
          </w:tcPr>
          <w:p w14:paraId="7BD9169A"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524512BF"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3EED0C84"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270609B5"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2DAF31DB"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351874E1"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064898CF"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2A1AF21A" w14:textId="77777777" w:rsidR="001E2408" w:rsidRPr="0056253E" w:rsidRDefault="001E2408" w:rsidP="001E2408">
            <w:pPr>
              <w:jc w:val="center"/>
              <w:rPr>
                <w:rFonts w:asciiTheme="minorHAnsi" w:hAnsiTheme="minorHAnsi" w:cstheme="majorHAnsi"/>
                <w:color w:val="000000"/>
                <w:sz w:val="18"/>
                <w:szCs w:val="18"/>
              </w:rPr>
            </w:pPr>
          </w:p>
        </w:tc>
      </w:tr>
      <w:tr w:rsidR="001E2408" w:rsidRPr="0056253E" w14:paraId="0B80E965" w14:textId="77777777" w:rsidTr="00693494">
        <w:trPr>
          <w:cantSplit/>
          <w:jc w:val="center"/>
        </w:trPr>
        <w:tc>
          <w:tcPr>
            <w:tcW w:w="2601" w:type="dxa"/>
            <w:shd w:val="clear" w:color="auto" w:fill="FFFFFF"/>
            <w:tcMar>
              <w:left w:w="40" w:type="dxa"/>
              <w:right w:w="40" w:type="dxa"/>
            </w:tcMar>
            <w:vAlign w:val="center"/>
          </w:tcPr>
          <w:p w14:paraId="69F819A0"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Diagnosis Group (ref=IgAV/IgAN)</w:t>
            </w:r>
          </w:p>
        </w:tc>
        <w:tc>
          <w:tcPr>
            <w:tcW w:w="1269" w:type="dxa"/>
            <w:shd w:val="clear" w:color="auto" w:fill="FFFFFF"/>
            <w:tcMar>
              <w:left w:w="40" w:type="dxa"/>
              <w:right w:w="40" w:type="dxa"/>
            </w:tcMar>
          </w:tcPr>
          <w:p w14:paraId="6DFC0AD4"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793862F2" w14:textId="77777777" w:rsidR="001E2408" w:rsidRPr="0056253E" w:rsidRDefault="001E2408" w:rsidP="001E2408">
            <w:pPr>
              <w:jc w:val="center"/>
              <w:rPr>
                <w:rFonts w:asciiTheme="minorHAnsi" w:hAnsiTheme="minorHAnsi" w:cstheme="majorHAnsi"/>
                <w:color w:val="000000"/>
                <w:sz w:val="18"/>
                <w:szCs w:val="18"/>
              </w:rPr>
            </w:pPr>
          </w:p>
        </w:tc>
        <w:tc>
          <w:tcPr>
            <w:tcW w:w="1440" w:type="dxa"/>
            <w:shd w:val="clear" w:color="auto" w:fill="FFFFFF"/>
          </w:tcPr>
          <w:p w14:paraId="0338C88B"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34721BE4" w14:textId="77777777" w:rsidR="001E2408" w:rsidRPr="0056253E" w:rsidRDefault="001E2408" w:rsidP="001E2408">
            <w:pPr>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0.04</w:t>
            </w:r>
          </w:p>
        </w:tc>
        <w:tc>
          <w:tcPr>
            <w:tcW w:w="1440" w:type="dxa"/>
            <w:shd w:val="clear" w:color="auto" w:fill="FFFFFF"/>
          </w:tcPr>
          <w:p w14:paraId="18A4D7CB"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06F748B0"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57AC356B"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048A2D88"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44015DD9"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037A2474"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7FD528B7"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2F87E5A0" w14:textId="77777777" w:rsidR="001E2408" w:rsidRPr="0056253E" w:rsidRDefault="001E2408" w:rsidP="001E2408">
            <w:pPr>
              <w:jc w:val="center"/>
              <w:rPr>
                <w:rFonts w:asciiTheme="minorHAnsi" w:hAnsiTheme="minorHAnsi" w:cstheme="majorHAnsi"/>
                <w:color w:val="000000"/>
                <w:sz w:val="18"/>
                <w:szCs w:val="18"/>
              </w:rPr>
            </w:pPr>
          </w:p>
        </w:tc>
      </w:tr>
      <w:tr w:rsidR="001E2408" w:rsidRPr="0056253E" w14:paraId="5E3FBFF7" w14:textId="77777777" w:rsidTr="00693494">
        <w:trPr>
          <w:cantSplit/>
          <w:jc w:val="center"/>
        </w:trPr>
        <w:tc>
          <w:tcPr>
            <w:tcW w:w="2601" w:type="dxa"/>
            <w:shd w:val="clear" w:color="auto" w:fill="FFFFFF"/>
            <w:tcMar>
              <w:left w:w="40" w:type="dxa"/>
              <w:right w:w="40" w:type="dxa"/>
            </w:tcMar>
            <w:vAlign w:val="center"/>
          </w:tcPr>
          <w:p w14:paraId="6B8678FE"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MCD</w:t>
            </w:r>
          </w:p>
        </w:tc>
        <w:tc>
          <w:tcPr>
            <w:tcW w:w="1269" w:type="dxa"/>
            <w:shd w:val="clear" w:color="auto" w:fill="FFFFFF"/>
            <w:tcMar>
              <w:left w:w="40" w:type="dxa"/>
              <w:right w:w="40" w:type="dxa"/>
            </w:tcMar>
          </w:tcPr>
          <w:p w14:paraId="20DC960C"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497501E2" w14:textId="77777777" w:rsidR="001E2408" w:rsidRPr="0056253E" w:rsidRDefault="001E2408" w:rsidP="001E2408">
            <w:pPr>
              <w:jc w:val="center"/>
              <w:rPr>
                <w:rFonts w:asciiTheme="minorHAnsi" w:hAnsiTheme="minorHAnsi" w:cstheme="majorHAnsi"/>
                <w:color w:val="000000"/>
                <w:sz w:val="18"/>
                <w:szCs w:val="18"/>
              </w:rPr>
            </w:pPr>
          </w:p>
        </w:tc>
        <w:tc>
          <w:tcPr>
            <w:tcW w:w="1440" w:type="dxa"/>
            <w:shd w:val="clear" w:color="auto" w:fill="FFFFFF"/>
          </w:tcPr>
          <w:p w14:paraId="28D6056F"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-1.88 (-4.34,0.57)</w:t>
            </w:r>
          </w:p>
        </w:tc>
        <w:tc>
          <w:tcPr>
            <w:tcW w:w="630" w:type="dxa"/>
            <w:shd w:val="clear" w:color="auto" w:fill="FFFFFF"/>
          </w:tcPr>
          <w:p w14:paraId="359B2DFE" w14:textId="77777777" w:rsidR="001E2408" w:rsidRPr="0056253E" w:rsidRDefault="001E2408" w:rsidP="001E2408">
            <w:pPr>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0.1</w:t>
            </w:r>
          </w:p>
        </w:tc>
        <w:tc>
          <w:tcPr>
            <w:tcW w:w="1440" w:type="dxa"/>
            <w:shd w:val="clear" w:color="auto" w:fill="FFFFFF"/>
          </w:tcPr>
          <w:p w14:paraId="1D404BBB"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46A61256"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6C1A3911"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450C3A7C"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012C83E3"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23CC50F7"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704AE1BB"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03C2ABA6" w14:textId="77777777" w:rsidR="001E2408" w:rsidRPr="0056253E" w:rsidRDefault="001E2408" w:rsidP="001E2408">
            <w:pPr>
              <w:jc w:val="center"/>
              <w:rPr>
                <w:rFonts w:asciiTheme="minorHAnsi" w:hAnsiTheme="minorHAnsi" w:cstheme="majorHAnsi"/>
                <w:color w:val="000000"/>
                <w:sz w:val="18"/>
                <w:szCs w:val="18"/>
              </w:rPr>
            </w:pPr>
          </w:p>
        </w:tc>
      </w:tr>
      <w:tr w:rsidR="001E2408" w:rsidRPr="0056253E" w14:paraId="353F75F6" w14:textId="77777777" w:rsidTr="00693494">
        <w:trPr>
          <w:cantSplit/>
          <w:jc w:val="center"/>
        </w:trPr>
        <w:tc>
          <w:tcPr>
            <w:tcW w:w="2601" w:type="dxa"/>
            <w:shd w:val="clear" w:color="auto" w:fill="FFFFFF"/>
            <w:tcMar>
              <w:left w:w="40" w:type="dxa"/>
              <w:right w:w="40" w:type="dxa"/>
            </w:tcMar>
            <w:vAlign w:val="center"/>
          </w:tcPr>
          <w:p w14:paraId="4EB45D91"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MN</w:t>
            </w:r>
          </w:p>
        </w:tc>
        <w:tc>
          <w:tcPr>
            <w:tcW w:w="1269" w:type="dxa"/>
            <w:shd w:val="clear" w:color="auto" w:fill="FFFFFF"/>
            <w:tcMar>
              <w:left w:w="40" w:type="dxa"/>
              <w:right w:w="40" w:type="dxa"/>
            </w:tcMar>
          </w:tcPr>
          <w:p w14:paraId="787660A9"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70671D31" w14:textId="77777777" w:rsidR="001E2408" w:rsidRPr="0056253E" w:rsidRDefault="001E2408" w:rsidP="001E2408">
            <w:pPr>
              <w:jc w:val="center"/>
              <w:rPr>
                <w:rFonts w:asciiTheme="minorHAnsi" w:hAnsiTheme="minorHAnsi" w:cstheme="majorHAnsi"/>
                <w:color w:val="000000"/>
                <w:sz w:val="18"/>
                <w:szCs w:val="18"/>
              </w:rPr>
            </w:pPr>
          </w:p>
        </w:tc>
        <w:tc>
          <w:tcPr>
            <w:tcW w:w="1440" w:type="dxa"/>
            <w:shd w:val="clear" w:color="auto" w:fill="FFFFFF"/>
          </w:tcPr>
          <w:p w14:paraId="3ED7CCEC"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1.3 (-0.89,3.49)</w:t>
            </w:r>
          </w:p>
        </w:tc>
        <w:tc>
          <w:tcPr>
            <w:tcW w:w="630" w:type="dxa"/>
            <w:shd w:val="clear" w:color="auto" w:fill="FFFFFF"/>
          </w:tcPr>
          <w:p w14:paraId="77DD57C4" w14:textId="77777777" w:rsidR="001E2408" w:rsidRPr="0056253E" w:rsidRDefault="001E2408" w:rsidP="001E2408">
            <w:pPr>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0.2</w:t>
            </w:r>
          </w:p>
        </w:tc>
        <w:tc>
          <w:tcPr>
            <w:tcW w:w="1440" w:type="dxa"/>
            <w:shd w:val="clear" w:color="auto" w:fill="FFFFFF"/>
          </w:tcPr>
          <w:p w14:paraId="017CF8D6"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3262DC52"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15AB0092"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5C41AAA8"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5E3CC768"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5CBAD72B"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06DD662A"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76A50F0E" w14:textId="77777777" w:rsidR="001E2408" w:rsidRPr="0056253E" w:rsidRDefault="001E2408" w:rsidP="001E2408">
            <w:pPr>
              <w:jc w:val="center"/>
              <w:rPr>
                <w:rFonts w:asciiTheme="minorHAnsi" w:hAnsiTheme="minorHAnsi" w:cstheme="majorHAnsi"/>
                <w:color w:val="000000"/>
                <w:sz w:val="18"/>
                <w:szCs w:val="18"/>
              </w:rPr>
            </w:pPr>
          </w:p>
        </w:tc>
      </w:tr>
      <w:tr w:rsidR="001E2408" w:rsidRPr="0056253E" w14:paraId="33E1102B" w14:textId="77777777" w:rsidTr="00693494">
        <w:trPr>
          <w:cantSplit/>
          <w:jc w:val="center"/>
        </w:trPr>
        <w:tc>
          <w:tcPr>
            <w:tcW w:w="2601" w:type="dxa"/>
            <w:shd w:val="clear" w:color="auto" w:fill="FFFFFF"/>
            <w:tcMar>
              <w:left w:w="40" w:type="dxa"/>
              <w:right w:w="40" w:type="dxa"/>
            </w:tcMar>
            <w:vAlign w:val="center"/>
          </w:tcPr>
          <w:p w14:paraId="5E9D2B2B"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FSGS</w:t>
            </w:r>
          </w:p>
        </w:tc>
        <w:tc>
          <w:tcPr>
            <w:tcW w:w="1269" w:type="dxa"/>
            <w:shd w:val="clear" w:color="auto" w:fill="FFFFFF"/>
            <w:tcMar>
              <w:left w:w="40" w:type="dxa"/>
              <w:right w:w="40" w:type="dxa"/>
            </w:tcMar>
          </w:tcPr>
          <w:p w14:paraId="4E8DF16E"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3673D683" w14:textId="77777777" w:rsidR="001E2408" w:rsidRPr="0056253E" w:rsidRDefault="001E2408" w:rsidP="001E2408">
            <w:pPr>
              <w:jc w:val="center"/>
              <w:rPr>
                <w:rFonts w:asciiTheme="minorHAnsi" w:hAnsiTheme="minorHAnsi" w:cstheme="majorHAnsi"/>
                <w:color w:val="000000"/>
                <w:sz w:val="18"/>
                <w:szCs w:val="18"/>
              </w:rPr>
            </w:pPr>
          </w:p>
        </w:tc>
        <w:tc>
          <w:tcPr>
            <w:tcW w:w="1440" w:type="dxa"/>
            <w:shd w:val="clear" w:color="auto" w:fill="FFFFFF"/>
          </w:tcPr>
          <w:p w14:paraId="14F9395B"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-0.56 (-2.54,1.41)</w:t>
            </w:r>
          </w:p>
        </w:tc>
        <w:tc>
          <w:tcPr>
            <w:tcW w:w="630" w:type="dxa"/>
            <w:shd w:val="clear" w:color="auto" w:fill="FFFFFF"/>
          </w:tcPr>
          <w:p w14:paraId="381A22C3" w14:textId="77777777" w:rsidR="001E2408" w:rsidRPr="0056253E" w:rsidRDefault="001E2408" w:rsidP="001E2408">
            <w:pPr>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6</w:t>
            </w:r>
          </w:p>
        </w:tc>
        <w:tc>
          <w:tcPr>
            <w:tcW w:w="1440" w:type="dxa"/>
            <w:shd w:val="clear" w:color="auto" w:fill="FFFFFF"/>
          </w:tcPr>
          <w:p w14:paraId="5DB47059"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6E46FA8B"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34069C22"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7CA0A515"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39EA0393"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6197FC70"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1EBC2CF5"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3415656F" w14:textId="77777777" w:rsidR="001E2408" w:rsidRPr="0056253E" w:rsidRDefault="001E2408" w:rsidP="001E2408">
            <w:pPr>
              <w:jc w:val="center"/>
              <w:rPr>
                <w:rFonts w:asciiTheme="minorHAnsi" w:hAnsiTheme="minorHAnsi" w:cstheme="majorHAnsi"/>
                <w:color w:val="000000"/>
                <w:sz w:val="18"/>
                <w:szCs w:val="18"/>
              </w:rPr>
            </w:pPr>
          </w:p>
        </w:tc>
      </w:tr>
      <w:tr w:rsidR="001E2408" w:rsidRPr="0056253E" w14:paraId="7F4332E2" w14:textId="77777777" w:rsidTr="00693494">
        <w:trPr>
          <w:cantSplit/>
          <w:jc w:val="center"/>
        </w:trPr>
        <w:tc>
          <w:tcPr>
            <w:tcW w:w="2601" w:type="dxa"/>
            <w:shd w:val="clear" w:color="auto" w:fill="FFFFFF"/>
            <w:tcMar>
              <w:left w:w="40" w:type="dxa"/>
              <w:right w:w="40" w:type="dxa"/>
            </w:tcMar>
            <w:vAlign w:val="center"/>
          </w:tcPr>
          <w:p w14:paraId="5C3607FA" w14:textId="4B867C13" w:rsidR="001E2408" w:rsidRPr="0056253E" w:rsidRDefault="0034711E" w:rsidP="001E2408">
            <w:pPr>
              <w:adjustRightInd w:val="0"/>
              <w:rPr>
                <w:rFonts w:asciiTheme="minorHAnsi" w:hAnsiTheme="minorHAnsi" w:cstheme="majorHAnsi"/>
                <w:color w:val="000000"/>
                <w:sz w:val="18"/>
                <w:szCs w:val="18"/>
              </w:rPr>
            </w:pPr>
            <w:r>
              <w:rPr>
                <w:rFonts w:asciiTheme="minorHAnsi" w:hAnsiTheme="minorHAnsi" w:cstheme="majorHAnsi"/>
                <w:color w:val="000000"/>
                <w:sz w:val="18"/>
                <w:szCs w:val="18"/>
              </w:rPr>
              <w:t>Moderate or greater edema</w:t>
            </w:r>
          </w:p>
        </w:tc>
        <w:tc>
          <w:tcPr>
            <w:tcW w:w="1269" w:type="dxa"/>
            <w:shd w:val="clear" w:color="auto" w:fill="FFFFFF"/>
            <w:tcMar>
              <w:left w:w="40" w:type="dxa"/>
              <w:right w:w="40" w:type="dxa"/>
            </w:tcMar>
          </w:tcPr>
          <w:p w14:paraId="1FDCF12B"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3.74 (2.1,6.69)</w:t>
            </w:r>
          </w:p>
        </w:tc>
        <w:tc>
          <w:tcPr>
            <w:tcW w:w="630" w:type="dxa"/>
            <w:shd w:val="clear" w:color="auto" w:fill="FFFFFF"/>
          </w:tcPr>
          <w:p w14:paraId="7A1CAEF2" w14:textId="77777777" w:rsidR="001E2408" w:rsidRPr="0056253E" w:rsidRDefault="001E2408" w:rsidP="001E2408">
            <w:pPr>
              <w:jc w:val="center"/>
              <w:rPr>
                <w:rFonts w:asciiTheme="minorHAnsi" w:hAnsiTheme="minorHAnsi" w:cstheme="majorHAnsi"/>
                <w:b/>
                <w:sz w:val="18"/>
                <w:szCs w:val="18"/>
              </w:rPr>
            </w:pPr>
            <w:r w:rsidRPr="0056253E">
              <w:rPr>
                <w:rFonts w:asciiTheme="minorHAnsi" w:hAnsiTheme="minorHAnsi" w:cstheme="majorHAnsi"/>
                <w:b/>
                <w:color w:val="000000"/>
                <w:sz w:val="18"/>
                <w:szCs w:val="18"/>
              </w:rPr>
              <w:t>&lt;.0001</w:t>
            </w:r>
          </w:p>
        </w:tc>
        <w:tc>
          <w:tcPr>
            <w:tcW w:w="1440" w:type="dxa"/>
            <w:shd w:val="clear" w:color="auto" w:fill="FFFFFF"/>
          </w:tcPr>
          <w:p w14:paraId="39708030"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-6.96 (-8.46,-5.47)</w:t>
            </w:r>
          </w:p>
        </w:tc>
        <w:tc>
          <w:tcPr>
            <w:tcW w:w="630" w:type="dxa"/>
            <w:shd w:val="clear" w:color="auto" w:fill="FFFFFF"/>
          </w:tcPr>
          <w:p w14:paraId="2BF27819" w14:textId="77777777" w:rsidR="001E2408" w:rsidRPr="0056253E" w:rsidRDefault="001E2408" w:rsidP="001E2408">
            <w:pPr>
              <w:jc w:val="center"/>
              <w:rPr>
                <w:rFonts w:asciiTheme="minorHAnsi" w:hAnsiTheme="minorHAnsi" w:cstheme="majorHAnsi"/>
                <w:b/>
                <w:color w:val="000000"/>
                <w:sz w:val="18"/>
                <w:szCs w:val="18"/>
              </w:rPr>
            </w:pPr>
            <w:r w:rsidRPr="0056253E">
              <w:rPr>
                <w:rFonts w:asciiTheme="minorHAnsi" w:hAnsiTheme="minorHAnsi" w:cstheme="majorHAnsi"/>
                <w:b/>
                <w:color w:val="000000"/>
                <w:sz w:val="18"/>
                <w:szCs w:val="18"/>
              </w:rPr>
              <w:t>&lt;.0001</w:t>
            </w:r>
          </w:p>
        </w:tc>
        <w:tc>
          <w:tcPr>
            <w:tcW w:w="1440" w:type="dxa"/>
            <w:shd w:val="clear" w:color="auto" w:fill="FFFFFF"/>
          </w:tcPr>
          <w:p w14:paraId="0FF61593"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-4.4</w:t>
            </w:r>
            <w:r w:rsidR="00693494" w:rsidRPr="0056253E">
              <w:rPr>
                <w:rFonts w:asciiTheme="minorHAnsi" w:hAnsiTheme="minorHAnsi" w:cstheme="majorHAnsi"/>
                <w:b/>
                <w:color w:val="000000"/>
                <w:sz w:val="18"/>
                <w:szCs w:val="18"/>
              </w:rPr>
              <w:t>0</w:t>
            </w:r>
            <w:r w:rsidRPr="0056253E">
              <w:rPr>
                <w:rFonts w:asciiTheme="minorHAnsi" w:hAnsiTheme="minorHAnsi" w:cstheme="majorHAnsi"/>
                <w:b/>
                <w:color w:val="000000"/>
                <w:sz w:val="18"/>
                <w:szCs w:val="18"/>
              </w:rPr>
              <w:t xml:space="preserve"> (-5.97,-2.83)</w:t>
            </w:r>
          </w:p>
        </w:tc>
        <w:tc>
          <w:tcPr>
            <w:tcW w:w="540" w:type="dxa"/>
            <w:shd w:val="clear" w:color="auto" w:fill="FFFFFF"/>
          </w:tcPr>
          <w:p w14:paraId="6EA66E9C" w14:textId="77777777" w:rsidR="001E2408" w:rsidRPr="0056253E" w:rsidRDefault="001E2408" w:rsidP="001E2408">
            <w:pPr>
              <w:jc w:val="center"/>
              <w:rPr>
                <w:rFonts w:asciiTheme="minorHAnsi" w:hAnsiTheme="minorHAnsi" w:cstheme="majorHAnsi"/>
                <w:b/>
                <w:sz w:val="18"/>
                <w:szCs w:val="18"/>
              </w:rPr>
            </w:pPr>
            <w:r w:rsidRPr="0056253E">
              <w:rPr>
                <w:rFonts w:asciiTheme="minorHAnsi" w:hAnsiTheme="minorHAnsi" w:cstheme="majorHAnsi"/>
                <w:b/>
                <w:color w:val="000000"/>
                <w:sz w:val="18"/>
                <w:szCs w:val="18"/>
              </w:rPr>
              <w:t>&lt;.0001</w:t>
            </w:r>
          </w:p>
        </w:tc>
        <w:tc>
          <w:tcPr>
            <w:tcW w:w="1350" w:type="dxa"/>
            <w:shd w:val="clear" w:color="auto" w:fill="FFFFFF"/>
          </w:tcPr>
          <w:p w14:paraId="01EE3815"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b/>
                <w:color w:val="000000"/>
                <w:sz w:val="18"/>
                <w:szCs w:val="18"/>
              </w:rPr>
              <w:t>3.67 (2.3</w:t>
            </w:r>
            <w:r w:rsidR="00693494" w:rsidRPr="0056253E">
              <w:rPr>
                <w:rFonts w:asciiTheme="minorHAnsi" w:hAnsiTheme="minorHAnsi" w:cstheme="majorHAnsi"/>
                <w:b/>
                <w:color w:val="000000"/>
                <w:sz w:val="18"/>
                <w:szCs w:val="18"/>
              </w:rPr>
              <w:t>0</w:t>
            </w:r>
            <w:r w:rsidRPr="0056253E">
              <w:rPr>
                <w:rFonts w:asciiTheme="minorHAnsi" w:hAnsiTheme="minorHAnsi" w:cstheme="majorHAnsi"/>
                <w:b/>
                <w:color w:val="000000"/>
                <w:sz w:val="18"/>
                <w:szCs w:val="18"/>
              </w:rPr>
              <w:t>,5.04)</w:t>
            </w:r>
          </w:p>
        </w:tc>
        <w:tc>
          <w:tcPr>
            <w:tcW w:w="630" w:type="dxa"/>
            <w:shd w:val="clear" w:color="auto" w:fill="FFFFFF"/>
          </w:tcPr>
          <w:p w14:paraId="2AEA3634" w14:textId="77777777" w:rsidR="001E2408" w:rsidRPr="0056253E" w:rsidRDefault="001E2408" w:rsidP="001E2408">
            <w:pPr>
              <w:jc w:val="center"/>
              <w:rPr>
                <w:rFonts w:asciiTheme="minorHAnsi" w:hAnsiTheme="minorHAnsi" w:cstheme="majorHAnsi"/>
                <w:b/>
                <w:sz w:val="18"/>
                <w:szCs w:val="18"/>
              </w:rPr>
            </w:pPr>
            <w:r w:rsidRPr="0056253E">
              <w:rPr>
                <w:rFonts w:asciiTheme="minorHAnsi" w:hAnsiTheme="minorHAnsi" w:cstheme="majorHAnsi"/>
                <w:b/>
                <w:color w:val="000000"/>
                <w:sz w:val="18"/>
                <w:szCs w:val="18"/>
              </w:rPr>
              <w:t>&lt;.0001</w:t>
            </w:r>
          </w:p>
        </w:tc>
        <w:tc>
          <w:tcPr>
            <w:tcW w:w="1350" w:type="dxa"/>
            <w:shd w:val="clear" w:color="auto" w:fill="FFFFFF"/>
          </w:tcPr>
          <w:p w14:paraId="762E21B0"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b/>
                <w:color w:val="000000"/>
                <w:sz w:val="18"/>
                <w:szCs w:val="18"/>
              </w:rPr>
              <w:t>6.46 (4.86,8.06)</w:t>
            </w:r>
          </w:p>
        </w:tc>
        <w:tc>
          <w:tcPr>
            <w:tcW w:w="630" w:type="dxa"/>
            <w:shd w:val="clear" w:color="auto" w:fill="FFFFFF"/>
          </w:tcPr>
          <w:p w14:paraId="62CF41A4" w14:textId="77777777" w:rsidR="001E2408" w:rsidRPr="0056253E" w:rsidRDefault="001E2408" w:rsidP="001E2408">
            <w:pPr>
              <w:jc w:val="center"/>
              <w:rPr>
                <w:rFonts w:asciiTheme="minorHAnsi" w:hAnsiTheme="minorHAnsi" w:cstheme="majorHAnsi"/>
                <w:b/>
                <w:sz w:val="18"/>
                <w:szCs w:val="18"/>
              </w:rPr>
            </w:pPr>
            <w:r w:rsidRPr="0056253E">
              <w:rPr>
                <w:rFonts w:asciiTheme="minorHAnsi" w:hAnsiTheme="minorHAnsi" w:cstheme="majorHAnsi"/>
                <w:b/>
                <w:color w:val="000000"/>
                <w:sz w:val="18"/>
                <w:szCs w:val="18"/>
              </w:rPr>
              <w:t>&lt;.0001</w:t>
            </w:r>
          </w:p>
        </w:tc>
        <w:tc>
          <w:tcPr>
            <w:tcW w:w="1350" w:type="dxa"/>
            <w:shd w:val="clear" w:color="auto" w:fill="FFFFFF"/>
          </w:tcPr>
          <w:p w14:paraId="44160F36"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3.29 (1.83,4.75)</w:t>
            </w:r>
          </w:p>
        </w:tc>
        <w:tc>
          <w:tcPr>
            <w:tcW w:w="630" w:type="dxa"/>
            <w:shd w:val="clear" w:color="auto" w:fill="FFFFFF"/>
          </w:tcPr>
          <w:p w14:paraId="1D527445" w14:textId="77777777" w:rsidR="001E2408" w:rsidRPr="0056253E" w:rsidRDefault="001E2408" w:rsidP="001E2408">
            <w:pPr>
              <w:jc w:val="center"/>
              <w:rPr>
                <w:rFonts w:asciiTheme="minorHAnsi" w:hAnsiTheme="minorHAnsi" w:cstheme="majorHAnsi"/>
                <w:b/>
                <w:color w:val="000000"/>
                <w:sz w:val="18"/>
                <w:szCs w:val="18"/>
              </w:rPr>
            </w:pPr>
            <w:r w:rsidRPr="0056253E">
              <w:rPr>
                <w:rFonts w:asciiTheme="minorHAnsi" w:hAnsiTheme="minorHAnsi" w:cstheme="majorHAnsi"/>
                <w:b/>
                <w:color w:val="000000"/>
                <w:sz w:val="18"/>
                <w:szCs w:val="18"/>
              </w:rPr>
              <w:t>&lt;.0001</w:t>
            </w:r>
          </w:p>
        </w:tc>
      </w:tr>
      <w:tr w:rsidR="001E2408" w:rsidRPr="0056253E" w14:paraId="130B27EB" w14:textId="77777777" w:rsidTr="00693494">
        <w:trPr>
          <w:cantSplit/>
          <w:jc w:val="center"/>
        </w:trPr>
        <w:tc>
          <w:tcPr>
            <w:tcW w:w="2601" w:type="dxa"/>
            <w:shd w:val="clear" w:color="auto" w:fill="FFFFFF"/>
            <w:tcMar>
              <w:left w:w="40" w:type="dxa"/>
              <w:right w:w="40" w:type="dxa"/>
            </w:tcMar>
            <w:vAlign w:val="center"/>
          </w:tcPr>
          <w:p w14:paraId="500414AB" w14:textId="690A1F89" w:rsidR="001E2408" w:rsidRPr="0056253E" w:rsidRDefault="0034711E" w:rsidP="001E2408">
            <w:pPr>
              <w:adjustRightInd w:val="0"/>
              <w:rPr>
                <w:rFonts w:asciiTheme="minorHAnsi" w:hAnsiTheme="minorHAnsi" w:cstheme="majorHAnsi"/>
                <w:color w:val="000000"/>
                <w:sz w:val="18"/>
                <w:szCs w:val="18"/>
              </w:rPr>
            </w:pPr>
            <w:r>
              <w:rPr>
                <w:rFonts w:asciiTheme="minorHAnsi" w:hAnsiTheme="minorHAnsi" w:cstheme="majorHAnsi"/>
                <w:color w:val="000000"/>
                <w:sz w:val="18"/>
                <w:szCs w:val="18"/>
              </w:rPr>
              <w:t>u</w:t>
            </w:r>
            <w:r w:rsidR="001E2408" w:rsidRPr="0056253E">
              <w:rPr>
                <w:rFonts w:asciiTheme="minorHAnsi" w:hAnsiTheme="minorHAnsi" w:cstheme="majorHAnsi"/>
                <w:color w:val="000000"/>
                <w:sz w:val="18"/>
                <w:szCs w:val="18"/>
              </w:rPr>
              <w:t>PCR (per unit increase)</w:t>
            </w:r>
          </w:p>
        </w:tc>
        <w:tc>
          <w:tcPr>
            <w:tcW w:w="1269" w:type="dxa"/>
            <w:shd w:val="clear" w:color="auto" w:fill="FFFFFF"/>
            <w:tcMar>
              <w:left w:w="40" w:type="dxa"/>
              <w:right w:w="40" w:type="dxa"/>
            </w:tcMar>
          </w:tcPr>
          <w:p w14:paraId="4799B4AB"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1.1</w:t>
            </w:r>
            <w:r w:rsidR="00693494"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 xml:space="preserve"> (1.02,1.19)</w:t>
            </w:r>
          </w:p>
        </w:tc>
        <w:tc>
          <w:tcPr>
            <w:tcW w:w="630" w:type="dxa"/>
            <w:shd w:val="clear" w:color="auto" w:fill="FFFFFF"/>
          </w:tcPr>
          <w:p w14:paraId="6EB4E813"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0.01</w:t>
            </w:r>
          </w:p>
        </w:tc>
        <w:tc>
          <w:tcPr>
            <w:tcW w:w="1440" w:type="dxa"/>
            <w:shd w:val="clear" w:color="auto" w:fill="FFFFFF"/>
          </w:tcPr>
          <w:p w14:paraId="2D380695"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-0.23 (-0.38,-0.08)</w:t>
            </w:r>
          </w:p>
        </w:tc>
        <w:tc>
          <w:tcPr>
            <w:tcW w:w="630" w:type="dxa"/>
            <w:shd w:val="clear" w:color="auto" w:fill="FFFFFF"/>
          </w:tcPr>
          <w:p w14:paraId="59614856"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0.002</w:t>
            </w:r>
          </w:p>
        </w:tc>
        <w:tc>
          <w:tcPr>
            <w:tcW w:w="1440" w:type="dxa"/>
            <w:shd w:val="clear" w:color="auto" w:fill="FFFFFF"/>
          </w:tcPr>
          <w:p w14:paraId="0420ECA7"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7E237B3C"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323BB252"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3734C1A4"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7DF57FD9"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0.25 (0.09,0.41)</w:t>
            </w:r>
          </w:p>
        </w:tc>
        <w:tc>
          <w:tcPr>
            <w:tcW w:w="630" w:type="dxa"/>
            <w:shd w:val="clear" w:color="auto" w:fill="FFFFFF"/>
          </w:tcPr>
          <w:p w14:paraId="4E36AEC7"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0.00</w:t>
            </w:r>
            <w:r w:rsidR="00693494" w:rsidRPr="0056253E">
              <w:rPr>
                <w:rFonts w:asciiTheme="minorHAnsi" w:hAnsiTheme="minorHAnsi" w:cstheme="majorHAnsi"/>
                <w:b/>
                <w:color w:val="000000"/>
                <w:sz w:val="18"/>
                <w:szCs w:val="18"/>
              </w:rPr>
              <w:t>3</w:t>
            </w:r>
          </w:p>
        </w:tc>
        <w:tc>
          <w:tcPr>
            <w:tcW w:w="1350" w:type="dxa"/>
            <w:shd w:val="clear" w:color="auto" w:fill="FFFFFF"/>
          </w:tcPr>
          <w:p w14:paraId="22DBE761"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0.06 (-0.08,0.21)</w:t>
            </w:r>
          </w:p>
        </w:tc>
        <w:tc>
          <w:tcPr>
            <w:tcW w:w="630" w:type="dxa"/>
            <w:shd w:val="clear" w:color="auto" w:fill="FFFFFF"/>
          </w:tcPr>
          <w:p w14:paraId="69483AF8"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693494" w:rsidRPr="0056253E">
              <w:rPr>
                <w:rFonts w:asciiTheme="minorHAnsi" w:hAnsiTheme="minorHAnsi" w:cstheme="majorHAnsi"/>
                <w:color w:val="000000"/>
                <w:sz w:val="18"/>
                <w:szCs w:val="18"/>
              </w:rPr>
              <w:t>4</w:t>
            </w:r>
          </w:p>
        </w:tc>
      </w:tr>
      <w:tr w:rsidR="001E2408" w:rsidRPr="0056253E" w14:paraId="45B0BED0" w14:textId="77777777" w:rsidTr="00693494">
        <w:trPr>
          <w:cantSplit/>
          <w:jc w:val="center"/>
        </w:trPr>
        <w:tc>
          <w:tcPr>
            <w:tcW w:w="2601" w:type="dxa"/>
            <w:shd w:val="clear" w:color="auto" w:fill="FFFFFF"/>
            <w:tcMar>
              <w:left w:w="40" w:type="dxa"/>
              <w:right w:w="40" w:type="dxa"/>
            </w:tcMar>
            <w:vAlign w:val="center"/>
          </w:tcPr>
          <w:p w14:paraId="2E072476" w14:textId="77777777"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eGFR (per unit increase)</w:t>
            </w:r>
          </w:p>
        </w:tc>
        <w:tc>
          <w:tcPr>
            <w:tcW w:w="1269" w:type="dxa"/>
            <w:shd w:val="clear" w:color="auto" w:fill="FFFFFF"/>
            <w:tcMar>
              <w:left w:w="40" w:type="dxa"/>
              <w:right w:w="40" w:type="dxa"/>
            </w:tcMar>
          </w:tcPr>
          <w:p w14:paraId="630E7E49"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0.99 (0.98,1)</w:t>
            </w:r>
          </w:p>
        </w:tc>
        <w:tc>
          <w:tcPr>
            <w:tcW w:w="630" w:type="dxa"/>
            <w:shd w:val="clear" w:color="auto" w:fill="FFFFFF"/>
          </w:tcPr>
          <w:p w14:paraId="3E0F91EF"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0.04</w:t>
            </w:r>
          </w:p>
        </w:tc>
        <w:tc>
          <w:tcPr>
            <w:tcW w:w="1440" w:type="dxa"/>
            <w:shd w:val="clear" w:color="auto" w:fill="FFFFFF"/>
          </w:tcPr>
          <w:p w14:paraId="765E4860"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1A0B80D1" w14:textId="77777777" w:rsidR="001E2408" w:rsidRPr="0056253E" w:rsidRDefault="001E2408" w:rsidP="001E2408">
            <w:pPr>
              <w:jc w:val="center"/>
              <w:rPr>
                <w:rFonts w:asciiTheme="minorHAnsi" w:hAnsiTheme="minorHAnsi" w:cstheme="majorHAnsi"/>
                <w:color w:val="000000"/>
                <w:sz w:val="18"/>
                <w:szCs w:val="18"/>
              </w:rPr>
            </w:pPr>
          </w:p>
        </w:tc>
        <w:tc>
          <w:tcPr>
            <w:tcW w:w="1440" w:type="dxa"/>
            <w:shd w:val="clear" w:color="auto" w:fill="FFFFFF"/>
          </w:tcPr>
          <w:p w14:paraId="465981CE"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0.03 (0</w:t>
            </w:r>
            <w:r w:rsidR="00693494" w:rsidRPr="0056253E">
              <w:rPr>
                <w:rFonts w:asciiTheme="minorHAnsi" w:hAnsiTheme="minorHAnsi" w:cstheme="majorHAnsi"/>
                <w:color w:val="000000"/>
                <w:sz w:val="18"/>
                <w:szCs w:val="18"/>
              </w:rPr>
              <w:t>.00</w:t>
            </w:r>
            <w:r w:rsidRPr="0056253E">
              <w:rPr>
                <w:rFonts w:asciiTheme="minorHAnsi" w:hAnsiTheme="minorHAnsi" w:cstheme="majorHAnsi"/>
                <w:color w:val="000000"/>
                <w:sz w:val="18"/>
                <w:szCs w:val="18"/>
              </w:rPr>
              <w:t>,0.06)</w:t>
            </w:r>
          </w:p>
        </w:tc>
        <w:tc>
          <w:tcPr>
            <w:tcW w:w="540" w:type="dxa"/>
            <w:shd w:val="clear" w:color="auto" w:fill="FFFFFF"/>
          </w:tcPr>
          <w:p w14:paraId="72D5984B"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0.04</w:t>
            </w:r>
          </w:p>
        </w:tc>
        <w:tc>
          <w:tcPr>
            <w:tcW w:w="1350" w:type="dxa"/>
            <w:shd w:val="clear" w:color="auto" w:fill="FFFFFF"/>
          </w:tcPr>
          <w:p w14:paraId="07407AFF"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4FBB44F4"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5E5126F2"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6A4FF7BD"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18E00818"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65A352EA" w14:textId="77777777" w:rsidR="001E2408" w:rsidRPr="0056253E" w:rsidRDefault="001E2408" w:rsidP="001E2408">
            <w:pPr>
              <w:jc w:val="center"/>
              <w:rPr>
                <w:rFonts w:asciiTheme="minorHAnsi" w:hAnsiTheme="minorHAnsi" w:cstheme="majorHAnsi"/>
                <w:sz w:val="18"/>
                <w:szCs w:val="18"/>
              </w:rPr>
            </w:pPr>
          </w:p>
        </w:tc>
      </w:tr>
      <w:tr w:rsidR="001E2408" w:rsidRPr="0056253E" w14:paraId="26A79A22" w14:textId="77777777" w:rsidTr="00693494">
        <w:trPr>
          <w:cantSplit/>
          <w:jc w:val="center"/>
        </w:trPr>
        <w:tc>
          <w:tcPr>
            <w:tcW w:w="2601" w:type="dxa"/>
            <w:shd w:val="clear" w:color="auto" w:fill="FFFFFF"/>
            <w:tcMar>
              <w:left w:w="40" w:type="dxa"/>
              <w:right w:w="40" w:type="dxa"/>
            </w:tcMar>
            <w:vAlign w:val="center"/>
          </w:tcPr>
          <w:p w14:paraId="2895094E" w14:textId="7E4BE75F" w:rsidR="001E2408" w:rsidRPr="0056253E" w:rsidRDefault="001E2408" w:rsidP="001E2408">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On </w:t>
            </w:r>
            <w:r w:rsidR="0034711E">
              <w:rPr>
                <w:rFonts w:asciiTheme="minorHAnsi" w:hAnsiTheme="minorHAnsi" w:cstheme="majorHAnsi"/>
                <w:color w:val="000000"/>
                <w:sz w:val="18"/>
                <w:szCs w:val="18"/>
              </w:rPr>
              <w:t>gluco</w:t>
            </w:r>
            <w:r w:rsidR="000A363D">
              <w:rPr>
                <w:rFonts w:asciiTheme="minorHAnsi" w:hAnsiTheme="minorHAnsi" w:cstheme="majorHAnsi"/>
                <w:color w:val="000000"/>
                <w:sz w:val="18"/>
                <w:szCs w:val="18"/>
              </w:rPr>
              <w:t>corticoid</w:t>
            </w:r>
          </w:p>
        </w:tc>
        <w:tc>
          <w:tcPr>
            <w:tcW w:w="1269" w:type="dxa"/>
            <w:shd w:val="clear" w:color="auto" w:fill="FFFFFF"/>
            <w:tcMar>
              <w:left w:w="40" w:type="dxa"/>
              <w:right w:w="40" w:type="dxa"/>
            </w:tcMar>
          </w:tcPr>
          <w:p w14:paraId="7892C3B5" w14:textId="77777777" w:rsidR="001E2408" w:rsidRPr="0056253E" w:rsidRDefault="001E2408" w:rsidP="001E2408">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2.65 (1.51,4.68)</w:t>
            </w:r>
          </w:p>
        </w:tc>
        <w:tc>
          <w:tcPr>
            <w:tcW w:w="630" w:type="dxa"/>
            <w:shd w:val="clear" w:color="auto" w:fill="FFFFFF"/>
          </w:tcPr>
          <w:p w14:paraId="316AF6CF" w14:textId="77777777" w:rsidR="001E2408" w:rsidRPr="0056253E" w:rsidRDefault="001E2408" w:rsidP="001E2408">
            <w:pPr>
              <w:jc w:val="center"/>
              <w:rPr>
                <w:rFonts w:asciiTheme="minorHAnsi" w:hAnsiTheme="minorHAnsi" w:cstheme="majorHAnsi"/>
                <w:b/>
                <w:color w:val="000000"/>
                <w:sz w:val="18"/>
                <w:szCs w:val="18"/>
              </w:rPr>
            </w:pPr>
            <w:r w:rsidRPr="0056253E">
              <w:rPr>
                <w:rFonts w:asciiTheme="minorHAnsi" w:hAnsiTheme="minorHAnsi" w:cstheme="majorHAnsi"/>
                <w:b/>
                <w:color w:val="000000"/>
                <w:sz w:val="18"/>
                <w:szCs w:val="18"/>
              </w:rPr>
              <w:t>0.0007</w:t>
            </w:r>
          </w:p>
        </w:tc>
        <w:tc>
          <w:tcPr>
            <w:tcW w:w="1440" w:type="dxa"/>
            <w:shd w:val="clear" w:color="auto" w:fill="FFFFFF"/>
          </w:tcPr>
          <w:p w14:paraId="6F8B2702"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48646054" w14:textId="77777777" w:rsidR="001E2408" w:rsidRPr="0056253E" w:rsidRDefault="001E2408" w:rsidP="001E2408">
            <w:pPr>
              <w:jc w:val="center"/>
              <w:rPr>
                <w:rFonts w:asciiTheme="minorHAnsi" w:hAnsiTheme="minorHAnsi" w:cstheme="majorHAnsi"/>
                <w:color w:val="000000"/>
                <w:sz w:val="18"/>
                <w:szCs w:val="18"/>
              </w:rPr>
            </w:pPr>
          </w:p>
        </w:tc>
        <w:tc>
          <w:tcPr>
            <w:tcW w:w="1440" w:type="dxa"/>
            <w:shd w:val="clear" w:color="auto" w:fill="FFFFFF"/>
          </w:tcPr>
          <w:p w14:paraId="4DD03FDF" w14:textId="77777777" w:rsidR="001E2408" w:rsidRPr="0056253E" w:rsidRDefault="001E2408" w:rsidP="001E2408">
            <w:pPr>
              <w:jc w:val="center"/>
              <w:rPr>
                <w:rFonts w:asciiTheme="minorHAnsi" w:hAnsiTheme="minorHAnsi" w:cstheme="majorHAnsi"/>
                <w:color w:val="000000"/>
                <w:sz w:val="18"/>
                <w:szCs w:val="18"/>
              </w:rPr>
            </w:pPr>
          </w:p>
        </w:tc>
        <w:tc>
          <w:tcPr>
            <w:tcW w:w="540" w:type="dxa"/>
            <w:shd w:val="clear" w:color="auto" w:fill="FFFFFF"/>
          </w:tcPr>
          <w:p w14:paraId="492F212F" w14:textId="77777777" w:rsidR="001E2408" w:rsidRPr="0056253E" w:rsidRDefault="001E2408" w:rsidP="001E2408">
            <w:pPr>
              <w:jc w:val="center"/>
              <w:rPr>
                <w:rFonts w:asciiTheme="minorHAnsi" w:hAnsiTheme="minorHAnsi" w:cstheme="majorHAnsi"/>
                <w:color w:val="000000"/>
                <w:sz w:val="18"/>
                <w:szCs w:val="18"/>
              </w:rPr>
            </w:pPr>
          </w:p>
        </w:tc>
        <w:tc>
          <w:tcPr>
            <w:tcW w:w="1350" w:type="dxa"/>
            <w:shd w:val="clear" w:color="auto" w:fill="FFFFFF"/>
          </w:tcPr>
          <w:p w14:paraId="3018D361" w14:textId="77777777" w:rsidR="001E2408" w:rsidRPr="0056253E" w:rsidRDefault="001E2408" w:rsidP="001E2408">
            <w:pPr>
              <w:jc w:val="center"/>
              <w:rPr>
                <w:rFonts w:asciiTheme="minorHAnsi" w:hAnsiTheme="minorHAnsi" w:cstheme="majorHAnsi"/>
                <w:color w:val="000000"/>
                <w:sz w:val="18"/>
                <w:szCs w:val="18"/>
              </w:rPr>
            </w:pPr>
          </w:p>
        </w:tc>
        <w:tc>
          <w:tcPr>
            <w:tcW w:w="630" w:type="dxa"/>
            <w:shd w:val="clear" w:color="auto" w:fill="FFFFFF"/>
          </w:tcPr>
          <w:p w14:paraId="4371F8C5"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066170D1" w14:textId="77777777" w:rsidR="001E2408" w:rsidRPr="0056253E" w:rsidRDefault="001E2408" w:rsidP="001E2408">
            <w:pPr>
              <w:jc w:val="center"/>
              <w:rPr>
                <w:rFonts w:asciiTheme="minorHAnsi" w:hAnsiTheme="minorHAnsi" w:cstheme="majorHAnsi"/>
                <w:sz w:val="18"/>
                <w:szCs w:val="18"/>
              </w:rPr>
            </w:pPr>
          </w:p>
        </w:tc>
        <w:tc>
          <w:tcPr>
            <w:tcW w:w="630" w:type="dxa"/>
            <w:shd w:val="clear" w:color="auto" w:fill="FFFFFF"/>
          </w:tcPr>
          <w:p w14:paraId="6331ADD5" w14:textId="77777777" w:rsidR="001E2408" w:rsidRPr="0056253E" w:rsidRDefault="001E2408" w:rsidP="001E2408">
            <w:pPr>
              <w:jc w:val="center"/>
              <w:rPr>
                <w:rFonts w:asciiTheme="minorHAnsi" w:hAnsiTheme="minorHAnsi" w:cstheme="majorHAnsi"/>
                <w:sz w:val="18"/>
                <w:szCs w:val="18"/>
              </w:rPr>
            </w:pPr>
          </w:p>
        </w:tc>
        <w:tc>
          <w:tcPr>
            <w:tcW w:w="1350" w:type="dxa"/>
            <w:shd w:val="clear" w:color="auto" w:fill="FFFFFF"/>
          </w:tcPr>
          <w:p w14:paraId="03E6AF28"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1.64 (0.16,3.11)</w:t>
            </w:r>
          </w:p>
        </w:tc>
        <w:tc>
          <w:tcPr>
            <w:tcW w:w="630" w:type="dxa"/>
            <w:shd w:val="clear" w:color="auto" w:fill="FFFFFF"/>
          </w:tcPr>
          <w:p w14:paraId="43DA3ECA" w14:textId="77777777" w:rsidR="001E2408" w:rsidRPr="0056253E" w:rsidRDefault="001E2408" w:rsidP="001E2408">
            <w:pPr>
              <w:jc w:val="center"/>
              <w:rPr>
                <w:rFonts w:asciiTheme="minorHAnsi" w:hAnsiTheme="minorHAnsi" w:cstheme="majorHAnsi"/>
                <w:sz w:val="18"/>
                <w:szCs w:val="18"/>
              </w:rPr>
            </w:pPr>
            <w:r w:rsidRPr="0056253E">
              <w:rPr>
                <w:rFonts w:asciiTheme="minorHAnsi" w:hAnsiTheme="minorHAnsi" w:cstheme="majorHAnsi"/>
                <w:color w:val="000000"/>
                <w:sz w:val="18"/>
                <w:szCs w:val="18"/>
              </w:rPr>
              <w:t>0.03</w:t>
            </w:r>
          </w:p>
        </w:tc>
      </w:tr>
      <w:tr w:rsidR="00033C78" w:rsidRPr="0056253E" w14:paraId="316EE7A1" w14:textId="77777777" w:rsidTr="005F7405">
        <w:trPr>
          <w:cantSplit/>
          <w:jc w:val="center"/>
        </w:trPr>
        <w:tc>
          <w:tcPr>
            <w:tcW w:w="14490" w:type="dxa"/>
            <w:gridSpan w:val="13"/>
            <w:tcBorders>
              <w:top w:val="single" w:sz="4" w:space="0" w:color="auto"/>
            </w:tcBorders>
            <w:shd w:val="clear" w:color="auto" w:fill="FFFFFF"/>
            <w:tcMar>
              <w:left w:w="40" w:type="dxa"/>
              <w:right w:w="40" w:type="dxa"/>
            </w:tcMar>
          </w:tcPr>
          <w:p w14:paraId="164223D0" w14:textId="5CEFD69C" w:rsidR="00033C78" w:rsidRPr="0056253E" w:rsidRDefault="00033C78" w:rsidP="005F7405">
            <w:pPr>
              <w:rPr>
                <w:rFonts w:asciiTheme="minorHAnsi" w:hAnsiTheme="minorHAnsi" w:cstheme="majorHAnsi"/>
                <w:color w:val="000000"/>
                <w:sz w:val="18"/>
                <w:szCs w:val="18"/>
              </w:rPr>
            </w:pPr>
            <w:r w:rsidRPr="0034711E">
              <w:rPr>
                <w:rFonts w:asciiTheme="minorHAnsi" w:hAnsiTheme="minorHAnsi" w:cstheme="majorHAnsi"/>
                <w:b/>
                <w:bCs/>
                <w:color w:val="000000"/>
                <w:sz w:val="18"/>
                <w:szCs w:val="18"/>
              </w:rPr>
              <w:t>Legend</w:t>
            </w:r>
            <w:r w:rsidR="0034711E">
              <w:rPr>
                <w:rFonts w:asciiTheme="minorHAnsi" w:hAnsiTheme="minorHAnsi" w:cstheme="majorHAnsi"/>
                <w:color w:val="000000"/>
                <w:sz w:val="18"/>
                <w:szCs w:val="18"/>
              </w:rPr>
              <w:t>.</w:t>
            </w:r>
            <w:r w:rsidRPr="0056253E">
              <w:rPr>
                <w:rFonts w:asciiTheme="minorHAnsi" w:hAnsiTheme="minorHAnsi" w:cstheme="majorHAnsi"/>
                <w:color w:val="000000"/>
                <w:sz w:val="18"/>
                <w:szCs w:val="18"/>
              </w:rPr>
              <w:t xml:space="preserve"> Shown are variables significantly associated with health-related quality of life for adults in the final, fully adjusted models. Note that associations with race/ethnicity are reported even when not statistically significant. </w:t>
            </w:r>
          </w:p>
          <w:p w14:paraId="02649FB5" w14:textId="77777777" w:rsidR="00DF5677" w:rsidRDefault="00DF5677" w:rsidP="00DF5677">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Only patients with complete data for all variables included for adjusted analyses.</w:t>
            </w:r>
          </w:p>
          <w:p w14:paraId="694F9E9F" w14:textId="77777777" w:rsidR="00033C78" w:rsidRPr="0056253E" w:rsidRDefault="00033C78" w:rsidP="00DF5677">
            <w:pPr>
              <w:rPr>
                <w:rFonts w:asciiTheme="minorHAnsi" w:hAnsiTheme="minorHAnsi" w:cstheme="majorHAnsi"/>
                <w:color w:val="000000"/>
                <w:sz w:val="18"/>
                <w:szCs w:val="18"/>
              </w:rPr>
            </w:pPr>
            <w:r w:rsidRPr="0056253E">
              <w:rPr>
                <w:rFonts w:asciiTheme="minorHAnsi" w:hAnsiTheme="minorHAnsi" w:cstheme="majorHAnsi"/>
                <w:color w:val="000000"/>
                <w:sz w:val="18"/>
                <w:szCs w:val="18"/>
              </w:rPr>
              <w:t>*</w:t>
            </w:r>
            <w:r w:rsidR="00DF5677">
              <w:rPr>
                <w:rFonts w:asciiTheme="minorHAnsi" w:hAnsiTheme="minorHAnsi" w:cstheme="majorHAnsi"/>
                <w:color w:val="000000"/>
                <w:sz w:val="18"/>
                <w:szCs w:val="18"/>
              </w:rPr>
              <w:t>*</w:t>
            </w:r>
            <w:r w:rsidRPr="0056253E">
              <w:rPr>
                <w:rFonts w:asciiTheme="minorHAnsi" w:hAnsiTheme="minorHAnsi" w:cstheme="majorHAnsi"/>
                <w:color w:val="000000"/>
                <w:sz w:val="18"/>
                <w:szCs w:val="18"/>
              </w:rPr>
              <w:t>Among participants either in school or employed (n=844)</w:t>
            </w:r>
          </w:p>
          <w:p w14:paraId="2E8518A0" w14:textId="77777777" w:rsidR="00033C78" w:rsidRPr="0056253E" w:rsidRDefault="00033C78" w:rsidP="005F7405">
            <w:pPr>
              <w:rPr>
                <w:rFonts w:asciiTheme="minorHAnsi" w:hAnsiTheme="minorHAnsi" w:cstheme="majorHAnsi"/>
                <w:color w:val="000000"/>
                <w:sz w:val="18"/>
                <w:szCs w:val="18"/>
              </w:rPr>
            </w:pPr>
            <w:r w:rsidRPr="0056253E">
              <w:rPr>
                <w:rFonts w:asciiTheme="minorHAnsi" w:hAnsiTheme="minorHAnsi" w:cstheme="majorHAnsi"/>
                <w:b/>
                <w:color w:val="000000"/>
                <w:sz w:val="18"/>
                <w:szCs w:val="18"/>
              </w:rPr>
              <w:t>BOLD</w:t>
            </w:r>
            <w:r w:rsidRPr="0056253E">
              <w:rPr>
                <w:rFonts w:asciiTheme="minorHAnsi" w:hAnsiTheme="minorHAnsi" w:cstheme="majorHAnsi"/>
                <w:color w:val="000000"/>
                <w:sz w:val="18"/>
                <w:szCs w:val="18"/>
              </w:rPr>
              <w:t xml:space="preserve"> p-values indicate significance at α&lt;0.05 after </w:t>
            </w:r>
            <w:r w:rsidR="00C7071F" w:rsidRPr="0056253E">
              <w:rPr>
                <w:rFonts w:asciiTheme="minorHAnsi" w:hAnsiTheme="minorHAnsi" w:cstheme="majorHAnsi"/>
                <w:color w:val="000000"/>
                <w:sz w:val="18"/>
                <w:szCs w:val="18"/>
              </w:rPr>
              <w:t xml:space="preserve">False Discovery Rate (FDR) </w:t>
            </w:r>
            <w:r w:rsidRPr="0056253E">
              <w:rPr>
                <w:rFonts w:asciiTheme="minorHAnsi" w:hAnsiTheme="minorHAnsi" w:cstheme="majorHAnsi"/>
                <w:color w:val="000000"/>
                <w:sz w:val="18"/>
                <w:szCs w:val="18"/>
              </w:rPr>
              <w:t>correction.</w:t>
            </w:r>
          </w:p>
          <w:p w14:paraId="430E7AF5" w14:textId="108FCAD9" w:rsidR="00033C78" w:rsidRPr="0056253E" w:rsidRDefault="000A363D" w:rsidP="005F7405">
            <w:pPr>
              <w:rPr>
                <w:rFonts w:asciiTheme="minorHAnsi" w:hAnsiTheme="minorHAnsi" w:cstheme="majorHAnsi"/>
                <w:color w:val="000000"/>
                <w:sz w:val="18"/>
                <w:szCs w:val="18"/>
              </w:rPr>
            </w:pPr>
            <w:r>
              <w:rPr>
                <w:rFonts w:asciiTheme="minorHAnsi" w:hAnsiTheme="minorHAnsi" w:cstheme="majorHAnsi"/>
                <w:color w:val="000000"/>
                <w:sz w:val="18"/>
                <w:szCs w:val="18"/>
              </w:rPr>
              <w:t>u</w:t>
            </w:r>
            <w:r w:rsidR="00033C78" w:rsidRPr="0056253E">
              <w:rPr>
                <w:rFonts w:asciiTheme="minorHAnsi" w:hAnsiTheme="minorHAnsi" w:cstheme="majorHAnsi"/>
                <w:color w:val="000000"/>
                <w:sz w:val="18"/>
                <w:szCs w:val="18"/>
              </w:rPr>
              <w:t xml:space="preserve">PCR, </w:t>
            </w:r>
            <w:r>
              <w:rPr>
                <w:rFonts w:asciiTheme="minorHAnsi" w:hAnsiTheme="minorHAnsi" w:cstheme="majorHAnsi"/>
                <w:color w:val="000000"/>
                <w:sz w:val="18"/>
                <w:szCs w:val="18"/>
              </w:rPr>
              <w:t>u</w:t>
            </w:r>
            <w:r w:rsidR="00033C78" w:rsidRPr="0056253E">
              <w:rPr>
                <w:rFonts w:asciiTheme="minorHAnsi" w:hAnsiTheme="minorHAnsi" w:cstheme="majorHAnsi"/>
                <w:color w:val="000000"/>
                <w:sz w:val="18"/>
                <w:szCs w:val="18"/>
              </w:rPr>
              <w:t>rine protein-to-creatinine ratio (g/g); eGFR, estimated glomerular filtration rate</w:t>
            </w:r>
          </w:p>
          <w:p w14:paraId="1D8FD1C3" w14:textId="77777777" w:rsidR="00033C78" w:rsidRPr="0056253E" w:rsidRDefault="00033C78" w:rsidP="005F7405">
            <w:pPr>
              <w:rPr>
                <w:rFonts w:asciiTheme="minorHAnsi" w:hAnsiTheme="minorHAnsi" w:cstheme="majorHAnsi"/>
                <w:color w:val="000000"/>
                <w:sz w:val="18"/>
                <w:szCs w:val="18"/>
              </w:rPr>
            </w:pPr>
          </w:p>
        </w:tc>
      </w:tr>
    </w:tbl>
    <w:p w14:paraId="06B8D166" w14:textId="77777777" w:rsidR="00666655" w:rsidRPr="0056253E" w:rsidRDefault="00666655" w:rsidP="00284117">
      <w:pPr>
        <w:spacing w:after="160" w:line="360" w:lineRule="auto"/>
        <w:rPr>
          <w:rFonts w:asciiTheme="minorHAnsi" w:hAnsiTheme="minorHAnsi" w:cstheme="majorHAnsi"/>
          <w:b/>
          <w:sz w:val="22"/>
          <w:szCs w:val="22"/>
        </w:rPr>
      </w:pPr>
      <w:r w:rsidRPr="0056253E">
        <w:rPr>
          <w:rFonts w:asciiTheme="minorHAnsi" w:hAnsiTheme="minorHAnsi" w:cstheme="majorHAnsi"/>
          <w:b/>
          <w:sz w:val="22"/>
          <w:szCs w:val="22"/>
        </w:rPr>
        <w:br w:type="page"/>
      </w:r>
    </w:p>
    <w:p w14:paraId="7B45FB96" w14:textId="49EC9AB0" w:rsidR="00E62C9A" w:rsidRPr="0056253E" w:rsidRDefault="00666655" w:rsidP="00284117">
      <w:pPr>
        <w:spacing w:after="160" w:line="360" w:lineRule="auto"/>
        <w:rPr>
          <w:rFonts w:asciiTheme="minorHAnsi" w:hAnsiTheme="minorHAnsi" w:cstheme="majorHAnsi"/>
          <w:b/>
        </w:rPr>
      </w:pPr>
      <w:r w:rsidRPr="0056253E">
        <w:rPr>
          <w:rFonts w:asciiTheme="minorHAnsi" w:hAnsiTheme="minorHAnsi" w:cstheme="majorHAnsi"/>
          <w:b/>
        </w:rPr>
        <w:t xml:space="preserve">Supplemental Table </w:t>
      </w:r>
      <w:r w:rsidR="005E7A42">
        <w:rPr>
          <w:rFonts w:asciiTheme="minorHAnsi" w:hAnsiTheme="minorHAnsi" w:cstheme="majorHAnsi"/>
          <w:b/>
        </w:rPr>
        <w:t>9</w:t>
      </w:r>
      <w:r w:rsidRPr="0056253E">
        <w:rPr>
          <w:rFonts w:asciiTheme="minorHAnsi" w:hAnsiTheme="minorHAnsi" w:cstheme="majorHAnsi"/>
          <w:b/>
        </w:rPr>
        <w:t>. Variables significantly associated with</w:t>
      </w:r>
      <w:r w:rsidR="001162AE" w:rsidRPr="0056253E">
        <w:rPr>
          <w:rFonts w:asciiTheme="minorHAnsi" w:hAnsiTheme="minorHAnsi" w:cstheme="majorHAnsi"/>
          <w:b/>
        </w:rPr>
        <w:t xml:space="preserve"> Health Related Quality of Life (HRQOL)</w:t>
      </w:r>
      <w:r w:rsidRPr="0056253E">
        <w:rPr>
          <w:rFonts w:asciiTheme="minorHAnsi" w:hAnsiTheme="minorHAnsi" w:cstheme="majorHAnsi"/>
          <w:b/>
        </w:rPr>
        <w:t xml:space="preserve"> in the final, fully adjusted models</w:t>
      </w:r>
      <w:r w:rsidR="007A3471" w:rsidRPr="0056253E">
        <w:rPr>
          <w:rFonts w:asciiTheme="minorHAnsi" w:hAnsiTheme="minorHAnsi" w:cstheme="majorHAnsi"/>
          <w:b/>
        </w:rPr>
        <w:t>:</w:t>
      </w:r>
      <w:r w:rsidR="009B1F97" w:rsidRPr="0056253E">
        <w:rPr>
          <w:rFonts w:asciiTheme="minorHAnsi" w:hAnsiTheme="minorHAnsi" w:cstheme="majorHAnsi"/>
          <w:b/>
        </w:rPr>
        <w:t xml:space="preserve"> </w:t>
      </w:r>
      <w:r w:rsidRPr="0056253E">
        <w:rPr>
          <w:rFonts w:asciiTheme="minorHAnsi" w:hAnsiTheme="minorHAnsi" w:cstheme="majorHAnsi"/>
          <w:b/>
        </w:rPr>
        <w:t xml:space="preserve">US </w:t>
      </w:r>
      <w:r w:rsidR="007A3471" w:rsidRPr="0056253E">
        <w:rPr>
          <w:rFonts w:asciiTheme="minorHAnsi" w:hAnsiTheme="minorHAnsi" w:cstheme="majorHAnsi"/>
          <w:b/>
        </w:rPr>
        <w:t xml:space="preserve">children </w:t>
      </w:r>
      <w:r w:rsidR="009B1F97" w:rsidRPr="0056253E">
        <w:rPr>
          <w:rFonts w:asciiTheme="minorHAnsi" w:hAnsiTheme="minorHAnsi" w:cstheme="majorHAnsi"/>
          <w:b/>
        </w:rPr>
        <w:t>o</w:t>
      </w:r>
      <w:r w:rsidRPr="0056253E">
        <w:rPr>
          <w:rFonts w:asciiTheme="minorHAnsi" w:hAnsiTheme="minorHAnsi" w:cstheme="majorHAnsi"/>
          <w:b/>
        </w:rPr>
        <w:t>nly</w:t>
      </w:r>
      <w:r w:rsidR="007A3471" w:rsidRPr="0056253E">
        <w:rPr>
          <w:rFonts w:asciiTheme="minorHAnsi" w:hAnsiTheme="minorHAnsi" w:cstheme="majorHAnsi"/>
          <w:b/>
        </w:rPr>
        <w:t xml:space="preserve"> (n=</w:t>
      </w:r>
      <w:r w:rsidR="007D14C2" w:rsidRPr="0056253E">
        <w:rPr>
          <w:rFonts w:asciiTheme="minorHAnsi" w:hAnsiTheme="minorHAnsi" w:cstheme="majorHAnsi"/>
          <w:b/>
        </w:rPr>
        <w:t>332</w:t>
      </w:r>
      <w:r w:rsidR="00DF5677">
        <w:rPr>
          <w:rFonts w:asciiTheme="minorHAnsi" w:hAnsiTheme="minorHAnsi" w:cstheme="majorHAnsi"/>
          <w:b/>
        </w:rPr>
        <w:t>*</w:t>
      </w:r>
      <w:r w:rsidR="007A3471" w:rsidRPr="0056253E">
        <w:rPr>
          <w:rFonts w:asciiTheme="minorHAnsi" w:hAnsiTheme="minorHAnsi" w:cstheme="majorHAnsi"/>
          <w:b/>
        </w:rPr>
        <w:t>)</w:t>
      </w:r>
      <w:r w:rsidRPr="0056253E">
        <w:rPr>
          <w:rFonts w:asciiTheme="minorHAnsi" w:hAnsiTheme="minorHAnsi" w:cstheme="majorHAnsi"/>
          <w:b/>
        </w:rPr>
        <w:t xml:space="preserve"> </w:t>
      </w:r>
    </w:p>
    <w:tbl>
      <w:tblPr>
        <w:tblpPr w:leftFromText="180" w:rightFromText="180" w:vertAnchor="text" w:tblpY="1"/>
        <w:tblOverlap w:val="never"/>
        <w:tblW w:w="14820" w:type="dxa"/>
        <w:tblLayout w:type="fixed"/>
        <w:tblCellMar>
          <w:left w:w="0" w:type="dxa"/>
          <w:right w:w="0" w:type="dxa"/>
        </w:tblCellMar>
        <w:tblLook w:val="0000" w:firstRow="0" w:lastRow="0" w:firstColumn="0" w:lastColumn="0" w:noHBand="0" w:noVBand="0"/>
      </w:tblPr>
      <w:tblGrid>
        <w:gridCol w:w="3150"/>
        <w:gridCol w:w="1170"/>
        <w:gridCol w:w="630"/>
        <w:gridCol w:w="1260"/>
        <w:gridCol w:w="630"/>
        <w:gridCol w:w="1350"/>
        <w:gridCol w:w="630"/>
        <w:gridCol w:w="1350"/>
        <w:gridCol w:w="630"/>
        <w:gridCol w:w="1350"/>
        <w:gridCol w:w="676"/>
        <w:gridCol w:w="1355"/>
        <w:gridCol w:w="632"/>
        <w:gridCol w:w="7"/>
      </w:tblGrid>
      <w:tr w:rsidR="003E2517" w:rsidRPr="0056253E" w14:paraId="74D66530" w14:textId="77777777" w:rsidTr="001151E1">
        <w:trPr>
          <w:gridAfter w:val="1"/>
          <w:wAfter w:w="7" w:type="dxa"/>
          <w:cantSplit/>
          <w:trHeight w:val="1029"/>
        </w:trPr>
        <w:tc>
          <w:tcPr>
            <w:tcW w:w="3150" w:type="dxa"/>
            <w:tcBorders>
              <w:bottom w:val="single" w:sz="4" w:space="0" w:color="auto"/>
            </w:tcBorders>
            <w:tcMar>
              <w:left w:w="40" w:type="dxa"/>
              <w:right w:w="40" w:type="dxa"/>
            </w:tcMar>
          </w:tcPr>
          <w:p w14:paraId="46D198E9" w14:textId="77777777" w:rsidR="003E2517" w:rsidRPr="0056253E" w:rsidRDefault="003E2517" w:rsidP="001151E1">
            <w:pPr>
              <w:adjustRightInd w:val="0"/>
              <w:rPr>
                <w:rFonts w:asciiTheme="minorHAnsi" w:hAnsiTheme="minorHAnsi" w:cstheme="majorHAnsi"/>
                <w:color w:val="000000"/>
                <w:sz w:val="18"/>
                <w:szCs w:val="18"/>
              </w:rPr>
            </w:pPr>
          </w:p>
        </w:tc>
        <w:tc>
          <w:tcPr>
            <w:tcW w:w="1170" w:type="dxa"/>
            <w:tcBorders>
              <w:bottom w:val="single" w:sz="4" w:space="0" w:color="auto"/>
            </w:tcBorders>
            <w:vAlign w:val="bottom"/>
          </w:tcPr>
          <w:p w14:paraId="71E40061" w14:textId="77777777" w:rsidR="003E2517" w:rsidRPr="0056253E" w:rsidRDefault="003E2517" w:rsidP="001151E1">
            <w:pPr>
              <w:adjustRightInd w:val="0"/>
              <w:jc w:val="center"/>
              <w:rPr>
                <w:rFonts w:asciiTheme="minorHAnsi" w:hAnsiTheme="minorHAnsi" w:cstheme="majorHAnsi"/>
                <w:color w:val="000000"/>
                <w:sz w:val="18"/>
                <w:szCs w:val="18"/>
              </w:rPr>
            </w:pPr>
            <w:r w:rsidRPr="0056253E">
              <w:rPr>
                <w:rFonts w:asciiTheme="minorHAnsi" w:hAnsiTheme="minorHAnsi" w:cstheme="majorHAnsi"/>
                <w:b/>
                <w:bCs/>
                <w:color w:val="000000"/>
                <w:sz w:val="18"/>
                <w:szCs w:val="18"/>
              </w:rPr>
              <w:t>Any Missed School</w:t>
            </w:r>
            <w:r w:rsidRPr="0056253E">
              <w:rPr>
                <w:rFonts w:asciiTheme="minorHAnsi" w:hAnsiTheme="minorHAnsi" w:cstheme="majorHAnsi"/>
                <w:b/>
                <w:bCs/>
                <w:color w:val="000000"/>
                <w:sz w:val="18"/>
                <w:szCs w:val="18"/>
              </w:rPr>
              <w:br/>
              <w:t>OR (95% CI)</w:t>
            </w:r>
          </w:p>
        </w:tc>
        <w:tc>
          <w:tcPr>
            <w:tcW w:w="630" w:type="dxa"/>
            <w:tcBorders>
              <w:bottom w:val="single" w:sz="4" w:space="0" w:color="auto"/>
            </w:tcBorders>
            <w:vAlign w:val="bottom"/>
          </w:tcPr>
          <w:p w14:paraId="52EF6BFE" w14:textId="77777777" w:rsidR="003E251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c>
          <w:tcPr>
            <w:tcW w:w="1260" w:type="dxa"/>
            <w:tcBorders>
              <w:bottom w:val="single" w:sz="4" w:space="0" w:color="auto"/>
            </w:tcBorders>
            <w:vAlign w:val="bottom"/>
          </w:tcPr>
          <w:p w14:paraId="460ED8B3" w14:textId="77777777" w:rsidR="003E251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Parents: Any Missed Work or School</w:t>
            </w:r>
            <w:r w:rsidRPr="0056253E">
              <w:rPr>
                <w:rFonts w:asciiTheme="minorHAnsi" w:hAnsiTheme="minorHAnsi" w:cstheme="majorHAnsi"/>
                <w:b/>
                <w:bCs/>
                <w:color w:val="000000"/>
                <w:sz w:val="18"/>
                <w:szCs w:val="18"/>
              </w:rPr>
              <w:br/>
              <w:t>OR (95% CI)</w:t>
            </w:r>
          </w:p>
        </w:tc>
        <w:tc>
          <w:tcPr>
            <w:tcW w:w="630" w:type="dxa"/>
            <w:tcBorders>
              <w:bottom w:val="single" w:sz="4" w:space="0" w:color="auto"/>
            </w:tcBorders>
            <w:vAlign w:val="bottom"/>
          </w:tcPr>
          <w:p w14:paraId="429C144F" w14:textId="77777777" w:rsidR="003E251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c>
          <w:tcPr>
            <w:tcW w:w="1350" w:type="dxa"/>
            <w:tcBorders>
              <w:bottom w:val="single" w:sz="4" w:space="0" w:color="auto"/>
            </w:tcBorders>
            <w:vAlign w:val="bottom"/>
          </w:tcPr>
          <w:p w14:paraId="78C3E6E6" w14:textId="77777777" w:rsidR="0082394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 xml:space="preserve">PROMIS Global Health </w:t>
            </w:r>
          </w:p>
          <w:p w14:paraId="0E7DFB58" w14:textId="77777777" w:rsidR="003E251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Beta (95% CI)</w:t>
            </w:r>
          </w:p>
          <w:p w14:paraId="12202721" w14:textId="77777777" w:rsidR="00CD1A33" w:rsidRPr="0056253E" w:rsidRDefault="00CD1A33"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Higher=Better</w:t>
            </w:r>
          </w:p>
        </w:tc>
        <w:tc>
          <w:tcPr>
            <w:tcW w:w="630" w:type="dxa"/>
            <w:tcBorders>
              <w:bottom w:val="single" w:sz="4" w:space="0" w:color="auto"/>
            </w:tcBorders>
            <w:vAlign w:val="bottom"/>
          </w:tcPr>
          <w:p w14:paraId="7689CD64" w14:textId="77777777" w:rsidR="003E251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c>
          <w:tcPr>
            <w:tcW w:w="1350" w:type="dxa"/>
            <w:tcBorders>
              <w:bottom w:val="single" w:sz="4" w:space="0" w:color="auto"/>
            </w:tcBorders>
            <w:vAlign w:val="bottom"/>
          </w:tcPr>
          <w:p w14:paraId="1F995C35" w14:textId="77777777" w:rsidR="003E251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PROMIS Anxiety Beta (95% CI)*</w:t>
            </w:r>
            <w:r w:rsidR="00DF5677">
              <w:rPr>
                <w:rFonts w:asciiTheme="minorHAnsi" w:hAnsiTheme="minorHAnsi" w:cstheme="majorHAnsi"/>
                <w:b/>
                <w:bCs/>
                <w:color w:val="000000"/>
                <w:sz w:val="18"/>
                <w:szCs w:val="18"/>
              </w:rPr>
              <w:t>*</w:t>
            </w:r>
          </w:p>
          <w:p w14:paraId="59731FDD" w14:textId="77777777" w:rsidR="00CD1A33" w:rsidRPr="0056253E" w:rsidRDefault="00CD1A33"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Lower=Better</w:t>
            </w:r>
          </w:p>
        </w:tc>
        <w:tc>
          <w:tcPr>
            <w:tcW w:w="630" w:type="dxa"/>
            <w:tcBorders>
              <w:bottom w:val="single" w:sz="4" w:space="0" w:color="auto"/>
            </w:tcBorders>
            <w:vAlign w:val="bottom"/>
          </w:tcPr>
          <w:p w14:paraId="309A4D7C" w14:textId="77777777" w:rsidR="003E251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c>
          <w:tcPr>
            <w:tcW w:w="1350" w:type="dxa"/>
            <w:tcBorders>
              <w:bottom w:val="single" w:sz="4" w:space="0" w:color="auto"/>
            </w:tcBorders>
            <w:vAlign w:val="bottom"/>
          </w:tcPr>
          <w:p w14:paraId="2A9B4C9D" w14:textId="77777777" w:rsidR="003E251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PROMIS  Fatigue Beta (95% CI)</w:t>
            </w:r>
          </w:p>
          <w:p w14:paraId="22D6F037" w14:textId="77777777" w:rsidR="00CD1A33" w:rsidRPr="0056253E" w:rsidRDefault="00CD1A33"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Lower=Better</w:t>
            </w:r>
          </w:p>
        </w:tc>
        <w:tc>
          <w:tcPr>
            <w:tcW w:w="676" w:type="dxa"/>
            <w:tcBorders>
              <w:bottom w:val="single" w:sz="4" w:space="0" w:color="auto"/>
            </w:tcBorders>
            <w:vAlign w:val="bottom"/>
          </w:tcPr>
          <w:p w14:paraId="2ACA24E8" w14:textId="77777777" w:rsidR="003E251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c>
          <w:tcPr>
            <w:tcW w:w="1355" w:type="dxa"/>
            <w:tcBorders>
              <w:bottom w:val="single" w:sz="4" w:space="0" w:color="auto"/>
            </w:tcBorders>
            <w:vAlign w:val="bottom"/>
          </w:tcPr>
          <w:p w14:paraId="27F6913B" w14:textId="77777777" w:rsidR="003E251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PROMIS Mobility Beta (95% CI)</w:t>
            </w:r>
          </w:p>
          <w:p w14:paraId="392E39B5" w14:textId="77777777" w:rsidR="00CD1A33" w:rsidRPr="0056253E" w:rsidRDefault="00CD1A33"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color w:val="000000"/>
                <w:sz w:val="18"/>
                <w:szCs w:val="18"/>
              </w:rPr>
              <w:t>Higher=Better</w:t>
            </w:r>
          </w:p>
        </w:tc>
        <w:tc>
          <w:tcPr>
            <w:tcW w:w="632" w:type="dxa"/>
            <w:tcBorders>
              <w:bottom w:val="single" w:sz="4" w:space="0" w:color="auto"/>
            </w:tcBorders>
            <w:vAlign w:val="bottom"/>
          </w:tcPr>
          <w:p w14:paraId="3D68B437" w14:textId="77777777" w:rsidR="003E2517" w:rsidRPr="0056253E" w:rsidRDefault="003E2517" w:rsidP="001151E1">
            <w:pPr>
              <w:adjustRightInd w:val="0"/>
              <w:jc w:val="center"/>
              <w:rPr>
                <w:rFonts w:asciiTheme="minorHAnsi" w:hAnsiTheme="minorHAnsi" w:cstheme="majorHAnsi"/>
                <w:b/>
                <w:bCs/>
                <w:color w:val="000000"/>
                <w:sz w:val="18"/>
                <w:szCs w:val="18"/>
              </w:rPr>
            </w:pPr>
            <w:r w:rsidRPr="0056253E">
              <w:rPr>
                <w:rFonts w:asciiTheme="minorHAnsi" w:hAnsiTheme="minorHAnsi" w:cstheme="majorHAnsi"/>
                <w:b/>
                <w:bCs/>
                <w:color w:val="000000"/>
                <w:sz w:val="18"/>
                <w:szCs w:val="18"/>
              </w:rPr>
              <w:t>P-Value</w:t>
            </w:r>
          </w:p>
        </w:tc>
      </w:tr>
      <w:tr w:rsidR="006633BE" w:rsidRPr="0056253E" w14:paraId="43D41356" w14:textId="77777777" w:rsidTr="00AA33D3">
        <w:trPr>
          <w:gridAfter w:val="1"/>
          <w:wAfter w:w="7" w:type="dxa"/>
          <w:cantSplit/>
          <w:trHeight w:val="257"/>
        </w:trPr>
        <w:tc>
          <w:tcPr>
            <w:tcW w:w="3150" w:type="dxa"/>
            <w:tcMar>
              <w:left w:w="40" w:type="dxa"/>
              <w:right w:w="40" w:type="dxa"/>
            </w:tcMar>
            <w:vAlign w:val="center"/>
          </w:tcPr>
          <w:p w14:paraId="5FF4E004"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Race (ref=White)</w:t>
            </w:r>
          </w:p>
        </w:tc>
        <w:tc>
          <w:tcPr>
            <w:tcW w:w="1170" w:type="dxa"/>
          </w:tcPr>
          <w:p w14:paraId="5042E3C7" w14:textId="77777777" w:rsidR="006633BE" w:rsidRPr="0056253E" w:rsidRDefault="006633BE" w:rsidP="006633BE">
            <w:pPr>
              <w:jc w:val="center"/>
              <w:rPr>
                <w:rFonts w:asciiTheme="minorHAnsi" w:hAnsiTheme="minorHAnsi" w:cstheme="majorHAnsi"/>
                <w:sz w:val="18"/>
                <w:szCs w:val="18"/>
              </w:rPr>
            </w:pPr>
          </w:p>
        </w:tc>
        <w:tc>
          <w:tcPr>
            <w:tcW w:w="630" w:type="dxa"/>
          </w:tcPr>
          <w:p w14:paraId="31291978"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0.8</w:t>
            </w:r>
          </w:p>
        </w:tc>
        <w:tc>
          <w:tcPr>
            <w:tcW w:w="1260" w:type="dxa"/>
          </w:tcPr>
          <w:p w14:paraId="10C2D1B6"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1CF3E0AD"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5406C9" w:rsidRPr="0056253E">
              <w:rPr>
                <w:rFonts w:asciiTheme="minorHAnsi" w:hAnsiTheme="minorHAnsi" w:cstheme="majorHAnsi"/>
                <w:color w:val="000000"/>
                <w:sz w:val="18"/>
                <w:szCs w:val="18"/>
              </w:rPr>
              <w:t>9</w:t>
            </w:r>
          </w:p>
        </w:tc>
        <w:tc>
          <w:tcPr>
            <w:tcW w:w="1350" w:type="dxa"/>
          </w:tcPr>
          <w:p w14:paraId="52FF111B"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1E4024DC"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0.1</w:t>
            </w:r>
          </w:p>
        </w:tc>
        <w:tc>
          <w:tcPr>
            <w:tcW w:w="1350" w:type="dxa"/>
          </w:tcPr>
          <w:p w14:paraId="1DD2BC8E"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389842A4"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0.3</w:t>
            </w:r>
          </w:p>
        </w:tc>
        <w:tc>
          <w:tcPr>
            <w:tcW w:w="1350" w:type="dxa"/>
          </w:tcPr>
          <w:p w14:paraId="44416A1D" w14:textId="77777777" w:rsidR="006633BE" w:rsidRPr="0056253E" w:rsidRDefault="006633BE" w:rsidP="006633BE">
            <w:pPr>
              <w:jc w:val="center"/>
              <w:rPr>
                <w:rFonts w:asciiTheme="minorHAnsi" w:hAnsiTheme="minorHAnsi" w:cstheme="majorHAnsi"/>
                <w:color w:val="000000"/>
                <w:sz w:val="18"/>
                <w:szCs w:val="18"/>
              </w:rPr>
            </w:pPr>
          </w:p>
        </w:tc>
        <w:tc>
          <w:tcPr>
            <w:tcW w:w="676" w:type="dxa"/>
          </w:tcPr>
          <w:p w14:paraId="1C90C0E4"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w:t>
            </w:r>
            <w:r w:rsidR="005406C9" w:rsidRPr="0056253E">
              <w:rPr>
                <w:rFonts w:asciiTheme="minorHAnsi" w:hAnsiTheme="minorHAnsi" w:cstheme="majorHAnsi"/>
                <w:color w:val="000000"/>
                <w:sz w:val="18"/>
                <w:szCs w:val="18"/>
              </w:rPr>
              <w:t>1</w:t>
            </w:r>
          </w:p>
        </w:tc>
        <w:tc>
          <w:tcPr>
            <w:tcW w:w="1355" w:type="dxa"/>
          </w:tcPr>
          <w:p w14:paraId="7844A2F2" w14:textId="77777777" w:rsidR="006633BE" w:rsidRPr="0056253E" w:rsidRDefault="006633BE" w:rsidP="006633BE">
            <w:pPr>
              <w:jc w:val="center"/>
              <w:rPr>
                <w:rFonts w:asciiTheme="minorHAnsi" w:hAnsiTheme="minorHAnsi" w:cstheme="majorHAnsi"/>
                <w:color w:val="000000"/>
                <w:sz w:val="18"/>
                <w:szCs w:val="18"/>
              </w:rPr>
            </w:pPr>
          </w:p>
        </w:tc>
        <w:tc>
          <w:tcPr>
            <w:tcW w:w="632" w:type="dxa"/>
          </w:tcPr>
          <w:p w14:paraId="7C2C1FFC"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5406C9" w:rsidRPr="0056253E">
              <w:rPr>
                <w:rFonts w:asciiTheme="minorHAnsi" w:hAnsiTheme="minorHAnsi" w:cstheme="majorHAnsi"/>
                <w:color w:val="000000"/>
                <w:sz w:val="18"/>
                <w:szCs w:val="18"/>
              </w:rPr>
              <w:t>8</w:t>
            </w:r>
          </w:p>
        </w:tc>
      </w:tr>
      <w:tr w:rsidR="006633BE" w:rsidRPr="0056253E" w14:paraId="225BC565" w14:textId="77777777" w:rsidTr="00AA33D3">
        <w:trPr>
          <w:gridAfter w:val="1"/>
          <w:wAfter w:w="7" w:type="dxa"/>
          <w:cantSplit/>
          <w:trHeight w:val="257"/>
        </w:trPr>
        <w:tc>
          <w:tcPr>
            <w:tcW w:w="3150" w:type="dxa"/>
            <w:tcMar>
              <w:left w:w="40" w:type="dxa"/>
              <w:right w:w="40" w:type="dxa"/>
            </w:tcMar>
            <w:vAlign w:val="center"/>
          </w:tcPr>
          <w:p w14:paraId="39F6AFC5"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Black </w:t>
            </w:r>
          </w:p>
        </w:tc>
        <w:tc>
          <w:tcPr>
            <w:tcW w:w="1170" w:type="dxa"/>
          </w:tcPr>
          <w:p w14:paraId="47C1F720"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w:t>
            </w:r>
            <w:r w:rsidR="005406C9" w:rsidRPr="0056253E">
              <w:rPr>
                <w:rFonts w:asciiTheme="minorHAnsi" w:hAnsiTheme="minorHAnsi" w:cstheme="majorHAnsi"/>
                <w:color w:val="000000"/>
                <w:sz w:val="18"/>
                <w:szCs w:val="18"/>
              </w:rPr>
              <w:t>.00</w:t>
            </w:r>
            <w:r w:rsidRPr="0056253E">
              <w:rPr>
                <w:rFonts w:asciiTheme="minorHAnsi" w:hAnsiTheme="minorHAnsi" w:cstheme="majorHAnsi"/>
                <w:color w:val="000000"/>
                <w:sz w:val="18"/>
                <w:szCs w:val="18"/>
              </w:rPr>
              <w:t xml:space="preserve"> (0.49,2.06)</w:t>
            </w:r>
          </w:p>
        </w:tc>
        <w:tc>
          <w:tcPr>
            <w:tcW w:w="630" w:type="dxa"/>
          </w:tcPr>
          <w:p w14:paraId="7732694D" w14:textId="77777777" w:rsidR="006633BE" w:rsidRPr="0056253E" w:rsidRDefault="001459DF"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1.0</w:t>
            </w:r>
          </w:p>
        </w:tc>
        <w:tc>
          <w:tcPr>
            <w:tcW w:w="1260" w:type="dxa"/>
          </w:tcPr>
          <w:p w14:paraId="63FEB7A4"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0.85 (0.39,1.82)</w:t>
            </w:r>
          </w:p>
        </w:tc>
        <w:tc>
          <w:tcPr>
            <w:tcW w:w="630" w:type="dxa"/>
          </w:tcPr>
          <w:p w14:paraId="3DD7F468"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5406C9" w:rsidRPr="0056253E">
              <w:rPr>
                <w:rFonts w:asciiTheme="minorHAnsi" w:hAnsiTheme="minorHAnsi" w:cstheme="majorHAnsi"/>
                <w:color w:val="000000"/>
                <w:sz w:val="18"/>
                <w:szCs w:val="18"/>
              </w:rPr>
              <w:t>7</w:t>
            </w:r>
          </w:p>
        </w:tc>
        <w:tc>
          <w:tcPr>
            <w:tcW w:w="1350" w:type="dxa"/>
          </w:tcPr>
          <w:p w14:paraId="20C80DDA"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3.15 (0.39,5.92)</w:t>
            </w:r>
          </w:p>
        </w:tc>
        <w:tc>
          <w:tcPr>
            <w:tcW w:w="630" w:type="dxa"/>
          </w:tcPr>
          <w:p w14:paraId="35C83665"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w:t>
            </w:r>
            <w:r w:rsidR="005406C9" w:rsidRPr="0056253E">
              <w:rPr>
                <w:rFonts w:asciiTheme="minorHAnsi" w:hAnsiTheme="minorHAnsi" w:cstheme="majorHAnsi"/>
                <w:color w:val="000000"/>
                <w:sz w:val="18"/>
                <w:szCs w:val="18"/>
              </w:rPr>
              <w:t>3</w:t>
            </w:r>
          </w:p>
        </w:tc>
        <w:tc>
          <w:tcPr>
            <w:tcW w:w="1350" w:type="dxa"/>
          </w:tcPr>
          <w:p w14:paraId="5CDB7E22"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-1.84 (-4.12,0.45)</w:t>
            </w:r>
          </w:p>
        </w:tc>
        <w:tc>
          <w:tcPr>
            <w:tcW w:w="630" w:type="dxa"/>
          </w:tcPr>
          <w:p w14:paraId="6B82B617"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0.1</w:t>
            </w:r>
          </w:p>
        </w:tc>
        <w:tc>
          <w:tcPr>
            <w:tcW w:w="1350" w:type="dxa"/>
          </w:tcPr>
          <w:p w14:paraId="10908519"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-3.93 (-7.32,-0.55)</w:t>
            </w:r>
          </w:p>
        </w:tc>
        <w:tc>
          <w:tcPr>
            <w:tcW w:w="676" w:type="dxa"/>
          </w:tcPr>
          <w:p w14:paraId="134EC390"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0.02</w:t>
            </w:r>
          </w:p>
        </w:tc>
        <w:tc>
          <w:tcPr>
            <w:tcW w:w="1355" w:type="dxa"/>
          </w:tcPr>
          <w:p w14:paraId="4FB1169F"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1.24 (-1.16,3.63)</w:t>
            </w:r>
          </w:p>
        </w:tc>
        <w:tc>
          <w:tcPr>
            <w:tcW w:w="632" w:type="dxa"/>
          </w:tcPr>
          <w:p w14:paraId="57BDAB26"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0.3</w:t>
            </w:r>
          </w:p>
        </w:tc>
      </w:tr>
      <w:tr w:rsidR="006633BE" w:rsidRPr="0056253E" w14:paraId="4C740848" w14:textId="77777777" w:rsidTr="00AA33D3">
        <w:trPr>
          <w:gridAfter w:val="1"/>
          <w:wAfter w:w="7" w:type="dxa"/>
          <w:cantSplit/>
          <w:trHeight w:val="245"/>
        </w:trPr>
        <w:tc>
          <w:tcPr>
            <w:tcW w:w="3150" w:type="dxa"/>
            <w:tcMar>
              <w:left w:w="40" w:type="dxa"/>
              <w:right w:w="40" w:type="dxa"/>
            </w:tcMar>
            <w:vAlign w:val="center"/>
          </w:tcPr>
          <w:p w14:paraId="35B07F72"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Asian</w:t>
            </w:r>
          </w:p>
        </w:tc>
        <w:tc>
          <w:tcPr>
            <w:tcW w:w="1170" w:type="dxa"/>
          </w:tcPr>
          <w:p w14:paraId="4F160464"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1.58 (0.45,5.51)</w:t>
            </w:r>
          </w:p>
        </w:tc>
        <w:tc>
          <w:tcPr>
            <w:tcW w:w="630" w:type="dxa"/>
          </w:tcPr>
          <w:p w14:paraId="1AB35137"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5406C9" w:rsidRPr="0056253E">
              <w:rPr>
                <w:rFonts w:asciiTheme="minorHAnsi" w:hAnsiTheme="minorHAnsi" w:cstheme="majorHAnsi"/>
                <w:color w:val="000000"/>
                <w:sz w:val="18"/>
                <w:szCs w:val="18"/>
              </w:rPr>
              <w:t>5</w:t>
            </w:r>
          </w:p>
        </w:tc>
        <w:tc>
          <w:tcPr>
            <w:tcW w:w="1260" w:type="dxa"/>
          </w:tcPr>
          <w:p w14:paraId="6C3F5922"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0.58 (0.15,2.18)</w:t>
            </w:r>
          </w:p>
        </w:tc>
        <w:tc>
          <w:tcPr>
            <w:tcW w:w="630" w:type="dxa"/>
          </w:tcPr>
          <w:p w14:paraId="554B695B"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0.4</w:t>
            </w:r>
          </w:p>
        </w:tc>
        <w:tc>
          <w:tcPr>
            <w:tcW w:w="1350" w:type="dxa"/>
          </w:tcPr>
          <w:p w14:paraId="4915B993"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-0.36 (-5.39,4.66)</w:t>
            </w:r>
          </w:p>
        </w:tc>
        <w:tc>
          <w:tcPr>
            <w:tcW w:w="630" w:type="dxa"/>
          </w:tcPr>
          <w:p w14:paraId="617D1D5C"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5406C9" w:rsidRPr="0056253E">
              <w:rPr>
                <w:rFonts w:asciiTheme="minorHAnsi" w:hAnsiTheme="minorHAnsi" w:cstheme="majorHAnsi"/>
                <w:color w:val="000000"/>
                <w:sz w:val="18"/>
                <w:szCs w:val="18"/>
              </w:rPr>
              <w:t>9</w:t>
            </w:r>
          </w:p>
        </w:tc>
        <w:tc>
          <w:tcPr>
            <w:tcW w:w="1350" w:type="dxa"/>
          </w:tcPr>
          <w:p w14:paraId="17DC2DE9"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-1.93 (-6.12,2.27)</w:t>
            </w:r>
          </w:p>
        </w:tc>
        <w:tc>
          <w:tcPr>
            <w:tcW w:w="630" w:type="dxa"/>
          </w:tcPr>
          <w:p w14:paraId="74DA152A"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5406C9" w:rsidRPr="0056253E">
              <w:rPr>
                <w:rFonts w:asciiTheme="minorHAnsi" w:hAnsiTheme="minorHAnsi" w:cstheme="majorHAnsi"/>
                <w:color w:val="000000"/>
                <w:sz w:val="18"/>
                <w:szCs w:val="18"/>
              </w:rPr>
              <w:t>4</w:t>
            </w:r>
          </w:p>
        </w:tc>
        <w:tc>
          <w:tcPr>
            <w:tcW w:w="1350" w:type="dxa"/>
          </w:tcPr>
          <w:p w14:paraId="6D6ADE12"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-1.77 (-7.9</w:t>
            </w:r>
            <w:r w:rsidR="005406C9"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,4.36)</w:t>
            </w:r>
          </w:p>
        </w:tc>
        <w:tc>
          <w:tcPr>
            <w:tcW w:w="676" w:type="dxa"/>
          </w:tcPr>
          <w:p w14:paraId="37D65572"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w:t>
            </w:r>
            <w:r w:rsidR="005406C9" w:rsidRPr="0056253E">
              <w:rPr>
                <w:rFonts w:asciiTheme="minorHAnsi" w:hAnsiTheme="minorHAnsi" w:cstheme="majorHAnsi"/>
                <w:color w:val="000000"/>
                <w:sz w:val="18"/>
                <w:szCs w:val="18"/>
              </w:rPr>
              <w:t>6</w:t>
            </w:r>
          </w:p>
        </w:tc>
        <w:tc>
          <w:tcPr>
            <w:tcW w:w="1355" w:type="dxa"/>
          </w:tcPr>
          <w:p w14:paraId="3498C876"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0.09 (-4.23,4.41)</w:t>
            </w:r>
          </w:p>
        </w:tc>
        <w:tc>
          <w:tcPr>
            <w:tcW w:w="632" w:type="dxa"/>
          </w:tcPr>
          <w:p w14:paraId="644F2CBC" w14:textId="77777777" w:rsidR="006633BE" w:rsidRPr="0056253E" w:rsidRDefault="001459DF"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1.0</w:t>
            </w:r>
          </w:p>
        </w:tc>
      </w:tr>
      <w:tr w:rsidR="006633BE" w:rsidRPr="0056253E" w14:paraId="2142544E" w14:textId="77777777" w:rsidTr="00AA33D3">
        <w:trPr>
          <w:gridAfter w:val="1"/>
          <w:wAfter w:w="7" w:type="dxa"/>
          <w:cantSplit/>
          <w:trHeight w:val="257"/>
        </w:trPr>
        <w:tc>
          <w:tcPr>
            <w:tcW w:w="3150" w:type="dxa"/>
            <w:tcMar>
              <w:left w:w="40" w:type="dxa"/>
              <w:right w:w="40" w:type="dxa"/>
            </w:tcMar>
            <w:vAlign w:val="center"/>
          </w:tcPr>
          <w:p w14:paraId="1A6E7FC9"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Hispanic</w:t>
            </w:r>
          </w:p>
        </w:tc>
        <w:tc>
          <w:tcPr>
            <w:tcW w:w="1170" w:type="dxa"/>
          </w:tcPr>
          <w:p w14:paraId="1C28FC64"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1.35 (0.54,3.35)</w:t>
            </w:r>
          </w:p>
        </w:tc>
        <w:tc>
          <w:tcPr>
            <w:tcW w:w="630" w:type="dxa"/>
          </w:tcPr>
          <w:p w14:paraId="6B674EE9"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0.5</w:t>
            </w:r>
          </w:p>
        </w:tc>
        <w:tc>
          <w:tcPr>
            <w:tcW w:w="1260" w:type="dxa"/>
          </w:tcPr>
          <w:p w14:paraId="754B1E87"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0.9</w:t>
            </w:r>
            <w:r w:rsidR="005406C9"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 xml:space="preserve"> (0.36,2.28)</w:t>
            </w:r>
          </w:p>
        </w:tc>
        <w:tc>
          <w:tcPr>
            <w:tcW w:w="630" w:type="dxa"/>
          </w:tcPr>
          <w:p w14:paraId="5DDF11CF"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0.8</w:t>
            </w:r>
          </w:p>
        </w:tc>
        <w:tc>
          <w:tcPr>
            <w:tcW w:w="1350" w:type="dxa"/>
          </w:tcPr>
          <w:p w14:paraId="51BB1A46"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-1.08 (-4.46,2.31)</w:t>
            </w:r>
          </w:p>
        </w:tc>
        <w:tc>
          <w:tcPr>
            <w:tcW w:w="630" w:type="dxa"/>
          </w:tcPr>
          <w:p w14:paraId="11EBD4BC"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0.5</w:t>
            </w:r>
          </w:p>
        </w:tc>
        <w:tc>
          <w:tcPr>
            <w:tcW w:w="1350" w:type="dxa"/>
          </w:tcPr>
          <w:p w14:paraId="1F4CF9F4"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-1.26 (-4.33,1.81)</w:t>
            </w:r>
          </w:p>
        </w:tc>
        <w:tc>
          <w:tcPr>
            <w:tcW w:w="630" w:type="dxa"/>
          </w:tcPr>
          <w:p w14:paraId="671DCE52"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0.4</w:t>
            </w:r>
          </w:p>
        </w:tc>
        <w:tc>
          <w:tcPr>
            <w:tcW w:w="1350" w:type="dxa"/>
          </w:tcPr>
          <w:p w14:paraId="7D8100F8"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4.25 (0.06,8.43)</w:t>
            </w:r>
          </w:p>
        </w:tc>
        <w:tc>
          <w:tcPr>
            <w:tcW w:w="676" w:type="dxa"/>
          </w:tcPr>
          <w:p w14:paraId="590F1A7C"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w:t>
            </w:r>
            <w:r w:rsidR="005406C9" w:rsidRPr="0056253E">
              <w:rPr>
                <w:rFonts w:asciiTheme="minorHAnsi" w:hAnsiTheme="minorHAnsi" w:cstheme="majorHAnsi"/>
                <w:color w:val="000000"/>
                <w:sz w:val="18"/>
                <w:szCs w:val="18"/>
              </w:rPr>
              <w:t>5</w:t>
            </w:r>
          </w:p>
        </w:tc>
        <w:tc>
          <w:tcPr>
            <w:tcW w:w="1355" w:type="dxa"/>
          </w:tcPr>
          <w:p w14:paraId="3377F292"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-0.15 (-3.06,2.76)</w:t>
            </w:r>
          </w:p>
        </w:tc>
        <w:tc>
          <w:tcPr>
            <w:tcW w:w="632" w:type="dxa"/>
          </w:tcPr>
          <w:p w14:paraId="1BA1979E"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0.9</w:t>
            </w:r>
          </w:p>
        </w:tc>
      </w:tr>
      <w:tr w:rsidR="006633BE" w:rsidRPr="0056253E" w14:paraId="49664AC9" w14:textId="77777777" w:rsidTr="00AA33D3">
        <w:trPr>
          <w:gridAfter w:val="1"/>
          <w:wAfter w:w="7" w:type="dxa"/>
          <w:cantSplit/>
          <w:trHeight w:val="257"/>
        </w:trPr>
        <w:tc>
          <w:tcPr>
            <w:tcW w:w="3150" w:type="dxa"/>
            <w:tcMar>
              <w:left w:w="40" w:type="dxa"/>
              <w:right w:w="40" w:type="dxa"/>
            </w:tcMar>
            <w:vAlign w:val="center"/>
          </w:tcPr>
          <w:p w14:paraId="08A8E7E4"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Age (per 10 year increase)</w:t>
            </w:r>
          </w:p>
        </w:tc>
        <w:tc>
          <w:tcPr>
            <w:tcW w:w="1170" w:type="dxa"/>
          </w:tcPr>
          <w:p w14:paraId="52D4C81B"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480D8914" w14:textId="77777777" w:rsidR="006633BE" w:rsidRPr="0056253E" w:rsidRDefault="006633BE" w:rsidP="006633BE">
            <w:pPr>
              <w:jc w:val="center"/>
              <w:rPr>
                <w:rFonts w:asciiTheme="minorHAnsi" w:hAnsiTheme="minorHAnsi" w:cstheme="majorHAnsi"/>
                <w:sz w:val="18"/>
                <w:szCs w:val="18"/>
              </w:rPr>
            </w:pPr>
          </w:p>
        </w:tc>
        <w:tc>
          <w:tcPr>
            <w:tcW w:w="1260" w:type="dxa"/>
          </w:tcPr>
          <w:p w14:paraId="4A5092DD" w14:textId="77777777" w:rsidR="006633BE" w:rsidRPr="0056253E" w:rsidRDefault="006633BE" w:rsidP="006633BE">
            <w:pPr>
              <w:jc w:val="center"/>
              <w:rPr>
                <w:rFonts w:asciiTheme="minorHAnsi" w:hAnsiTheme="minorHAnsi" w:cstheme="majorHAnsi"/>
                <w:sz w:val="18"/>
                <w:szCs w:val="18"/>
              </w:rPr>
            </w:pPr>
          </w:p>
        </w:tc>
        <w:tc>
          <w:tcPr>
            <w:tcW w:w="630" w:type="dxa"/>
          </w:tcPr>
          <w:p w14:paraId="101F16E2" w14:textId="77777777" w:rsidR="006633BE" w:rsidRPr="0056253E" w:rsidRDefault="006633BE" w:rsidP="006633BE">
            <w:pPr>
              <w:jc w:val="center"/>
              <w:rPr>
                <w:rFonts w:asciiTheme="minorHAnsi" w:hAnsiTheme="minorHAnsi" w:cstheme="majorHAnsi"/>
                <w:sz w:val="18"/>
                <w:szCs w:val="18"/>
              </w:rPr>
            </w:pPr>
          </w:p>
        </w:tc>
        <w:tc>
          <w:tcPr>
            <w:tcW w:w="1350" w:type="dxa"/>
          </w:tcPr>
          <w:p w14:paraId="13BD937A"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6ACF6BB6" w14:textId="77777777" w:rsidR="006633BE" w:rsidRPr="0056253E" w:rsidRDefault="006633BE" w:rsidP="006633BE">
            <w:pPr>
              <w:jc w:val="center"/>
              <w:rPr>
                <w:rFonts w:asciiTheme="minorHAnsi" w:hAnsiTheme="minorHAnsi" w:cstheme="majorHAnsi"/>
                <w:color w:val="000000"/>
                <w:sz w:val="18"/>
                <w:szCs w:val="18"/>
              </w:rPr>
            </w:pPr>
          </w:p>
        </w:tc>
        <w:tc>
          <w:tcPr>
            <w:tcW w:w="1350" w:type="dxa"/>
          </w:tcPr>
          <w:p w14:paraId="32640E65"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4388F41C" w14:textId="77777777" w:rsidR="006633BE" w:rsidRPr="0056253E" w:rsidRDefault="006633BE" w:rsidP="006633BE">
            <w:pPr>
              <w:jc w:val="center"/>
              <w:rPr>
                <w:rFonts w:asciiTheme="minorHAnsi" w:hAnsiTheme="minorHAnsi" w:cstheme="majorHAnsi"/>
                <w:color w:val="000000"/>
                <w:sz w:val="18"/>
                <w:szCs w:val="18"/>
              </w:rPr>
            </w:pPr>
          </w:p>
        </w:tc>
        <w:tc>
          <w:tcPr>
            <w:tcW w:w="1350" w:type="dxa"/>
          </w:tcPr>
          <w:p w14:paraId="7809B195"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-4.32 (-7.62,-1.01)</w:t>
            </w:r>
          </w:p>
        </w:tc>
        <w:tc>
          <w:tcPr>
            <w:tcW w:w="676" w:type="dxa"/>
          </w:tcPr>
          <w:p w14:paraId="26EE920C"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0.01</w:t>
            </w:r>
          </w:p>
        </w:tc>
        <w:tc>
          <w:tcPr>
            <w:tcW w:w="1355" w:type="dxa"/>
          </w:tcPr>
          <w:p w14:paraId="2965A603" w14:textId="77777777" w:rsidR="006633BE" w:rsidRPr="0056253E" w:rsidRDefault="006633BE" w:rsidP="006633BE">
            <w:pPr>
              <w:jc w:val="center"/>
              <w:rPr>
                <w:rFonts w:asciiTheme="minorHAnsi" w:hAnsiTheme="minorHAnsi" w:cstheme="majorHAnsi"/>
                <w:sz w:val="18"/>
                <w:szCs w:val="18"/>
              </w:rPr>
            </w:pPr>
          </w:p>
        </w:tc>
        <w:tc>
          <w:tcPr>
            <w:tcW w:w="632" w:type="dxa"/>
          </w:tcPr>
          <w:p w14:paraId="3B9E77CA" w14:textId="77777777" w:rsidR="006633BE" w:rsidRPr="0056253E" w:rsidRDefault="006633BE" w:rsidP="006633BE">
            <w:pPr>
              <w:jc w:val="center"/>
              <w:rPr>
                <w:rFonts w:asciiTheme="minorHAnsi" w:hAnsiTheme="minorHAnsi" w:cstheme="majorHAnsi"/>
                <w:sz w:val="18"/>
                <w:szCs w:val="18"/>
              </w:rPr>
            </w:pPr>
          </w:p>
        </w:tc>
      </w:tr>
      <w:tr w:rsidR="006633BE" w:rsidRPr="0056253E" w14:paraId="722C53E0" w14:textId="77777777" w:rsidTr="00AA33D3">
        <w:trPr>
          <w:gridAfter w:val="1"/>
          <w:wAfter w:w="7" w:type="dxa"/>
          <w:cantSplit/>
          <w:trHeight w:val="257"/>
        </w:trPr>
        <w:tc>
          <w:tcPr>
            <w:tcW w:w="3150" w:type="dxa"/>
            <w:tcMar>
              <w:left w:w="40" w:type="dxa"/>
              <w:right w:w="40" w:type="dxa"/>
            </w:tcMar>
            <w:vAlign w:val="center"/>
          </w:tcPr>
          <w:p w14:paraId="744FE904"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Female</w:t>
            </w:r>
          </w:p>
        </w:tc>
        <w:tc>
          <w:tcPr>
            <w:tcW w:w="1170" w:type="dxa"/>
          </w:tcPr>
          <w:p w14:paraId="38AB4327"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1D3BFD05" w14:textId="77777777" w:rsidR="006633BE" w:rsidRPr="0056253E" w:rsidRDefault="006633BE" w:rsidP="006633BE">
            <w:pPr>
              <w:jc w:val="center"/>
              <w:rPr>
                <w:rFonts w:asciiTheme="minorHAnsi" w:hAnsiTheme="minorHAnsi" w:cstheme="majorHAnsi"/>
                <w:sz w:val="18"/>
                <w:szCs w:val="18"/>
              </w:rPr>
            </w:pPr>
          </w:p>
        </w:tc>
        <w:tc>
          <w:tcPr>
            <w:tcW w:w="1260" w:type="dxa"/>
          </w:tcPr>
          <w:p w14:paraId="21667818" w14:textId="77777777" w:rsidR="006633BE" w:rsidRPr="0056253E" w:rsidRDefault="006633BE" w:rsidP="006633BE">
            <w:pPr>
              <w:jc w:val="center"/>
              <w:rPr>
                <w:rFonts w:asciiTheme="minorHAnsi" w:hAnsiTheme="minorHAnsi" w:cstheme="majorHAnsi"/>
                <w:sz w:val="18"/>
                <w:szCs w:val="18"/>
              </w:rPr>
            </w:pPr>
          </w:p>
        </w:tc>
        <w:tc>
          <w:tcPr>
            <w:tcW w:w="630" w:type="dxa"/>
          </w:tcPr>
          <w:p w14:paraId="7319EAEF" w14:textId="77777777" w:rsidR="006633BE" w:rsidRPr="0056253E" w:rsidRDefault="006633BE" w:rsidP="006633BE">
            <w:pPr>
              <w:jc w:val="center"/>
              <w:rPr>
                <w:rFonts w:asciiTheme="minorHAnsi" w:hAnsiTheme="minorHAnsi" w:cstheme="majorHAnsi"/>
                <w:sz w:val="18"/>
                <w:szCs w:val="18"/>
              </w:rPr>
            </w:pPr>
          </w:p>
        </w:tc>
        <w:tc>
          <w:tcPr>
            <w:tcW w:w="1350" w:type="dxa"/>
          </w:tcPr>
          <w:p w14:paraId="4456D832"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52B0DC4A" w14:textId="77777777" w:rsidR="006633BE" w:rsidRPr="0056253E" w:rsidRDefault="006633BE" w:rsidP="006633BE">
            <w:pPr>
              <w:jc w:val="center"/>
              <w:rPr>
                <w:rFonts w:asciiTheme="minorHAnsi" w:hAnsiTheme="minorHAnsi" w:cstheme="majorHAnsi"/>
                <w:color w:val="000000"/>
                <w:sz w:val="18"/>
                <w:szCs w:val="18"/>
              </w:rPr>
            </w:pPr>
          </w:p>
        </w:tc>
        <w:tc>
          <w:tcPr>
            <w:tcW w:w="1350" w:type="dxa"/>
          </w:tcPr>
          <w:p w14:paraId="65FFF2D3"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1.8</w:t>
            </w:r>
            <w:r w:rsidR="005406C9"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 xml:space="preserve"> (0.17,3.43)</w:t>
            </w:r>
          </w:p>
        </w:tc>
        <w:tc>
          <w:tcPr>
            <w:tcW w:w="630" w:type="dxa"/>
          </w:tcPr>
          <w:p w14:paraId="271370BB"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w:t>
            </w:r>
            <w:r w:rsidR="005406C9" w:rsidRPr="0056253E">
              <w:rPr>
                <w:rFonts w:asciiTheme="minorHAnsi" w:hAnsiTheme="minorHAnsi" w:cstheme="majorHAnsi"/>
                <w:color w:val="000000"/>
                <w:sz w:val="18"/>
                <w:szCs w:val="18"/>
              </w:rPr>
              <w:t>3</w:t>
            </w:r>
          </w:p>
        </w:tc>
        <w:tc>
          <w:tcPr>
            <w:tcW w:w="1350" w:type="dxa"/>
          </w:tcPr>
          <w:p w14:paraId="2FD874E0" w14:textId="77777777" w:rsidR="006633BE" w:rsidRPr="0056253E" w:rsidRDefault="006633BE" w:rsidP="006633BE">
            <w:pPr>
              <w:jc w:val="center"/>
              <w:rPr>
                <w:rFonts w:asciiTheme="minorHAnsi" w:hAnsiTheme="minorHAnsi" w:cstheme="majorHAnsi"/>
                <w:color w:val="000000"/>
                <w:sz w:val="18"/>
                <w:szCs w:val="18"/>
              </w:rPr>
            </w:pPr>
          </w:p>
        </w:tc>
        <w:tc>
          <w:tcPr>
            <w:tcW w:w="676" w:type="dxa"/>
          </w:tcPr>
          <w:p w14:paraId="1E087F08" w14:textId="77777777" w:rsidR="006633BE" w:rsidRPr="0056253E" w:rsidRDefault="006633BE" w:rsidP="006633BE">
            <w:pPr>
              <w:jc w:val="center"/>
              <w:rPr>
                <w:rFonts w:asciiTheme="minorHAnsi" w:hAnsiTheme="minorHAnsi" w:cstheme="majorHAnsi"/>
                <w:color w:val="000000"/>
                <w:sz w:val="18"/>
                <w:szCs w:val="18"/>
              </w:rPr>
            </w:pPr>
          </w:p>
        </w:tc>
        <w:tc>
          <w:tcPr>
            <w:tcW w:w="1355" w:type="dxa"/>
          </w:tcPr>
          <w:p w14:paraId="46FE1E96" w14:textId="77777777" w:rsidR="006633BE" w:rsidRPr="0056253E" w:rsidRDefault="006633BE" w:rsidP="006633BE">
            <w:pPr>
              <w:jc w:val="center"/>
              <w:rPr>
                <w:rFonts w:asciiTheme="minorHAnsi" w:hAnsiTheme="minorHAnsi" w:cstheme="majorHAnsi"/>
                <w:sz w:val="18"/>
                <w:szCs w:val="18"/>
              </w:rPr>
            </w:pPr>
          </w:p>
        </w:tc>
        <w:tc>
          <w:tcPr>
            <w:tcW w:w="632" w:type="dxa"/>
          </w:tcPr>
          <w:p w14:paraId="1DE841AD" w14:textId="77777777" w:rsidR="006633BE" w:rsidRPr="0056253E" w:rsidRDefault="006633BE" w:rsidP="006633BE">
            <w:pPr>
              <w:jc w:val="center"/>
              <w:rPr>
                <w:rFonts w:asciiTheme="minorHAnsi" w:hAnsiTheme="minorHAnsi" w:cstheme="majorHAnsi"/>
                <w:sz w:val="18"/>
                <w:szCs w:val="18"/>
              </w:rPr>
            </w:pPr>
          </w:p>
        </w:tc>
      </w:tr>
      <w:tr w:rsidR="006633BE" w:rsidRPr="0056253E" w14:paraId="2FF0B8B8" w14:textId="77777777" w:rsidTr="00AA33D3">
        <w:trPr>
          <w:gridAfter w:val="1"/>
          <w:wAfter w:w="7" w:type="dxa"/>
          <w:cantSplit/>
          <w:trHeight w:val="257"/>
        </w:trPr>
        <w:tc>
          <w:tcPr>
            <w:tcW w:w="3150" w:type="dxa"/>
            <w:tcMar>
              <w:left w:w="40" w:type="dxa"/>
              <w:right w:w="40" w:type="dxa"/>
            </w:tcMar>
            <w:vAlign w:val="center"/>
          </w:tcPr>
          <w:p w14:paraId="299AA3E6"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Insurance (ref=Private)</w:t>
            </w:r>
          </w:p>
        </w:tc>
        <w:tc>
          <w:tcPr>
            <w:tcW w:w="1170" w:type="dxa"/>
          </w:tcPr>
          <w:p w14:paraId="2C8E7B35" w14:textId="77777777" w:rsidR="006633BE" w:rsidRPr="0056253E" w:rsidRDefault="006633BE" w:rsidP="006633BE">
            <w:pPr>
              <w:jc w:val="center"/>
              <w:rPr>
                <w:rFonts w:asciiTheme="minorHAnsi" w:hAnsiTheme="minorHAnsi" w:cstheme="majorHAnsi"/>
                <w:sz w:val="18"/>
                <w:szCs w:val="18"/>
              </w:rPr>
            </w:pPr>
          </w:p>
        </w:tc>
        <w:tc>
          <w:tcPr>
            <w:tcW w:w="630" w:type="dxa"/>
          </w:tcPr>
          <w:p w14:paraId="7119731F" w14:textId="77777777" w:rsidR="006633BE" w:rsidRPr="0056253E" w:rsidRDefault="006633BE" w:rsidP="006633BE">
            <w:pPr>
              <w:jc w:val="center"/>
              <w:rPr>
                <w:rFonts w:asciiTheme="minorHAnsi" w:hAnsiTheme="minorHAnsi" w:cstheme="majorHAnsi"/>
                <w:sz w:val="18"/>
                <w:szCs w:val="18"/>
              </w:rPr>
            </w:pPr>
          </w:p>
        </w:tc>
        <w:tc>
          <w:tcPr>
            <w:tcW w:w="1260" w:type="dxa"/>
          </w:tcPr>
          <w:p w14:paraId="7862686A" w14:textId="77777777" w:rsidR="006633BE" w:rsidRPr="0056253E" w:rsidRDefault="006633BE" w:rsidP="006633BE">
            <w:pPr>
              <w:jc w:val="center"/>
              <w:rPr>
                <w:rFonts w:asciiTheme="minorHAnsi" w:hAnsiTheme="minorHAnsi" w:cstheme="majorHAnsi"/>
                <w:sz w:val="18"/>
                <w:szCs w:val="18"/>
              </w:rPr>
            </w:pPr>
          </w:p>
        </w:tc>
        <w:tc>
          <w:tcPr>
            <w:tcW w:w="630" w:type="dxa"/>
          </w:tcPr>
          <w:p w14:paraId="724CA9F5" w14:textId="77777777" w:rsidR="006633BE" w:rsidRPr="0056253E" w:rsidRDefault="006633BE" w:rsidP="006633BE">
            <w:pPr>
              <w:jc w:val="center"/>
              <w:rPr>
                <w:rFonts w:asciiTheme="minorHAnsi" w:hAnsiTheme="minorHAnsi" w:cstheme="majorHAnsi"/>
                <w:sz w:val="18"/>
                <w:szCs w:val="18"/>
              </w:rPr>
            </w:pPr>
          </w:p>
        </w:tc>
        <w:tc>
          <w:tcPr>
            <w:tcW w:w="1350" w:type="dxa"/>
          </w:tcPr>
          <w:p w14:paraId="02211B29" w14:textId="77777777" w:rsidR="006633BE" w:rsidRPr="0056253E" w:rsidRDefault="006633BE" w:rsidP="006633BE">
            <w:pPr>
              <w:jc w:val="center"/>
              <w:rPr>
                <w:rFonts w:asciiTheme="minorHAnsi" w:hAnsiTheme="minorHAnsi" w:cstheme="majorHAnsi"/>
                <w:sz w:val="18"/>
                <w:szCs w:val="18"/>
              </w:rPr>
            </w:pPr>
          </w:p>
        </w:tc>
        <w:tc>
          <w:tcPr>
            <w:tcW w:w="630" w:type="dxa"/>
          </w:tcPr>
          <w:p w14:paraId="4B1BB0D0"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0.04</w:t>
            </w:r>
          </w:p>
        </w:tc>
        <w:tc>
          <w:tcPr>
            <w:tcW w:w="1350" w:type="dxa"/>
          </w:tcPr>
          <w:p w14:paraId="005AE8E5" w14:textId="77777777" w:rsidR="006633BE" w:rsidRPr="0056253E" w:rsidRDefault="006633BE" w:rsidP="006633BE">
            <w:pPr>
              <w:jc w:val="center"/>
              <w:rPr>
                <w:rFonts w:asciiTheme="minorHAnsi" w:hAnsiTheme="minorHAnsi" w:cstheme="majorHAnsi"/>
                <w:sz w:val="18"/>
                <w:szCs w:val="18"/>
              </w:rPr>
            </w:pPr>
          </w:p>
        </w:tc>
        <w:tc>
          <w:tcPr>
            <w:tcW w:w="630" w:type="dxa"/>
          </w:tcPr>
          <w:p w14:paraId="3AA54EB1" w14:textId="77777777" w:rsidR="006633BE" w:rsidRPr="0056253E" w:rsidRDefault="006633BE" w:rsidP="006633BE">
            <w:pPr>
              <w:jc w:val="center"/>
              <w:rPr>
                <w:rFonts w:asciiTheme="minorHAnsi" w:hAnsiTheme="minorHAnsi" w:cstheme="majorHAnsi"/>
                <w:sz w:val="18"/>
                <w:szCs w:val="18"/>
              </w:rPr>
            </w:pPr>
          </w:p>
        </w:tc>
        <w:tc>
          <w:tcPr>
            <w:tcW w:w="1350" w:type="dxa"/>
          </w:tcPr>
          <w:p w14:paraId="72C8AA4D" w14:textId="77777777" w:rsidR="006633BE" w:rsidRPr="0056253E" w:rsidRDefault="006633BE" w:rsidP="006633BE">
            <w:pPr>
              <w:jc w:val="center"/>
              <w:rPr>
                <w:rFonts w:asciiTheme="minorHAnsi" w:hAnsiTheme="minorHAnsi" w:cstheme="majorHAnsi"/>
                <w:sz w:val="18"/>
                <w:szCs w:val="18"/>
              </w:rPr>
            </w:pPr>
          </w:p>
        </w:tc>
        <w:tc>
          <w:tcPr>
            <w:tcW w:w="676" w:type="dxa"/>
          </w:tcPr>
          <w:p w14:paraId="173A3793" w14:textId="77777777" w:rsidR="006633BE" w:rsidRPr="0056253E" w:rsidRDefault="006633BE" w:rsidP="006633BE">
            <w:pPr>
              <w:jc w:val="center"/>
              <w:rPr>
                <w:rFonts w:asciiTheme="minorHAnsi" w:hAnsiTheme="minorHAnsi" w:cstheme="majorHAnsi"/>
                <w:color w:val="000000"/>
                <w:sz w:val="18"/>
                <w:szCs w:val="18"/>
              </w:rPr>
            </w:pPr>
          </w:p>
        </w:tc>
        <w:tc>
          <w:tcPr>
            <w:tcW w:w="1355" w:type="dxa"/>
          </w:tcPr>
          <w:p w14:paraId="2F72AF96" w14:textId="77777777" w:rsidR="006633BE" w:rsidRPr="0056253E" w:rsidRDefault="006633BE" w:rsidP="006633BE">
            <w:pPr>
              <w:jc w:val="center"/>
              <w:rPr>
                <w:rFonts w:asciiTheme="minorHAnsi" w:hAnsiTheme="minorHAnsi" w:cstheme="majorHAnsi"/>
                <w:color w:val="000000"/>
                <w:sz w:val="18"/>
                <w:szCs w:val="18"/>
              </w:rPr>
            </w:pPr>
          </w:p>
        </w:tc>
        <w:tc>
          <w:tcPr>
            <w:tcW w:w="632" w:type="dxa"/>
          </w:tcPr>
          <w:p w14:paraId="5DC6D546" w14:textId="77777777" w:rsidR="006633BE" w:rsidRPr="0056253E" w:rsidRDefault="006633BE" w:rsidP="006633BE">
            <w:pPr>
              <w:jc w:val="center"/>
              <w:rPr>
                <w:rFonts w:asciiTheme="minorHAnsi" w:hAnsiTheme="minorHAnsi" w:cstheme="majorHAnsi"/>
                <w:sz w:val="18"/>
                <w:szCs w:val="18"/>
              </w:rPr>
            </w:pPr>
          </w:p>
        </w:tc>
      </w:tr>
      <w:tr w:rsidR="006633BE" w:rsidRPr="0056253E" w14:paraId="0E545A46" w14:textId="77777777" w:rsidTr="00AA33D3">
        <w:trPr>
          <w:gridAfter w:val="1"/>
          <w:wAfter w:w="7" w:type="dxa"/>
          <w:cantSplit/>
          <w:trHeight w:val="257"/>
        </w:trPr>
        <w:tc>
          <w:tcPr>
            <w:tcW w:w="3150" w:type="dxa"/>
            <w:tcMar>
              <w:left w:w="40" w:type="dxa"/>
              <w:right w:w="40" w:type="dxa"/>
            </w:tcMar>
            <w:vAlign w:val="center"/>
          </w:tcPr>
          <w:p w14:paraId="40EB3FF6"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Public </w:t>
            </w:r>
          </w:p>
        </w:tc>
        <w:tc>
          <w:tcPr>
            <w:tcW w:w="1170" w:type="dxa"/>
          </w:tcPr>
          <w:p w14:paraId="1C01A765" w14:textId="77777777" w:rsidR="006633BE" w:rsidRPr="0056253E" w:rsidRDefault="006633BE" w:rsidP="006633BE">
            <w:pPr>
              <w:jc w:val="center"/>
              <w:rPr>
                <w:rFonts w:asciiTheme="minorHAnsi" w:hAnsiTheme="minorHAnsi" w:cstheme="majorHAnsi"/>
                <w:sz w:val="18"/>
                <w:szCs w:val="18"/>
              </w:rPr>
            </w:pPr>
          </w:p>
        </w:tc>
        <w:tc>
          <w:tcPr>
            <w:tcW w:w="630" w:type="dxa"/>
          </w:tcPr>
          <w:p w14:paraId="067F9E2B" w14:textId="77777777" w:rsidR="006633BE" w:rsidRPr="0056253E" w:rsidRDefault="006633BE" w:rsidP="006633BE">
            <w:pPr>
              <w:jc w:val="center"/>
              <w:rPr>
                <w:rFonts w:asciiTheme="minorHAnsi" w:hAnsiTheme="minorHAnsi" w:cstheme="majorHAnsi"/>
                <w:sz w:val="18"/>
                <w:szCs w:val="18"/>
              </w:rPr>
            </w:pPr>
          </w:p>
        </w:tc>
        <w:tc>
          <w:tcPr>
            <w:tcW w:w="1260" w:type="dxa"/>
          </w:tcPr>
          <w:p w14:paraId="68E38E3E" w14:textId="77777777" w:rsidR="006633BE" w:rsidRPr="0056253E" w:rsidRDefault="006633BE" w:rsidP="006633BE">
            <w:pPr>
              <w:jc w:val="center"/>
              <w:rPr>
                <w:rFonts w:asciiTheme="minorHAnsi" w:hAnsiTheme="minorHAnsi" w:cstheme="majorHAnsi"/>
                <w:sz w:val="18"/>
                <w:szCs w:val="18"/>
              </w:rPr>
            </w:pPr>
          </w:p>
        </w:tc>
        <w:tc>
          <w:tcPr>
            <w:tcW w:w="630" w:type="dxa"/>
          </w:tcPr>
          <w:p w14:paraId="7CD4CA52" w14:textId="77777777" w:rsidR="006633BE" w:rsidRPr="0056253E" w:rsidRDefault="006633BE" w:rsidP="006633BE">
            <w:pPr>
              <w:jc w:val="center"/>
              <w:rPr>
                <w:rFonts w:asciiTheme="minorHAnsi" w:hAnsiTheme="minorHAnsi" w:cstheme="majorHAnsi"/>
                <w:sz w:val="18"/>
                <w:szCs w:val="18"/>
              </w:rPr>
            </w:pPr>
          </w:p>
        </w:tc>
        <w:tc>
          <w:tcPr>
            <w:tcW w:w="1350" w:type="dxa"/>
          </w:tcPr>
          <w:p w14:paraId="0A6297EA"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-1.83 (-4.2</w:t>
            </w:r>
            <w:r w:rsidR="005406C9"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,0.54)</w:t>
            </w:r>
          </w:p>
        </w:tc>
        <w:tc>
          <w:tcPr>
            <w:tcW w:w="630" w:type="dxa"/>
          </w:tcPr>
          <w:p w14:paraId="036AA3AF"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0.1</w:t>
            </w:r>
          </w:p>
        </w:tc>
        <w:tc>
          <w:tcPr>
            <w:tcW w:w="1350" w:type="dxa"/>
          </w:tcPr>
          <w:p w14:paraId="2D16227A" w14:textId="77777777" w:rsidR="006633BE" w:rsidRPr="0056253E" w:rsidRDefault="006633BE" w:rsidP="006633BE">
            <w:pPr>
              <w:jc w:val="center"/>
              <w:rPr>
                <w:rFonts w:asciiTheme="minorHAnsi" w:hAnsiTheme="minorHAnsi" w:cstheme="majorHAnsi"/>
                <w:sz w:val="18"/>
                <w:szCs w:val="18"/>
              </w:rPr>
            </w:pPr>
          </w:p>
        </w:tc>
        <w:tc>
          <w:tcPr>
            <w:tcW w:w="630" w:type="dxa"/>
          </w:tcPr>
          <w:p w14:paraId="45357B1C" w14:textId="77777777" w:rsidR="006633BE" w:rsidRPr="0056253E" w:rsidRDefault="006633BE" w:rsidP="006633BE">
            <w:pPr>
              <w:jc w:val="center"/>
              <w:rPr>
                <w:rFonts w:asciiTheme="minorHAnsi" w:hAnsiTheme="minorHAnsi" w:cstheme="majorHAnsi"/>
                <w:sz w:val="18"/>
                <w:szCs w:val="18"/>
              </w:rPr>
            </w:pPr>
          </w:p>
        </w:tc>
        <w:tc>
          <w:tcPr>
            <w:tcW w:w="1350" w:type="dxa"/>
          </w:tcPr>
          <w:p w14:paraId="2FC0C461" w14:textId="77777777" w:rsidR="006633BE" w:rsidRPr="0056253E" w:rsidRDefault="006633BE" w:rsidP="006633BE">
            <w:pPr>
              <w:jc w:val="center"/>
              <w:rPr>
                <w:rFonts w:asciiTheme="minorHAnsi" w:hAnsiTheme="minorHAnsi" w:cstheme="majorHAnsi"/>
                <w:color w:val="000000"/>
                <w:sz w:val="18"/>
                <w:szCs w:val="18"/>
              </w:rPr>
            </w:pPr>
          </w:p>
        </w:tc>
        <w:tc>
          <w:tcPr>
            <w:tcW w:w="676" w:type="dxa"/>
          </w:tcPr>
          <w:p w14:paraId="113A8399" w14:textId="77777777" w:rsidR="006633BE" w:rsidRPr="0056253E" w:rsidRDefault="006633BE" w:rsidP="006633BE">
            <w:pPr>
              <w:jc w:val="center"/>
              <w:rPr>
                <w:rFonts w:asciiTheme="minorHAnsi" w:hAnsiTheme="minorHAnsi" w:cstheme="majorHAnsi"/>
                <w:color w:val="000000"/>
                <w:sz w:val="18"/>
                <w:szCs w:val="18"/>
              </w:rPr>
            </w:pPr>
          </w:p>
        </w:tc>
        <w:tc>
          <w:tcPr>
            <w:tcW w:w="1355" w:type="dxa"/>
          </w:tcPr>
          <w:p w14:paraId="0CD74D91" w14:textId="77777777" w:rsidR="006633BE" w:rsidRPr="0056253E" w:rsidRDefault="006633BE" w:rsidP="006633BE">
            <w:pPr>
              <w:jc w:val="center"/>
              <w:rPr>
                <w:rFonts w:asciiTheme="minorHAnsi" w:hAnsiTheme="minorHAnsi" w:cstheme="majorHAnsi"/>
                <w:color w:val="000000"/>
                <w:sz w:val="18"/>
                <w:szCs w:val="18"/>
              </w:rPr>
            </w:pPr>
          </w:p>
        </w:tc>
        <w:tc>
          <w:tcPr>
            <w:tcW w:w="632" w:type="dxa"/>
          </w:tcPr>
          <w:p w14:paraId="3AC76401" w14:textId="77777777" w:rsidR="006633BE" w:rsidRPr="0056253E" w:rsidRDefault="006633BE" w:rsidP="006633BE">
            <w:pPr>
              <w:jc w:val="center"/>
              <w:rPr>
                <w:rFonts w:asciiTheme="minorHAnsi" w:hAnsiTheme="minorHAnsi" w:cstheme="majorHAnsi"/>
                <w:sz w:val="18"/>
                <w:szCs w:val="18"/>
              </w:rPr>
            </w:pPr>
          </w:p>
        </w:tc>
      </w:tr>
      <w:tr w:rsidR="006633BE" w:rsidRPr="0056253E" w14:paraId="15761B7F" w14:textId="77777777" w:rsidTr="00AA33D3">
        <w:trPr>
          <w:gridAfter w:val="1"/>
          <w:wAfter w:w="7" w:type="dxa"/>
          <w:cantSplit/>
          <w:trHeight w:val="257"/>
        </w:trPr>
        <w:tc>
          <w:tcPr>
            <w:tcW w:w="3150" w:type="dxa"/>
            <w:tcMar>
              <w:left w:w="40" w:type="dxa"/>
              <w:right w:w="40" w:type="dxa"/>
            </w:tcMar>
            <w:vAlign w:val="center"/>
          </w:tcPr>
          <w:p w14:paraId="5517F616"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Other </w:t>
            </w:r>
          </w:p>
        </w:tc>
        <w:tc>
          <w:tcPr>
            <w:tcW w:w="1170" w:type="dxa"/>
          </w:tcPr>
          <w:p w14:paraId="13488ED9" w14:textId="77777777" w:rsidR="006633BE" w:rsidRPr="0056253E" w:rsidRDefault="006633BE" w:rsidP="006633BE">
            <w:pPr>
              <w:jc w:val="center"/>
              <w:rPr>
                <w:rFonts w:asciiTheme="minorHAnsi" w:hAnsiTheme="minorHAnsi" w:cstheme="majorHAnsi"/>
                <w:sz w:val="18"/>
                <w:szCs w:val="18"/>
              </w:rPr>
            </w:pPr>
          </w:p>
        </w:tc>
        <w:tc>
          <w:tcPr>
            <w:tcW w:w="630" w:type="dxa"/>
          </w:tcPr>
          <w:p w14:paraId="619CE10A" w14:textId="77777777" w:rsidR="006633BE" w:rsidRPr="0056253E" w:rsidRDefault="006633BE" w:rsidP="006633BE">
            <w:pPr>
              <w:jc w:val="center"/>
              <w:rPr>
                <w:rFonts w:asciiTheme="minorHAnsi" w:hAnsiTheme="minorHAnsi" w:cstheme="majorHAnsi"/>
                <w:sz w:val="18"/>
                <w:szCs w:val="18"/>
              </w:rPr>
            </w:pPr>
          </w:p>
        </w:tc>
        <w:tc>
          <w:tcPr>
            <w:tcW w:w="1260" w:type="dxa"/>
          </w:tcPr>
          <w:p w14:paraId="5A721E0A" w14:textId="77777777" w:rsidR="006633BE" w:rsidRPr="0056253E" w:rsidRDefault="006633BE" w:rsidP="006633BE">
            <w:pPr>
              <w:jc w:val="center"/>
              <w:rPr>
                <w:rFonts w:asciiTheme="minorHAnsi" w:hAnsiTheme="minorHAnsi" w:cstheme="majorHAnsi"/>
                <w:sz w:val="18"/>
                <w:szCs w:val="18"/>
              </w:rPr>
            </w:pPr>
          </w:p>
        </w:tc>
        <w:tc>
          <w:tcPr>
            <w:tcW w:w="630" w:type="dxa"/>
          </w:tcPr>
          <w:p w14:paraId="66F74491" w14:textId="77777777" w:rsidR="006633BE" w:rsidRPr="0056253E" w:rsidRDefault="006633BE" w:rsidP="006633BE">
            <w:pPr>
              <w:jc w:val="center"/>
              <w:rPr>
                <w:rFonts w:asciiTheme="minorHAnsi" w:hAnsiTheme="minorHAnsi" w:cstheme="majorHAnsi"/>
                <w:sz w:val="18"/>
                <w:szCs w:val="18"/>
              </w:rPr>
            </w:pPr>
          </w:p>
        </w:tc>
        <w:tc>
          <w:tcPr>
            <w:tcW w:w="1350" w:type="dxa"/>
          </w:tcPr>
          <w:p w14:paraId="370E4DD6"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3.58 (-3.01,10.16)</w:t>
            </w:r>
          </w:p>
        </w:tc>
        <w:tc>
          <w:tcPr>
            <w:tcW w:w="630" w:type="dxa"/>
          </w:tcPr>
          <w:p w14:paraId="3ACCD872"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w:t>
            </w:r>
            <w:r w:rsidR="005406C9" w:rsidRPr="0056253E">
              <w:rPr>
                <w:rFonts w:asciiTheme="minorHAnsi" w:hAnsiTheme="minorHAnsi" w:cstheme="majorHAnsi"/>
                <w:color w:val="000000"/>
                <w:sz w:val="18"/>
                <w:szCs w:val="18"/>
              </w:rPr>
              <w:t>3</w:t>
            </w:r>
          </w:p>
        </w:tc>
        <w:tc>
          <w:tcPr>
            <w:tcW w:w="1350" w:type="dxa"/>
          </w:tcPr>
          <w:p w14:paraId="5F984EC0" w14:textId="77777777" w:rsidR="006633BE" w:rsidRPr="0056253E" w:rsidRDefault="006633BE" w:rsidP="006633BE">
            <w:pPr>
              <w:jc w:val="center"/>
              <w:rPr>
                <w:rFonts w:asciiTheme="minorHAnsi" w:hAnsiTheme="minorHAnsi" w:cstheme="majorHAnsi"/>
                <w:sz w:val="18"/>
                <w:szCs w:val="18"/>
              </w:rPr>
            </w:pPr>
          </w:p>
        </w:tc>
        <w:tc>
          <w:tcPr>
            <w:tcW w:w="630" w:type="dxa"/>
          </w:tcPr>
          <w:p w14:paraId="71120492" w14:textId="77777777" w:rsidR="006633BE" w:rsidRPr="0056253E" w:rsidRDefault="006633BE" w:rsidP="006633BE">
            <w:pPr>
              <w:jc w:val="center"/>
              <w:rPr>
                <w:rFonts w:asciiTheme="minorHAnsi" w:hAnsiTheme="minorHAnsi" w:cstheme="majorHAnsi"/>
                <w:sz w:val="18"/>
                <w:szCs w:val="18"/>
              </w:rPr>
            </w:pPr>
          </w:p>
        </w:tc>
        <w:tc>
          <w:tcPr>
            <w:tcW w:w="1350" w:type="dxa"/>
          </w:tcPr>
          <w:p w14:paraId="5B4659A9" w14:textId="77777777" w:rsidR="006633BE" w:rsidRPr="0056253E" w:rsidRDefault="006633BE" w:rsidP="006633BE">
            <w:pPr>
              <w:jc w:val="center"/>
              <w:rPr>
                <w:rFonts w:asciiTheme="minorHAnsi" w:hAnsiTheme="minorHAnsi" w:cstheme="majorHAnsi"/>
                <w:color w:val="000000"/>
                <w:sz w:val="18"/>
                <w:szCs w:val="18"/>
              </w:rPr>
            </w:pPr>
          </w:p>
        </w:tc>
        <w:tc>
          <w:tcPr>
            <w:tcW w:w="676" w:type="dxa"/>
          </w:tcPr>
          <w:p w14:paraId="34EA95B7" w14:textId="77777777" w:rsidR="006633BE" w:rsidRPr="0056253E" w:rsidRDefault="006633BE" w:rsidP="006633BE">
            <w:pPr>
              <w:jc w:val="center"/>
              <w:rPr>
                <w:rFonts w:asciiTheme="minorHAnsi" w:hAnsiTheme="minorHAnsi" w:cstheme="majorHAnsi"/>
                <w:color w:val="000000"/>
                <w:sz w:val="18"/>
                <w:szCs w:val="18"/>
              </w:rPr>
            </w:pPr>
          </w:p>
        </w:tc>
        <w:tc>
          <w:tcPr>
            <w:tcW w:w="1355" w:type="dxa"/>
          </w:tcPr>
          <w:p w14:paraId="267E67D9" w14:textId="77777777" w:rsidR="006633BE" w:rsidRPr="0056253E" w:rsidRDefault="006633BE" w:rsidP="006633BE">
            <w:pPr>
              <w:jc w:val="center"/>
              <w:rPr>
                <w:rFonts w:asciiTheme="minorHAnsi" w:hAnsiTheme="minorHAnsi" w:cstheme="majorHAnsi"/>
                <w:color w:val="000000"/>
                <w:sz w:val="18"/>
                <w:szCs w:val="18"/>
              </w:rPr>
            </w:pPr>
          </w:p>
        </w:tc>
        <w:tc>
          <w:tcPr>
            <w:tcW w:w="632" w:type="dxa"/>
          </w:tcPr>
          <w:p w14:paraId="5A62A58E" w14:textId="77777777" w:rsidR="006633BE" w:rsidRPr="0056253E" w:rsidRDefault="006633BE" w:rsidP="006633BE">
            <w:pPr>
              <w:jc w:val="center"/>
              <w:rPr>
                <w:rFonts w:asciiTheme="minorHAnsi" w:hAnsiTheme="minorHAnsi" w:cstheme="majorHAnsi"/>
                <w:sz w:val="18"/>
                <w:szCs w:val="18"/>
              </w:rPr>
            </w:pPr>
          </w:p>
        </w:tc>
      </w:tr>
      <w:tr w:rsidR="006633BE" w:rsidRPr="0056253E" w14:paraId="47BB7CFD" w14:textId="77777777" w:rsidTr="00AA33D3">
        <w:trPr>
          <w:gridAfter w:val="1"/>
          <w:wAfter w:w="7" w:type="dxa"/>
          <w:cantSplit/>
          <w:trHeight w:val="313"/>
        </w:trPr>
        <w:tc>
          <w:tcPr>
            <w:tcW w:w="3150" w:type="dxa"/>
            <w:tcMar>
              <w:left w:w="40" w:type="dxa"/>
              <w:right w:w="40" w:type="dxa"/>
            </w:tcMar>
            <w:vAlign w:val="center"/>
          </w:tcPr>
          <w:p w14:paraId="6F09819E" w14:textId="77777777" w:rsidR="006633BE" w:rsidRPr="0056253E" w:rsidRDefault="006633BE" w:rsidP="006633BE">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No Insurance </w:t>
            </w:r>
          </w:p>
        </w:tc>
        <w:tc>
          <w:tcPr>
            <w:tcW w:w="1170" w:type="dxa"/>
          </w:tcPr>
          <w:p w14:paraId="5ABE8A3A" w14:textId="77777777" w:rsidR="006633BE" w:rsidRPr="0056253E" w:rsidRDefault="006633BE" w:rsidP="006633BE">
            <w:pPr>
              <w:jc w:val="center"/>
              <w:rPr>
                <w:rFonts w:asciiTheme="minorHAnsi" w:hAnsiTheme="minorHAnsi" w:cstheme="majorHAnsi"/>
                <w:sz w:val="18"/>
                <w:szCs w:val="18"/>
              </w:rPr>
            </w:pPr>
          </w:p>
        </w:tc>
        <w:tc>
          <w:tcPr>
            <w:tcW w:w="630" w:type="dxa"/>
          </w:tcPr>
          <w:p w14:paraId="5AC9A86A" w14:textId="77777777" w:rsidR="006633BE" w:rsidRPr="0056253E" w:rsidRDefault="006633BE" w:rsidP="006633BE">
            <w:pPr>
              <w:jc w:val="center"/>
              <w:rPr>
                <w:rFonts w:asciiTheme="minorHAnsi" w:hAnsiTheme="minorHAnsi" w:cstheme="majorHAnsi"/>
                <w:sz w:val="18"/>
                <w:szCs w:val="18"/>
              </w:rPr>
            </w:pPr>
          </w:p>
        </w:tc>
        <w:tc>
          <w:tcPr>
            <w:tcW w:w="1260" w:type="dxa"/>
          </w:tcPr>
          <w:p w14:paraId="054EC014" w14:textId="77777777" w:rsidR="006633BE" w:rsidRPr="0056253E" w:rsidRDefault="006633BE" w:rsidP="006633BE">
            <w:pPr>
              <w:jc w:val="center"/>
              <w:rPr>
                <w:rFonts w:asciiTheme="minorHAnsi" w:hAnsiTheme="minorHAnsi" w:cstheme="majorHAnsi"/>
                <w:sz w:val="18"/>
                <w:szCs w:val="18"/>
              </w:rPr>
            </w:pPr>
          </w:p>
        </w:tc>
        <w:tc>
          <w:tcPr>
            <w:tcW w:w="630" w:type="dxa"/>
          </w:tcPr>
          <w:p w14:paraId="392B8360" w14:textId="77777777" w:rsidR="006633BE" w:rsidRPr="0056253E" w:rsidRDefault="006633BE" w:rsidP="006633BE">
            <w:pPr>
              <w:jc w:val="center"/>
              <w:rPr>
                <w:rFonts w:asciiTheme="minorHAnsi" w:hAnsiTheme="minorHAnsi" w:cstheme="majorHAnsi"/>
                <w:sz w:val="18"/>
                <w:szCs w:val="18"/>
              </w:rPr>
            </w:pPr>
          </w:p>
        </w:tc>
        <w:tc>
          <w:tcPr>
            <w:tcW w:w="1350" w:type="dxa"/>
          </w:tcPr>
          <w:p w14:paraId="555BD7FC"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9.4</w:t>
            </w:r>
            <w:r w:rsidR="005406C9"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 xml:space="preserve"> (-0.61,19.42)</w:t>
            </w:r>
          </w:p>
        </w:tc>
        <w:tc>
          <w:tcPr>
            <w:tcW w:w="630" w:type="dxa"/>
          </w:tcPr>
          <w:p w14:paraId="3F79BDC8"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0.0</w:t>
            </w:r>
            <w:r w:rsidR="005406C9" w:rsidRPr="0056253E">
              <w:rPr>
                <w:rFonts w:asciiTheme="minorHAnsi" w:hAnsiTheme="minorHAnsi" w:cstheme="majorHAnsi"/>
                <w:color w:val="000000"/>
                <w:sz w:val="18"/>
                <w:szCs w:val="18"/>
              </w:rPr>
              <w:t>7</w:t>
            </w:r>
          </w:p>
        </w:tc>
        <w:tc>
          <w:tcPr>
            <w:tcW w:w="1350" w:type="dxa"/>
          </w:tcPr>
          <w:p w14:paraId="3C727653" w14:textId="77777777" w:rsidR="006633BE" w:rsidRPr="0056253E" w:rsidRDefault="006633BE" w:rsidP="006633BE">
            <w:pPr>
              <w:jc w:val="center"/>
              <w:rPr>
                <w:rFonts w:asciiTheme="minorHAnsi" w:hAnsiTheme="minorHAnsi" w:cstheme="majorHAnsi"/>
                <w:sz w:val="18"/>
                <w:szCs w:val="18"/>
              </w:rPr>
            </w:pPr>
          </w:p>
        </w:tc>
        <w:tc>
          <w:tcPr>
            <w:tcW w:w="630" w:type="dxa"/>
          </w:tcPr>
          <w:p w14:paraId="0E3231BC" w14:textId="77777777" w:rsidR="006633BE" w:rsidRPr="0056253E" w:rsidRDefault="006633BE" w:rsidP="006633BE">
            <w:pPr>
              <w:jc w:val="center"/>
              <w:rPr>
                <w:rFonts w:asciiTheme="minorHAnsi" w:hAnsiTheme="minorHAnsi" w:cstheme="majorHAnsi"/>
                <w:sz w:val="18"/>
                <w:szCs w:val="18"/>
              </w:rPr>
            </w:pPr>
          </w:p>
        </w:tc>
        <w:tc>
          <w:tcPr>
            <w:tcW w:w="1350" w:type="dxa"/>
          </w:tcPr>
          <w:p w14:paraId="36AABC22" w14:textId="77777777" w:rsidR="006633BE" w:rsidRPr="0056253E" w:rsidRDefault="006633BE" w:rsidP="006633BE">
            <w:pPr>
              <w:jc w:val="center"/>
              <w:rPr>
                <w:rFonts w:asciiTheme="minorHAnsi" w:hAnsiTheme="minorHAnsi" w:cstheme="majorHAnsi"/>
                <w:color w:val="000000"/>
                <w:sz w:val="18"/>
                <w:szCs w:val="18"/>
              </w:rPr>
            </w:pPr>
          </w:p>
        </w:tc>
        <w:tc>
          <w:tcPr>
            <w:tcW w:w="676" w:type="dxa"/>
          </w:tcPr>
          <w:p w14:paraId="4F003F17" w14:textId="77777777" w:rsidR="006633BE" w:rsidRPr="0056253E" w:rsidRDefault="006633BE" w:rsidP="006633BE">
            <w:pPr>
              <w:jc w:val="center"/>
              <w:rPr>
                <w:rFonts w:asciiTheme="minorHAnsi" w:hAnsiTheme="minorHAnsi" w:cstheme="majorHAnsi"/>
                <w:color w:val="000000"/>
                <w:sz w:val="18"/>
                <w:szCs w:val="18"/>
              </w:rPr>
            </w:pPr>
          </w:p>
        </w:tc>
        <w:tc>
          <w:tcPr>
            <w:tcW w:w="1355" w:type="dxa"/>
          </w:tcPr>
          <w:p w14:paraId="57812DEB" w14:textId="77777777" w:rsidR="006633BE" w:rsidRPr="0056253E" w:rsidRDefault="006633BE" w:rsidP="006633BE">
            <w:pPr>
              <w:jc w:val="center"/>
              <w:rPr>
                <w:rFonts w:asciiTheme="minorHAnsi" w:hAnsiTheme="minorHAnsi" w:cstheme="majorHAnsi"/>
                <w:color w:val="000000"/>
                <w:sz w:val="18"/>
                <w:szCs w:val="18"/>
              </w:rPr>
            </w:pPr>
          </w:p>
        </w:tc>
        <w:tc>
          <w:tcPr>
            <w:tcW w:w="632" w:type="dxa"/>
          </w:tcPr>
          <w:p w14:paraId="11CB850A" w14:textId="77777777" w:rsidR="006633BE" w:rsidRPr="0056253E" w:rsidRDefault="006633BE" w:rsidP="006633BE">
            <w:pPr>
              <w:jc w:val="center"/>
              <w:rPr>
                <w:rFonts w:asciiTheme="minorHAnsi" w:hAnsiTheme="minorHAnsi" w:cstheme="majorHAnsi"/>
                <w:sz w:val="18"/>
                <w:szCs w:val="18"/>
              </w:rPr>
            </w:pPr>
          </w:p>
        </w:tc>
      </w:tr>
      <w:tr w:rsidR="006633BE" w:rsidRPr="0056253E" w14:paraId="1633AC6F" w14:textId="77777777" w:rsidTr="00AA33D3">
        <w:trPr>
          <w:gridAfter w:val="1"/>
          <w:wAfter w:w="7" w:type="dxa"/>
          <w:cantSplit/>
          <w:trHeight w:val="313"/>
        </w:trPr>
        <w:tc>
          <w:tcPr>
            <w:tcW w:w="3150" w:type="dxa"/>
            <w:tcMar>
              <w:left w:w="40" w:type="dxa"/>
              <w:right w:w="40" w:type="dxa"/>
            </w:tcMar>
            <w:vAlign w:val="center"/>
          </w:tcPr>
          <w:p w14:paraId="7EB6E420" w14:textId="7C89B4DE" w:rsidR="006633BE" w:rsidRPr="0056253E" w:rsidRDefault="006633BE" w:rsidP="006633BE">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Disease </w:t>
            </w:r>
            <w:r w:rsidR="0034711E">
              <w:rPr>
                <w:rFonts w:asciiTheme="minorHAnsi" w:hAnsiTheme="minorHAnsi" w:cstheme="majorHAnsi"/>
                <w:color w:val="000000"/>
                <w:sz w:val="18"/>
                <w:szCs w:val="18"/>
              </w:rPr>
              <w:t>g</w:t>
            </w:r>
            <w:r w:rsidRPr="0056253E">
              <w:rPr>
                <w:rFonts w:asciiTheme="minorHAnsi" w:hAnsiTheme="minorHAnsi" w:cstheme="majorHAnsi"/>
                <w:color w:val="000000"/>
                <w:sz w:val="18"/>
                <w:szCs w:val="18"/>
              </w:rPr>
              <w:t>roup (ref=IgA</w:t>
            </w:r>
            <w:r w:rsidR="0034711E">
              <w:rPr>
                <w:rFonts w:asciiTheme="minorHAnsi" w:hAnsiTheme="minorHAnsi" w:cstheme="majorHAnsi"/>
                <w:color w:val="000000"/>
                <w:sz w:val="18"/>
                <w:szCs w:val="18"/>
              </w:rPr>
              <w:t>N/IgAV</w:t>
            </w:r>
            <w:r w:rsidRPr="0056253E">
              <w:rPr>
                <w:rFonts w:asciiTheme="minorHAnsi" w:hAnsiTheme="minorHAnsi" w:cstheme="majorHAnsi"/>
                <w:color w:val="000000"/>
                <w:sz w:val="18"/>
                <w:szCs w:val="18"/>
              </w:rPr>
              <w:t>)</w:t>
            </w:r>
          </w:p>
        </w:tc>
        <w:tc>
          <w:tcPr>
            <w:tcW w:w="1170" w:type="dxa"/>
          </w:tcPr>
          <w:p w14:paraId="495AA73F" w14:textId="77777777" w:rsidR="006633BE" w:rsidRPr="0056253E" w:rsidRDefault="006633BE" w:rsidP="006633BE">
            <w:pPr>
              <w:jc w:val="center"/>
              <w:rPr>
                <w:rFonts w:asciiTheme="minorHAnsi" w:hAnsiTheme="minorHAnsi" w:cstheme="majorHAnsi"/>
                <w:sz w:val="18"/>
                <w:szCs w:val="18"/>
              </w:rPr>
            </w:pPr>
          </w:p>
        </w:tc>
        <w:tc>
          <w:tcPr>
            <w:tcW w:w="630" w:type="dxa"/>
          </w:tcPr>
          <w:p w14:paraId="35CEED09" w14:textId="77777777" w:rsidR="006633BE" w:rsidRPr="0056253E" w:rsidRDefault="006633BE" w:rsidP="006633BE">
            <w:pPr>
              <w:jc w:val="center"/>
              <w:rPr>
                <w:rFonts w:asciiTheme="minorHAnsi" w:hAnsiTheme="minorHAnsi" w:cstheme="majorHAnsi"/>
                <w:sz w:val="18"/>
                <w:szCs w:val="18"/>
              </w:rPr>
            </w:pPr>
          </w:p>
        </w:tc>
        <w:tc>
          <w:tcPr>
            <w:tcW w:w="1260" w:type="dxa"/>
          </w:tcPr>
          <w:p w14:paraId="5E68413E" w14:textId="77777777" w:rsidR="006633BE" w:rsidRPr="0056253E" w:rsidRDefault="006633BE" w:rsidP="006633BE">
            <w:pPr>
              <w:jc w:val="center"/>
              <w:rPr>
                <w:rFonts w:asciiTheme="minorHAnsi" w:hAnsiTheme="minorHAnsi" w:cstheme="majorHAnsi"/>
                <w:sz w:val="18"/>
                <w:szCs w:val="18"/>
              </w:rPr>
            </w:pPr>
          </w:p>
        </w:tc>
        <w:tc>
          <w:tcPr>
            <w:tcW w:w="630" w:type="dxa"/>
          </w:tcPr>
          <w:p w14:paraId="609BD298"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0.0</w:t>
            </w:r>
            <w:r w:rsidR="005406C9" w:rsidRPr="0056253E">
              <w:rPr>
                <w:rFonts w:asciiTheme="minorHAnsi" w:hAnsiTheme="minorHAnsi" w:cstheme="majorHAnsi"/>
                <w:color w:val="000000"/>
                <w:sz w:val="18"/>
                <w:szCs w:val="18"/>
              </w:rPr>
              <w:t>2</w:t>
            </w:r>
          </w:p>
        </w:tc>
        <w:tc>
          <w:tcPr>
            <w:tcW w:w="1350" w:type="dxa"/>
          </w:tcPr>
          <w:p w14:paraId="54EB00B6" w14:textId="77777777" w:rsidR="006633BE" w:rsidRPr="0056253E" w:rsidRDefault="006633BE" w:rsidP="006633BE">
            <w:pPr>
              <w:jc w:val="center"/>
              <w:rPr>
                <w:rFonts w:asciiTheme="minorHAnsi" w:hAnsiTheme="minorHAnsi" w:cstheme="majorHAnsi"/>
                <w:sz w:val="18"/>
                <w:szCs w:val="18"/>
              </w:rPr>
            </w:pPr>
          </w:p>
        </w:tc>
        <w:tc>
          <w:tcPr>
            <w:tcW w:w="630" w:type="dxa"/>
          </w:tcPr>
          <w:p w14:paraId="56872ABF" w14:textId="77777777" w:rsidR="006633BE" w:rsidRPr="0056253E" w:rsidRDefault="006633BE" w:rsidP="006633BE">
            <w:pPr>
              <w:jc w:val="center"/>
              <w:rPr>
                <w:rFonts w:asciiTheme="minorHAnsi" w:hAnsiTheme="minorHAnsi" w:cstheme="majorHAnsi"/>
                <w:sz w:val="18"/>
                <w:szCs w:val="18"/>
              </w:rPr>
            </w:pPr>
          </w:p>
        </w:tc>
        <w:tc>
          <w:tcPr>
            <w:tcW w:w="1350" w:type="dxa"/>
          </w:tcPr>
          <w:p w14:paraId="1A7FB90E" w14:textId="77777777" w:rsidR="006633BE" w:rsidRPr="0056253E" w:rsidRDefault="006633BE" w:rsidP="006633BE">
            <w:pPr>
              <w:jc w:val="center"/>
              <w:rPr>
                <w:rFonts w:asciiTheme="minorHAnsi" w:hAnsiTheme="minorHAnsi" w:cstheme="majorHAnsi"/>
                <w:sz w:val="18"/>
                <w:szCs w:val="18"/>
              </w:rPr>
            </w:pPr>
          </w:p>
        </w:tc>
        <w:tc>
          <w:tcPr>
            <w:tcW w:w="630" w:type="dxa"/>
          </w:tcPr>
          <w:p w14:paraId="30EB157E" w14:textId="77777777" w:rsidR="006633BE" w:rsidRPr="0056253E" w:rsidRDefault="006633BE" w:rsidP="006633BE">
            <w:pPr>
              <w:jc w:val="center"/>
              <w:rPr>
                <w:rFonts w:asciiTheme="minorHAnsi" w:hAnsiTheme="minorHAnsi" w:cstheme="majorHAnsi"/>
                <w:sz w:val="18"/>
                <w:szCs w:val="18"/>
              </w:rPr>
            </w:pPr>
          </w:p>
        </w:tc>
        <w:tc>
          <w:tcPr>
            <w:tcW w:w="1350" w:type="dxa"/>
          </w:tcPr>
          <w:p w14:paraId="45A46095" w14:textId="77777777" w:rsidR="006633BE" w:rsidRPr="0056253E" w:rsidRDefault="006633BE" w:rsidP="006633BE">
            <w:pPr>
              <w:jc w:val="center"/>
              <w:rPr>
                <w:rFonts w:asciiTheme="minorHAnsi" w:hAnsiTheme="minorHAnsi" w:cstheme="majorHAnsi"/>
                <w:color w:val="000000"/>
                <w:sz w:val="18"/>
                <w:szCs w:val="18"/>
              </w:rPr>
            </w:pPr>
          </w:p>
        </w:tc>
        <w:tc>
          <w:tcPr>
            <w:tcW w:w="676" w:type="dxa"/>
          </w:tcPr>
          <w:p w14:paraId="4E1A1DDA" w14:textId="77777777" w:rsidR="006633BE" w:rsidRPr="0056253E" w:rsidRDefault="006633BE" w:rsidP="006633BE">
            <w:pPr>
              <w:jc w:val="center"/>
              <w:rPr>
                <w:rFonts w:asciiTheme="minorHAnsi" w:hAnsiTheme="minorHAnsi" w:cstheme="majorHAnsi"/>
                <w:color w:val="000000"/>
                <w:sz w:val="18"/>
                <w:szCs w:val="18"/>
              </w:rPr>
            </w:pPr>
          </w:p>
        </w:tc>
        <w:tc>
          <w:tcPr>
            <w:tcW w:w="1355" w:type="dxa"/>
          </w:tcPr>
          <w:p w14:paraId="5AF81959" w14:textId="77777777" w:rsidR="006633BE" w:rsidRPr="0056253E" w:rsidRDefault="006633BE" w:rsidP="006633BE">
            <w:pPr>
              <w:jc w:val="center"/>
              <w:rPr>
                <w:rFonts w:asciiTheme="minorHAnsi" w:hAnsiTheme="minorHAnsi" w:cstheme="majorHAnsi"/>
                <w:color w:val="000000"/>
                <w:sz w:val="18"/>
                <w:szCs w:val="18"/>
              </w:rPr>
            </w:pPr>
          </w:p>
        </w:tc>
        <w:tc>
          <w:tcPr>
            <w:tcW w:w="632" w:type="dxa"/>
          </w:tcPr>
          <w:p w14:paraId="7AF14D69" w14:textId="77777777" w:rsidR="006633BE" w:rsidRPr="0056253E" w:rsidRDefault="006633BE" w:rsidP="006633BE">
            <w:pPr>
              <w:jc w:val="center"/>
              <w:rPr>
                <w:rFonts w:asciiTheme="minorHAnsi" w:hAnsiTheme="minorHAnsi" w:cstheme="majorHAnsi"/>
                <w:sz w:val="18"/>
                <w:szCs w:val="18"/>
              </w:rPr>
            </w:pPr>
          </w:p>
        </w:tc>
      </w:tr>
      <w:tr w:rsidR="006633BE" w:rsidRPr="0056253E" w14:paraId="3A0A546E" w14:textId="77777777" w:rsidTr="00AA33D3">
        <w:trPr>
          <w:gridAfter w:val="1"/>
          <w:wAfter w:w="7" w:type="dxa"/>
          <w:cantSplit/>
          <w:trHeight w:val="313"/>
        </w:trPr>
        <w:tc>
          <w:tcPr>
            <w:tcW w:w="3150" w:type="dxa"/>
            <w:tcMar>
              <w:left w:w="40" w:type="dxa"/>
              <w:right w:w="40" w:type="dxa"/>
            </w:tcMar>
            <w:vAlign w:val="center"/>
          </w:tcPr>
          <w:p w14:paraId="576AD864" w14:textId="75A88C31" w:rsidR="006633BE" w:rsidRPr="0056253E" w:rsidRDefault="006633BE" w:rsidP="006633BE">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w:t>
            </w:r>
            <w:r w:rsidR="0034711E">
              <w:rPr>
                <w:rFonts w:asciiTheme="minorHAnsi" w:hAnsiTheme="minorHAnsi" w:cstheme="majorHAnsi"/>
                <w:color w:val="000000"/>
                <w:sz w:val="18"/>
                <w:szCs w:val="18"/>
              </w:rPr>
              <w:t xml:space="preserve"> </w:t>
            </w:r>
            <w:r w:rsidRPr="0056253E">
              <w:rPr>
                <w:rFonts w:asciiTheme="minorHAnsi" w:hAnsiTheme="minorHAnsi" w:cstheme="majorHAnsi"/>
                <w:color w:val="000000"/>
                <w:sz w:val="18"/>
                <w:szCs w:val="18"/>
              </w:rPr>
              <w:t xml:space="preserve">MCD </w:t>
            </w:r>
          </w:p>
        </w:tc>
        <w:tc>
          <w:tcPr>
            <w:tcW w:w="1170" w:type="dxa"/>
          </w:tcPr>
          <w:p w14:paraId="38FC6BC4" w14:textId="77777777" w:rsidR="006633BE" w:rsidRPr="0056253E" w:rsidRDefault="006633BE" w:rsidP="006633BE">
            <w:pPr>
              <w:jc w:val="center"/>
              <w:rPr>
                <w:rFonts w:asciiTheme="minorHAnsi" w:hAnsiTheme="minorHAnsi" w:cstheme="majorHAnsi"/>
                <w:sz w:val="18"/>
                <w:szCs w:val="18"/>
              </w:rPr>
            </w:pPr>
          </w:p>
        </w:tc>
        <w:tc>
          <w:tcPr>
            <w:tcW w:w="630" w:type="dxa"/>
          </w:tcPr>
          <w:p w14:paraId="46BF0636" w14:textId="77777777" w:rsidR="006633BE" w:rsidRPr="0056253E" w:rsidRDefault="006633BE" w:rsidP="006633BE">
            <w:pPr>
              <w:jc w:val="center"/>
              <w:rPr>
                <w:rFonts w:asciiTheme="minorHAnsi" w:hAnsiTheme="minorHAnsi" w:cstheme="majorHAnsi"/>
                <w:sz w:val="18"/>
                <w:szCs w:val="18"/>
              </w:rPr>
            </w:pPr>
          </w:p>
        </w:tc>
        <w:tc>
          <w:tcPr>
            <w:tcW w:w="1260" w:type="dxa"/>
          </w:tcPr>
          <w:p w14:paraId="295E0E73"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1.22 (0.61,2.43)</w:t>
            </w:r>
          </w:p>
        </w:tc>
        <w:tc>
          <w:tcPr>
            <w:tcW w:w="630" w:type="dxa"/>
          </w:tcPr>
          <w:p w14:paraId="185D1A89"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w:t>
            </w:r>
            <w:r w:rsidR="005406C9" w:rsidRPr="0056253E">
              <w:rPr>
                <w:rFonts w:asciiTheme="minorHAnsi" w:hAnsiTheme="minorHAnsi" w:cstheme="majorHAnsi"/>
                <w:color w:val="000000"/>
                <w:sz w:val="18"/>
                <w:szCs w:val="18"/>
              </w:rPr>
              <w:t>6</w:t>
            </w:r>
          </w:p>
        </w:tc>
        <w:tc>
          <w:tcPr>
            <w:tcW w:w="1350" w:type="dxa"/>
          </w:tcPr>
          <w:p w14:paraId="46CFBB8E" w14:textId="77777777" w:rsidR="006633BE" w:rsidRPr="0056253E" w:rsidRDefault="006633BE" w:rsidP="006633BE">
            <w:pPr>
              <w:jc w:val="center"/>
              <w:rPr>
                <w:rFonts w:asciiTheme="minorHAnsi" w:hAnsiTheme="minorHAnsi" w:cstheme="majorHAnsi"/>
                <w:sz w:val="18"/>
                <w:szCs w:val="18"/>
              </w:rPr>
            </w:pPr>
          </w:p>
        </w:tc>
        <w:tc>
          <w:tcPr>
            <w:tcW w:w="630" w:type="dxa"/>
          </w:tcPr>
          <w:p w14:paraId="2A5B22DC" w14:textId="77777777" w:rsidR="006633BE" w:rsidRPr="0056253E" w:rsidRDefault="006633BE" w:rsidP="006633BE">
            <w:pPr>
              <w:jc w:val="center"/>
              <w:rPr>
                <w:rFonts w:asciiTheme="minorHAnsi" w:hAnsiTheme="minorHAnsi" w:cstheme="majorHAnsi"/>
                <w:sz w:val="18"/>
                <w:szCs w:val="18"/>
              </w:rPr>
            </w:pPr>
          </w:p>
        </w:tc>
        <w:tc>
          <w:tcPr>
            <w:tcW w:w="1350" w:type="dxa"/>
          </w:tcPr>
          <w:p w14:paraId="05551776" w14:textId="77777777" w:rsidR="006633BE" w:rsidRPr="0056253E" w:rsidRDefault="006633BE" w:rsidP="006633BE">
            <w:pPr>
              <w:jc w:val="center"/>
              <w:rPr>
                <w:rFonts w:asciiTheme="minorHAnsi" w:hAnsiTheme="minorHAnsi" w:cstheme="majorHAnsi"/>
                <w:sz w:val="18"/>
                <w:szCs w:val="18"/>
              </w:rPr>
            </w:pPr>
          </w:p>
        </w:tc>
        <w:tc>
          <w:tcPr>
            <w:tcW w:w="630" w:type="dxa"/>
          </w:tcPr>
          <w:p w14:paraId="2C71AC8F" w14:textId="77777777" w:rsidR="006633BE" w:rsidRPr="0056253E" w:rsidRDefault="006633BE" w:rsidP="006633BE">
            <w:pPr>
              <w:jc w:val="center"/>
              <w:rPr>
                <w:rFonts w:asciiTheme="minorHAnsi" w:hAnsiTheme="minorHAnsi" w:cstheme="majorHAnsi"/>
                <w:sz w:val="18"/>
                <w:szCs w:val="18"/>
              </w:rPr>
            </w:pPr>
          </w:p>
        </w:tc>
        <w:tc>
          <w:tcPr>
            <w:tcW w:w="1350" w:type="dxa"/>
          </w:tcPr>
          <w:p w14:paraId="1FF5C79D" w14:textId="77777777" w:rsidR="006633BE" w:rsidRPr="0056253E" w:rsidRDefault="006633BE" w:rsidP="006633BE">
            <w:pPr>
              <w:jc w:val="center"/>
              <w:rPr>
                <w:rFonts w:asciiTheme="minorHAnsi" w:hAnsiTheme="minorHAnsi" w:cstheme="majorHAnsi"/>
                <w:color w:val="000000"/>
                <w:sz w:val="18"/>
                <w:szCs w:val="18"/>
              </w:rPr>
            </w:pPr>
          </w:p>
        </w:tc>
        <w:tc>
          <w:tcPr>
            <w:tcW w:w="676" w:type="dxa"/>
          </w:tcPr>
          <w:p w14:paraId="32F78776" w14:textId="77777777" w:rsidR="006633BE" w:rsidRPr="0056253E" w:rsidRDefault="006633BE" w:rsidP="006633BE">
            <w:pPr>
              <w:jc w:val="center"/>
              <w:rPr>
                <w:rFonts w:asciiTheme="minorHAnsi" w:hAnsiTheme="minorHAnsi" w:cstheme="majorHAnsi"/>
                <w:color w:val="000000"/>
                <w:sz w:val="18"/>
                <w:szCs w:val="18"/>
              </w:rPr>
            </w:pPr>
          </w:p>
        </w:tc>
        <w:tc>
          <w:tcPr>
            <w:tcW w:w="1355" w:type="dxa"/>
          </w:tcPr>
          <w:p w14:paraId="5D1480E6" w14:textId="77777777" w:rsidR="006633BE" w:rsidRPr="0056253E" w:rsidRDefault="006633BE" w:rsidP="006633BE">
            <w:pPr>
              <w:jc w:val="center"/>
              <w:rPr>
                <w:rFonts w:asciiTheme="minorHAnsi" w:hAnsiTheme="minorHAnsi" w:cstheme="majorHAnsi"/>
                <w:color w:val="000000"/>
                <w:sz w:val="18"/>
                <w:szCs w:val="18"/>
              </w:rPr>
            </w:pPr>
          </w:p>
        </w:tc>
        <w:tc>
          <w:tcPr>
            <w:tcW w:w="632" w:type="dxa"/>
          </w:tcPr>
          <w:p w14:paraId="76A1D8E2" w14:textId="77777777" w:rsidR="006633BE" w:rsidRPr="0056253E" w:rsidRDefault="006633BE" w:rsidP="006633BE">
            <w:pPr>
              <w:jc w:val="center"/>
              <w:rPr>
                <w:rFonts w:asciiTheme="minorHAnsi" w:hAnsiTheme="minorHAnsi" w:cstheme="majorHAnsi"/>
                <w:sz w:val="18"/>
                <w:szCs w:val="18"/>
              </w:rPr>
            </w:pPr>
          </w:p>
        </w:tc>
      </w:tr>
      <w:tr w:rsidR="006633BE" w:rsidRPr="0056253E" w14:paraId="309CBDAD" w14:textId="77777777" w:rsidTr="00AA33D3">
        <w:trPr>
          <w:gridAfter w:val="1"/>
          <w:wAfter w:w="7" w:type="dxa"/>
          <w:cantSplit/>
          <w:trHeight w:val="313"/>
        </w:trPr>
        <w:tc>
          <w:tcPr>
            <w:tcW w:w="3150" w:type="dxa"/>
            <w:tcMar>
              <w:left w:w="40" w:type="dxa"/>
              <w:right w:w="40" w:type="dxa"/>
            </w:tcMar>
            <w:vAlign w:val="center"/>
          </w:tcPr>
          <w:p w14:paraId="3955E364" w14:textId="5E17331A" w:rsidR="006633BE" w:rsidRPr="0056253E" w:rsidRDefault="006633BE" w:rsidP="006633BE">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w:t>
            </w:r>
            <w:r w:rsidR="0034711E">
              <w:rPr>
                <w:rFonts w:asciiTheme="minorHAnsi" w:hAnsiTheme="minorHAnsi" w:cstheme="majorHAnsi"/>
                <w:color w:val="000000"/>
                <w:sz w:val="18"/>
                <w:szCs w:val="18"/>
              </w:rPr>
              <w:t xml:space="preserve"> </w:t>
            </w:r>
            <w:r w:rsidRPr="0056253E">
              <w:rPr>
                <w:rFonts w:asciiTheme="minorHAnsi" w:hAnsiTheme="minorHAnsi" w:cstheme="majorHAnsi"/>
                <w:color w:val="000000"/>
                <w:sz w:val="18"/>
                <w:szCs w:val="18"/>
              </w:rPr>
              <w:t xml:space="preserve"> MN </w:t>
            </w:r>
          </w:p>
        </w:tc>
        <w:tc>
          <w:tcPr>
            <w:tcW w:w="1170" w:type="dxa"/>
          </w:tcPr>
          <w:p w14:paraId="2F014E98" w14:textId="77777777" w:rsidR="006633BE" w:rsidRPr="0056253E" w:rsidRDefault="006633BE" w:rsidP="006633BE">
            <w:pPr>
              <w:jc w:val="center"/>
              <w:rPr>
                <w:rFonts w:asciiTheme="minorHAnsi" w:hAnsiTheme="minorHAnsi" w:cstheme="majorHAnsi"/>
                <w:sz w:val="18"/>
                <w:szCs w:val="18"/>
              </w:rPr>
            </w:pPr>
          </w:p>
        </w:tc>
        <w:tc>
          <w:tcPr>
            <w:tcW w:w="630" w:type="dxa"/>
          </w:tcPr>
          <w:p w14:paraId="6030D9D6" w14:textId="77777777" w:rsidR="006633BE" w:rsidRPr="0056253E" w:rsidRDefault="006633BE" w:rsidP="006633BE">
            <w:pPr>
              <w:jc w:val="center"/>
              <w:rPr>
                <w:rFonts w:asciiTheme="minorHAnsi" w:hAnsiTheme="minorHAnsi" w:cstheme="majorHAnsi"/>
                <w:sz w:val="18"/>
                <w:szCs w:val="18"/>
              </w:rPr>
            </w:pPr>
          </w:p>
        </w:tc>
        <w:tc>
          <w:tcPr>
            <w:tcW w:w="1260" w:type="dxa"/>
          </w:tcPr>
          <w:p w14:paraId="4D21BE8F"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2.13 (0.46,9.79)</w:t>
            </w:r>
          </w:p>
        </w:tc>
        <w:tc>
          <w:tcPr>
            <w:tcW w:w="630" w:type="dxa"/>
          </w:tcPr>
          <w:p w14:paraId="2298494B"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0.3</w:t>
            </w:r>
          </w:p>
        </w:tc>
        <w:tc>
          <w:tcPr>
            <w:tcW w:w="1350" w:type="dxa"/>
          </w:tcPr>
          <w:p w14:paraId="474097D0" w14:textId="77777777" w:rsidR="006633BE" w:rsidRPr="0056253E" w:rsidRDefault="006633BE" w:rsidP="006633BE">
            <w:pPr>
              <w:jc w:val="center"/>
              <w:rPr>
                <w:rFonts w:asciiTheme="minorHAnsi" w:hAnsiTheme="minorHAnsi" w:cstheme="majorHAnsi"/>
                <w:sz w:val="18"/>
                <w:szCs w:val="18"/>
              </w:rPr>
            </w:pPr>
          </w:p>
        </w:tc>
        <w:tc>
          <w:tcPr>
            <w:tcW w:w="630" w:type="dxa"/>
          </w:tcPr>
          <w:p w14:paraId="140CF10A" w14:textId="77777777" w:rsidR="006633BE" w:rsidRPr="0056253E" w:rsidRDefault="006633BE" w:rsidP="006633BE">
            <w:pPr>
              <w:jc w:val="center"/>
              <w:rPr>
                <w:rFonts w:asciiTheme="minorHAnsi" w:hAnsiTheme="minorHAnsi" w:cstheme="majorHAnsi"/>
                <w:sz w:val="18"/>
                <w:szCs w:val="18"/>
              </w:rPr>
            </w:pPr>
          </w:p>
        </w:tc>
        <w:tc>
          <w:tcPr>
            <w:tcW w:w="1350" w:type="dxa"/>
          </w:tcPr>
          <w:p w14:paraId="4F87C461" w14:textId="77777777" w:rsidR="006633BE" w:rsidRPr="0056253E" w:rsidRDefault="006633BE" w:rsidP="006633BE">
            <w:pPr>
              <w:jc w:val="center"/>
              <w:rPr>
                <w:rFonts w:asciiTheme="minorHAnsi" w:hAnsiTheme="minorHAnsi" w:cstheme="majorHAnsi"/>
                <w:sz w:val="18"/>
                <w:szCs w:val="18"/>
              </w:rPr>
            </w:pPr>
          </w:p>
        </w:tc>
        <w:tc>
          <w:tcPr>
            <w:tcW w:w="630" w:type="dxa"/>
          </w:tcPr>
          <w:p w14:paraId="26859C79" w14:textId="77777777" w:rsidR="006633BE" w:rsidRPr="0056253E" w:rsidRDefault="006633BE" w:rsidP="006633BE">
            <w:pPr>
              <w:jc w:val="center"/>
              <w:rPr>
                <w:rFonts w:asciiTheme="minorHAnsi" w:hAnsiTheme="minorHAnsi" w:cstheme="majorHAnsi"/>
                <w:sz w:val="18"/>
                <w:szCs w:val="18"/>
              </w:rPr>
            </w:pPr>
          </w:p>
        </w:tc>
        <w:tc>
          <w:tcPr>
            <w:tcW w:w="1350" w:type="dxa"/>
          </w:tcPr>
          <w:p w14:paraId="6ED0A2A0" w14:textId="77777777" w:rsidR="006633BE" w:rsidRPr="0056253E" w:rsidRDefault="006633BE" w:rsidP="006633BE">
            <w:pPr>
              <w:jc w:val="center"/>
              <w:rPr>
                <w:rFonts w:asciiTheme="minorHAnsi" w:hAnsiTheme="minorHAnsi" w:cstheme="majorHAnsi"/>
                <w:color w:val="000000"/>
                <w:sz w:val="18"/>
                <w:szCs w:val="18"/>
              </w:rPr>
            </w:pPr>
          </w:p>
        </w:tc>
        <w:tc>
          <w:tcPr>
            <w:tcW w:w="676" w:type="dxa"/>
          </w:tcPr>
          <w:p w14:paraId="54FBB7B4" w14:textId="77777777" w:rsidR="006633BE" w:rsidRPr="0056253E" w:rsidRDefault="006633BE" w:rsidP="006633BE">
            <w:pPr>
              <w:jc w:val="center"/>
              <w:rPr>
                <w:rFonts w:asciiTheme="minorHAnsi" w:hAnsiTheme="minorHAnsi" w:cstheme="majorHAnsi"/>
                <w:color w:val="000000"/>
                <w:sz w:val="18"/>
                <w:szCs w:val="18"/>
              </w:rPr>
            </w:pPr>
          </w:p>
        </w:tc>
        <w:tc>
          <w:tcPr>
            <w:tcW w:w="1355" w:type="dxa"/>
          </w:tcPr>
          <w:p w14:paraId="57C35DAA" w14:textId="77777777" w:rsidR="006633BE" w:rsidRPr="0056253E" w:rsidRDefault="006633BE" w:rsidP="006633BE">
            <w:pPr>
              <w:jc w:val="center"/>
              <w:rPr>
                <w:rFonts w:asciiTheme="minorHAnsi" w:hAnsiTheme="minorHAnsi" w:cstheme="majorHAnsi"/>
                <w:color w:val="000000"/>
                <w:sz w:val="18"/>
                <w:szCs w:val="18"/>
              </w:rPr>
            </w:pPr>
          </w:p>
        </w:tc>
        <w:tc>
          <w:tcPr>
            <w:tcW w:w="632" w:type="dxa"/>
          </w:tcPr>
          <w:p w14:paraId="7CED2476" w14:textId="77777777" w:rsidR="006633BE" w:rsidRPr="0056253E" w:rsidRDefault="006633BE" w:rsidP="006633BE">
            <w:pPr>
              <w:jc w:val="center"/>
              <w:rPr>
                <w:rFonts w:asciiTheme="minorHAnsi" w:hAnsiTheme="minorHAnsi" w:cstheme="majorHAnsi"/>
                <w:sz w:val="18"/>
                <w:szCs w:val="18"/>
              </w:rPr>
            </w:pPr>
          </w:p>
        </w:tc>
      </w:tr>
      <w:tr w:rsidR="006633BE" w:rsidRPr="0056253E" w14:paraId="61E29B3A" w14:textId="77777777" w:rsidTr="00AA33D3">
        <w:trPr>
          <w:gridAfter w:val="1"/>
          <w:wAfter w:w="7" w:type="dxa"/>
          <w:cantSplit/>
          <w:trHeight w:val="252"/>
        </w:trPr>
        <w:tc>
          <w:tcPr>
            <w:tcW w:w="3150" w:type="dxa"/>
            <w:tcMar>
              <w:left w:w="40" w:type="dxa"/>
              <w:right w:w="40" w:type="dxa"/>
            </w:tcMar>
            <w:vAlign w:val="center"/>
          </w:tcPr>
          <w:p w14:paraId="0825649A" w14:textId="7CC7AF13"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w:t>
            </w:r>
            <w:r w:rsidR="0034711E">
              <w:rPr>
                <w:rFonts w:asciiTheme="minorHAnsi" w:hAnsiTheme="minorHAnsi" w:cstheme="majorHAnsi"/>
                <w:color w:val="000000"/>
                <w:sz w:val="18"/>
                <w:szCs w:val="18"/>
              </w:rPr>
              <w:t xml:space="preserve"> </w:t>
            </w:r>
            <w:r w:rsidRPr="0056253E">
              <w:rPr>
                <w:rFonts w:asciiTheme="minorHAnsi" w:hAnsiTheme="minorHAnsi" w:cstheme="majorHAnsi"/>
                <w:color w:val="000000"/>
                <w:sz w:val="18"/>
                <w:szCs w:val="18"/>
              </w:rPr>
              <w:t xml:space="preserve">FSGS </w:t>
            </w:r>
          </w:p>
        </w:tc>
        <w:tc>
          <w:tcPr>
            <w:tcW w:w="1170" w:type="dxa"/>
          </w:tcPr>
          <w:p w14:paraId="1D9117C1" w14:textId="77777777" w:rsidR="006633BE" w:rsidRPr="0056253E" w:rsidRDefault="006633BE" w:rsidP="006633BE">
            <w:pPr>
              <w:jc w:val="center"/>
              <w:rPr>
                <w:rFonts w:asciiTheme="minorHAnsi" w:hAnsiTheme="minorHAnsi" w:cstheme="majorHAnsi"/>
                <w:sz w:val="18"/>
                <w:szCs w:val="18"/>
              </w:rPr>
            </w:pPr>
          </w:p>
        </w:tc>
        <w:tc>
          <w:tcPr>
            <w:tcW w:w="630" w:type="dxa"/>
          </w:tcPr>
          <w:p w14:paraId="6248F63E" w14:textId="77777777" w:rsidR="006633BE" w:rsidRPr="0056253E" w:rsidRDefault="006633BE" w:rsidP="006633BE">
            <w:pPr>
              <w:jc w:val="center"/>
              <w:rPr>
                <w:rFonts w:asciiTheme="minorHAnsi" w:hAnsiTheme="minorHAnsi" w:cstheme="majorHAnsi"/>
                <w:sz w:val="18"/>
                <w:szCs w:val="18"/>
              </w:rPr>
            </w:pPr>
          </w:p>
        </w:tc>
        <w:tc>
          <w:tcPr>
            <w:tcW w:w="1260" w:type="dxa"/>
          </w:tcPr>
          <w:p w14:paraId="241B8C08"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0.41 (0.19,0.89)</w:t>
            </w:r>
          </w:p>
        </w:tc>
        <w:tc>
          <w:tcPr>
            <w:tcW w:w="630" w:type="dxa"/>
          </w:tcPr>
          <w:p w14:paraId="4FD7CAC6"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0.02</w:t>
            </w:r>
          </w:p>
        </w:tc>
        <w:tc>
          <w:tcPr>
            <w:tcW w:w="1350" w:type="dxa"/>
          </w:tcPr>
          <w:p w14:paraId="248AECCA" w14:textId="77777777" w:rsidR="006633BE" w:rsidRPr="0056253E" w:rsidRDefault="006633BE" w:rsidP="006633BE">
            <w:pPr>
              <w:jc w:val="center"/>
              <w:rPr>
                <w:rFonts w:asciiTheme="minorHAnsi" w:hAnsiTheme="minorHAnsi" w:cstheme="majorHAnsi"/>
                <w:sz w:val="18"/>
                <w:szCs w:val="18"/>
              </w:rPr>
            </w:pPr>
          </w:p>
        </w:tc>
        <w:tc>
          <w:tcPr>
            <w:tcW w:w="630" w:type="dxa"/>
          </w:tcPr>
          <w:p w14:paraId="00AAD994" w14:textId="77777777" w:rsidR="006633BE" w:rsidRPr="0056253E" w:rsidRDefault="006633BE" w:rsidP="006633BE">
            <w:pPr>
              <w:jc w:val="center"/>
              <w:rPr>
                <w:rFonts w:asciiTheme="minorHAnsi" w:hAnsiTheme="minorHAnsi" w:cstheme="majorHAnsi"/>
                <w:color w:val="000000"/>
                <w:sz w:val="18"/>
                <w:szCs w:val="18"/>
              </w:rPr>
            </w:pPr>
          </w:p>
        </w:tc>
        <w:tc>
          <w:tcPr>
            <w:tcW w:w="1350" w:type="dxa"/>
          </w:tcPr>
          <w:p w14:paraId="3569AE3A"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324DA809" w14:textId="77777777" w:rsidR="006633BE" w:rsidRPr="0056253E" w:rsidRDefault="006633BE" w:rsidP="006633BE">
            <w:pPr>
              <w:jc w:val="center"/>
              <w:rPr>
                <w:rFonts w:asciiTheme="minorHAnsi" w:hAnsiTheme="minorHAnsi" w:cstheme="majorHAnsi"/>
                <w:sz w:val="18"/>
                <w:szCs w:val="18"/>
              </w:rPr>
            </w:pPr>
          </w:p>
        </w:tc>
        <w:tc>
          <w:tcPr>
            <w:tcW w:w="1350" w:type="dxa"/>
          </w:tcPr>
          <w:p w14:paraId="683432B7" w14:textId="77777777" w:rsidR="006633BE" w:rsidRPr="0056253E" w:rsidRDefault="006633BE" w:rsidP="006633BE">
            <w:pPr>
              <w:jc w:val="center"/>
              <w:rPr>
                <w:rFonts w:asciiTheme="minorHAnsi" w:hAnsiTheme="minorHAnsi" w:cstheme="majorHAnsi"/>
                <w:sz w:val="18"/>
                <w:szCs w:val="18"/>
              </w:rPr>
            </w:pPr>
          </w:p>
        </w:tc>
        <w:tc>
          <w:tcPr>
            <w:tcW w:w="676" w:type="dxa"/>
          </w:tcPr>
          <w:p w14:paraId="358A8154" w14:textId="77777777" w:rsidR="006633BE" w:rsidRPr="0056253E" w:rsidRDefault="006633BE" w:rsidP="006633BE">
            <w:pPr>
              <w:jc w:val="center"/>
              <w:rPr>
                <w:rFonts w:asciiTheme="minorHAnsi" w:hAnsiTheme="minorHAnsi" w:cstheme="majorHAnsi"/>
                <w:sz w:val="18"/>
                <w:szCs w:val="18"/>
              </w:rPr>
            </w:pPr>
          </w:p>
        </w:tc>
        <w:tc>
          <w:tcPr>
            <w:tcW w:w="1355" w:type="dxa"/>
          </w:tcPr>
          <w:p w14:paraId="1D904E1B" w14:textId="77777777" w:rsidR="006633BE" w:rsidRPr="0056253E" w:rsidRDefault="006633BE" w:rsidP="006633BE">
            <w:pPr>
              <w:jc w:val="center"/>
              <w:rPr>
                <w:rFonts w:asciiTheme="minorHAnsi" w:hAnsiTheme="minorHAnsi" w:cstheme="majorHAnsi"/>
                <w:sz w:val="18"/>
                <w:szCs w:val="18"/>
              </w:rPr>
            </w:pPr>
          </w:p>
        </w:tc>
        <w:tc>
          <w:tcPr>
            <w:tcW w:w="632" w:type="dxa"/>
          </w:tcPr>
          <w:p w14:paraId="44112C70" w14:textId="77777777" w:rsidR="006633BE" w:rsidRPr="0056253E" w:rsidRDefault="006633BE" w:rsidP="006633BE">
            <w:pPr>
              <w:jc w:val="center"/>
              <w:rPr>
                <w:rFonts w:asciiTheme="minorHAnsi" w:hAnsiTheme="minorHAnsi" w:cstheme="majorHAnsi"/>
                <w:color w:val="000000"/>
                <w:sz w:val="18"/>
                <w:szCs w:val="18"/>
              </w:rPr>
            </w:pPr>
          </w:p>
        </w:tc>
      </w:tr>
      <w:tr w:rsidR="006633BE" w:rsidRPr="0056253E" w14:paraId="371941FD" w14:textId="77777777" w:rsidTr="00AA33D3">
        <w:trPr>
          <w:gridAfter w:val="1"/>
          <w:wAfter w:w="7" w:type="dxa"/>
          <w:cantSplit/>
          <w:trHeight w:val="257"/>
        </w:trPr>
        <w:tc>
          <w:tcPr>
            <w:tcW w:w="3150" w:type="dxa"/>
            <w:tcMar>
              <w:left w:w="40" w:type="dxa"/>
              <w:right w:w="40" w:type="dxa"/>
            </w:tcMar>
            <w:vAlign w:val="center"/>
          </w:tcPr>
          <w:p w14:paraId="4D69F868" w14:textId="582C31D2"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Duration of </w:t>
            </w:r>
            <w:r w:rsidR="0034711E">
              <w:rPr>
                <w:rFonts w:asciiTheme="minorHAnsi" w:hAnsiTheme="minorHAnsi" w:cstheme="majorHAnsi"/>
                <w:color w:val="000000"/>
                <w:sz w:val="18"/>
                <w:szCs w:val="18"/>
              </w:rPr>
              <w:t>d</w:t>
            </w:r>
            <w:r w:rsidRPr="0056253E">
              <w:rPr>
                <w:rFonts w:asciiTheme="minorHAnsi" w:hAnsiTheme="minorHAnsi" w:cstheme="majorHAnsi"/>
                <w:color w:val="000000"/>
                <w:sz w:val="18"/>
                <w:szCs w:val="18"/>
              </w:rPr>
              <w:t>isease (per year increase)</w:t>
            </w:r>
          </w:p>
        </w:tc>
        <w:tc>
          <w:tcPr>
            <w:tcW w:w="1170" w:type="dxa"/>
          </w:tcPr>
          <w:p w14:paraId="756B7CAE"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379B0351" w14:textId="77777777" w:rsidR="006633BE" w:rsidRPr="0056253E" w:rsidRDefault="006633BE" w:rsidP="006633BE">
            <w:pPr>
              <w:jc w:val="center"/>
              <w:rPr>
                <w:rFonts w:asciiTheme="minorHAnsi" w:hAnsiTheme="minorHAnsi" w:cstheme="majorHAnsi"/>
                <w:sz w:val="18"/>
                <w:szCs w:val="18"/>
              </w:rPr>
            </w:pPr>
          </w:p>
        </w:tc>
        <w:tc>
          <w:tcPr>
            <w:tcW w:w="1260" w:type="dxa"/>
          </w:tcPr>
          <w:p w14:paraId="50DB07AD"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b/>
                <w:color w:val="000000"/>
                <w:sz w:val="18"/>
                <w:szCs w:val="18"/>
              </w:rPr>
              <w:t>0.73 (0.62,0.86)</w:t>
            </w:r>
          </w:p>
        </w:tc>
        <w:tc>
          <w:tcPr>
            <w:tcW w:w="630" w:type="dxa"/>
          </w:tcPr>
          <w:p w14:paraId="7DC25C19"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b/>
                <w:color w:val="000000"/>
                <w:sz w:val="18"/>
                <w:szCs w:val="18"/>
              </w:rPr>
              <w:t>0.0001</w:t>
            </w:r>
          </w:p>
        </w:tc>
        <w:tc>
          <w:tcPr>
            <w:tcW w:w="1350" w:type="dxa"/>
          </w:tcPr>
          <w:p w14:paraId="24542CA3"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4C411EF0" w14:textId="77777777" w:rsidR="006633BE" w:rsidRPr="0056253E" w:rsidRDefault="006633BE" w:rsidP="006633BE">
            <w:pPr>
              <w:jc w:val="center"/>
              <w:rPr>
                <w:rFonts w:asciiTheme="minorHAnsi" w:hAnsiTheme="minorHAnsi" w:cstheme="majorHAnsi"/>
                <w:color w:val="000000"/>
                <w:sz w:val="18"/>
                <w:szCs w:val="18"/>
              </w:rPr>
            </w:pPr>
          </w:p>
        </w:tc>
        <w:tc>
          <w:tcPr>
            <w:tcW w:w="1350" w:type="dxa"/>
          </w:tcPr>
          <w:p w14:paraId="794CC017"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10722992" w14:textId="77777777" w:rsidR="006633BE" w:rsidRPr="0056253E" w:rsidRDefault="006633BE" w:rsidP="006633BE">
            <w:pPr>
              <w:jc w:val="center"/>
              <w:rPr>
                <w:rFonts w:asciiTheme="minorHAnsi" w:hAnsiTheme="minorHAnsi" w:cstheme="majorHAnsi"/>
                <w:color w:val="000000"/>
                <w:sz w:val="18"/>
                <w:szCs w:val="18"/>
              </w:rPr>
            </w:pPr>
          </w:p>
        </w:tc>
        <w:tc>
          <w:tcPr>
            <w:tcW w:w="1350" w:type="dxa"/>
          </w:tcPr>
          <w:p w14:paraId="06B17938" w14:textId="77777777" w:rsidR="006633BE" w:rsidRPr="0056253E" w:rsidRDefault="006633BE" w:rsidP="006633BE">
            <w:pPr>
              <w:jc w:val="center"/>
              <w:rPr>
                <w:rFonts w:asciiTheme="minorHAnsi" w:hAnsiTheme="minorHAnsi" w:cstheme="majorHAnsi"/>
                <w:sz w:val="18"/>
                <w:szCs w:val="18"/>
              </w:rPr>
            </w:pPr>
          </w:p>
        </w:tc>
        <w:tc>
          <w:tcPr>
            <w:tcW w:w="676" w:type="dxa"/>
          </w:tcPr>
          <w:p w14:paraId="61840F24" w14:textId="77777777" w:rsidR="006633BE" w:rsidRPr="0056253E" w:rsidRDefault="006633BE" w:rsidP="006633BE">
            <w:pPr>
              <w:jc w:val="center"/>
              <w:rPr>
                <w:rFonts w:asciiTheme="minorHAnsi" w:hAnsiTheme="minorHAnsi" w:cstheme="majorHAnsi"/>
                <w:sz w:val="18"/>
                <w:szCs w:val="18"/>
              </w:rPr>
            </w:pPr>
          </w:p>
        </w:tc>
        <w:tc>
          <w:tcPr>
            <w:tcW w:w="1355" w:type="dxa"/>
          </w:tcPr>
          <w:p w14:paraId="2245C1F4"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-0.46 (-0.9</w:t>
            </w:r>
            <w:r w:rsidR="005406C9"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,-0.02)</w:t>
            </w:r>
          </w:p>
        </w:tc>
        <w:tc>
          <w:tcPr>
            <w:tcW w:w="632" w:type="dxa"/>
          </w:tcPr>
          <w:p w14:paraId="692E7A5D"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w:t>
            </w:r>
            <w:r w:rsidR="005406C9" w:rsidRPr="0056253E">
              <w:rPr>
                <w:rFonts w:asciiTheme="minorHAnsi" w:hAnsiTheme="minorHAnsi" w:cstheme="majorHAnsi"/>
                <w:color w:val="000000"/>
                <w:sz w:val="18"/>
                <w:szCs w:val="18"/>
              </w:rPr>
              <w:t>4</w:t>
            </w:r>
          </w:p>
        </w:tc>
      </w:tr>
      <w:tr w:rsidR="006633BE" w:rsidRPr="0056253E" w14:paraId="65D07044" w14:textId="77777777" w:rsidTr="00AA33D3">
        <w:trPr>
          <w:gridAfter w:val="1"/>
          <w:wAfter w:w="7" w:type="dxa"/>
          <w:cantSplit/>
          <w:trHeight w:val="257"/>
        </w:trPr>
        <w:tc>
          <w:tcPr>
            <w:tcW w:w="3150" w:type="dxa"/>
            <w:tcMar>
              <w:left w:w="40" w:type="dxa"/>
              <w:right w:w="40" w:type="dxa"/>
            </w:tcMar>
            <w:vAlign w:val="center"/>
          </w:tcPr>
          <w:p w14:paraId="5F055895" w14:textId="5DACF952" w:rsidR="006633BE" w:rsidRPr="0056253E" w:rsidRDefault="0034711E" w:rsidP="006633BE">
            <w:pPr>
              <w:adjustRightInd w:val="0"/>
              <w:rPr>
                <w:rFonts w:asciiTheme="minorHAnsi" w:hAnsiTheme="minorHAnsi" w:cstheme="majorHAnsi"/>
                <w:color w:val="000000"/>
                <w:sz w:val="18"/>
                <w:szCs w:val="18"/>
              </w:rPr>
            </w:pPr>
            <w:r>
              <w:rPr>
                <w:rFonts w:asciiTheme="minorHAnsi" w:hAnsiTheme="minorHAnsi" w:cstheme="majorHAnsi"/>
                <w:color w:val="000000"/>
                <w:sz w:val="18"/>
                <w:szCs w:val="18"/>
              </w:rPr>
              <w:t>Weight</w:t>
            </w:r>
            <w:r w:rsidR="006633BE" w:rsidRPr="0056253E">
              <w:rPr>
                <w:rFonts w:asciiTheme="minorHAnsi" w:hAnsiTheme="minorHAnsi" w:cstheme="majorHAnsi"/>
                <w:color w:val="000000"/>
                <w:sz w:val="18"/>
                <w:szCs w:val="18"/>
              </w:rPr>
              <w:t xml:space="preserve"> </w:t>
            </w:r>
            <w:r>
              <w:rPr>
                <w:rFonts w:asciiTheme="minorHAnsi" w:hAnsiTheme="minorHAnsi" w:cstheme="majorHAnsi"/>
                <w:color w:val="000000"/>
                <w:sz w:val="18"/>
                <w:szCs w:val="18"/>
              </w:rPr>
              <w:t>s</w:t>
            </w:r>
            <w:r w:rsidR="006633BE" w:rsidRPr="0056253E">
              <w:rPr>
                <w:rFonts w:asciiTheme="minorHAnsi" w:hAnsiTheme="minorHAnsi" w:cstheme="majorHAnsi"/>
                <w:color w:val="000000"/>
                <w:sz w:val="18"/>
                <w:szCs w:val="18"/>
              </w:rPr>
              <w:t>tatus (ref=Normal/Underweight)</w:t>
            </w:r>
          </w:p>
        </w:tc>
        <w:tc>
          <w:tcPr>
            <w:tcW w:w="1170" w:type="dxa"/>
          </w:tcPr>
          <w:p w14:paraId="6B242584" w14:textId="77777777" w:rsidR="006633BE" w:rsidRPr="0056253E" w:rsidRDefault="006633BE" w:rsidP="006633BE">
            <w:pPr>
              <w:jc w:val="center"/>
              <w:rPr>
                <w:rFonts w:asciiTheme="minorHAnsi" w:hAnsiTheme="minorHAnsi" w:cstheme="majorHAnsi"/>
                <w:sz w:val="18"/>
                <w:szCs w:val="18"/>
              </w:rPr>
            </w:pPr>
          </w:p>
        </w:tc>
        <w:tc>
          <w:tcPr>
            <w:tcW w:w="630" w:type="dxa"/>
          </w:tcPr>
          <w:p w14:paraId="64C02D8A" w14:textId="77777777" w:rsidR="006633BE" w:rsidRPr="0056253E" w:rsidRDefault="006633BE" w:rsidP="006633BE">
            <w:pPr>
              <w:jc w:val="center"/>
              <w:rPr>
                <w:rFonts w:asciiTheme="minorHAnsi" w:hAnsiTheme="minorHAnsi" w:cstheme="majorHAnsi"/>
                <w:sz w:val="18"/>
                <w:szCs w:val="18"/>
              </w:rPr>
            </w:pPr>
          </w:p>
        </w:tc>
        <w:tc>
          <w:tcPr>
            <w:tcW w:w="1260" w:type="dxa"/>
          </w:tcPr>
          <w:p w14:paraId="3B9FF940" w14:textId="77777777" w:rsidR="006633BE" w:rsidRPr="0056253E" w:rsidRDefault="006633BE" w:rsidP="006633BE">
            <w:pPr>
              <w:jc w:val="center"/>
              <w:rPr>
                <w:rFonts w:asciiTheme="minorHAnsi" w:hAnsiTheme="minorHAnsi" w:cstheme="majorHAnsi"/>
                <w:sz w:val="18"/>
                <w:szCs w:val="18"/>
              </w:rPr>
            </w:pPr>
          </w:p>
        </w:tc>
        <w:tc>
          <w:tcPr>
            <w:tcW w:w="630" w:type="dxa"/>
          </w:tcPr>
          <w:p w14:paraId="0329D83B" w14:textId="77777777" w:rsidR="006633BE" w:rsidRPr="0056253E" w:rsidRDefault="006633BE" w:rsidP="006633BE">
            <w:pPr>
              <w:jc w:val="center"/>
              <w:rPr>
                <w:rFonts w:asciiTheme="minorHAnsi" w:hAnsiTheme="minorHAnsi" w:cstheme="majorHAnsi"/>
                <w:sz w:val="18"/>
                <w:szCs w:val="18"/>
              </w:rPr>
            </w:pPr>
          </w:p>
        </w:tc>
        <w:tc>
          <w:tcPr>
            <w:tcW w:w="1350" w:type="dxa"/>
          </w:tcPr>
          <w:p w14:paraId="775909F3" w14:textId="77777777" w:rsidR="006633BE" w:rsidRPr="0056253E" w:rsidRDefault="006633BE" w:rsidP="006633BE">
            <w:pPr>
              <w:jc w:val="center"/>
              <w:rPr>
                <w:rFonts w:asciiTheme="minorHAnsi" w:hAnsiTheme="minorHAnsi" w:cstheme="majorHAnsi"/>
                <w:sz w:val="18"/>
                <w:szCs w:val="18"/>
              </w:rPr>
            </w:pPr>
          </w:p>
        </w:tc>
        <w:tc>
          <w:tcPr>
            <w:tcW w:w="630" w:type="dxa"/>
          </w:tcPr>
          <w:p w14:paraId="2DDFAA2A"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b/>
                <w:color w:val="000000"/>
                <w:sz w:val="18"/>
                <w:szCs w:val="18"/>
              </w:rPr>
              <w:t>0.00</w:t>
            </w:r>
            <w:r w:rsidR="005406C9" w:rsidRPr="0056253E">
              <w:rPr>
                <w:rFonts w:asciiTheme="minorHAnsi" w:hAnsiTheme="minorHAnsi" w:cstheme="majorHAnsi"/>
                <w:b/>
                <w:color w:val="000000"/>
                <w:sz w:val="18"/>
                <w:szCs w:val="18"/>
              </w:rPr>
              <w:t>3</w:t>
            </w:r>
          </w:p>
        </w:tc>
        <w:tc>
          <w:tcPr>
            <w:tcW w:w="1350" w:type="dxa"/>
          </w:tcPr>
          <w:p w14:paraId="788FD39D"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40B61D61" w14:textId="77777777" w:rsidR="006633BE" w:rsidRPr="0056253E" w:rsidRDefault="006633BE" w:rsidP="006633BE">
            <w:pPr>
              <w:jc w:val="center"/>
              <w:rPr>
                <w:rFonts w:asciiTheme="minorHAnsi" w:hAnsiTheme="minorHAnsi" w:cstheme="majorHAnsi"/>
                <w:color w:val="000000"/>
                <w:sz w:val="18"/>
                <w:szCs w:val="18"/>
              </w:rPr>
            </w:pPr>
          </w:p>
        </w:tc>
        <w:tc>
          <w:tcPr>
            <w:tcW w:w="1350" w:type="dxa"/>
          </w:tcPr>
          <w:p w14:paraId="2591E915" w14:textId="77777777" w:rsidR="006633BE" w:rsidRPr="0056253E" w:rsidRDefault="006633BE" w:rsidP="006633BE">
            <w:pPr>
              <w:jc w:val="center"/>
              <w:rPr>
                <w:rFonts w:asciiTheme="minorHAnsi" w:hAnsiTheme="minorHAnsi" w:cstheme="majorHAnsi"/>
                <w:color w:val="000000"/>
                <w:sz w:val="18"/>
                <w:szCs w:val="18"/>
              </w:rPr>
            </w:pPr>
          </w:p>
        </w:tc>
        <w:tc>
          <w:tcPr>
            <w:tcW w:w="676" w:type="dxa"/>
          </w:tcPr>
          <w:p w14:paraId="69A7921C" w14:textId="77777777" w:rsidR="006633BE" w:rsidRPr="0056253E" w:rsidRDefault="006633BE" w:rsidP="006633BE">
            <w:pPr>
              <w:jc w:val="center"/>
              <w:rPr>
                <w:rFonts w:asciiTheme="minorHAnsi" w:hAnsiTheme="minorHAnsi" w:cstheme="majorHAnsi"/>
                <w:sz w:val="18"/>
                <w:szCs w:val="18"/>
              </w:rPr>
            </w:pPr>
          </w:p>
        </w:tc>
        <w:tc>
          <w:tcPr>
            <w:tcW w:w="1355" w:type="dxa"/>
          </w:tcPr>
          <w:p w14:paraId="5C9D20F3" w14:textId="77777777" w:rsidR="006633BE" w:rsidRPr="0056253E" w:rsidRDefault="006633BE" w:rsidP="006633BE">
            <w:pPr>
              <w:jc w:val="center"/>
              <w:rPr>
                <w:rFonts w:asciiTheme="minorHAnsi" w:hAnsiTheme="minorHAnsi" w:cstheme="majorHAnsi"/>
                <w:sz w:val="18"/>
                <w:szCs w:val="18"/>
              </w:rPr>
            </w:pPr>
          </w:p>
        </w:tc>
        <w:tc>
          <w:tcPr>
            <w:tcW w:w="632" w:type="dxa"/>
          </w:tcPr>
          <w:p w14:paraId="1305EFE2"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b/>
                <w:color w:val="000000"/>
                <w:sz w:val="18"/>
                <w:szCs w:val="18"/>
              </w:rPr>
              <w:t>0.002</w:t>
            </w:r>
          </w:p>
        </w:tc>
      </w:tr>
      <w:tr w:rsidR="006633BE" w:rsidRPr="0056253E" w14:paraId="247441F6" w14:textId="77777777" w:rsidTr="00AA33D3">
        <w:trPr>
          <w:gridAfter w:val="1"/>
          <w:wAfter w:w="7" w:type="dxa"/>
          <w:cantSplit/>
          <w:trHeight w:val="257"/>
        </w:trPr>
        <w:tc>
          <w:tcPr>
            <w:tcW w:w="3150" w:type="dxa"/>
            <w:tcMar>
              <w:left w:w="40" w:type="dxa"/>
              <w:right w:w="40" w:type="dxa"/>
            </w:tcMar>
            <w:vAlign w:val="center"/>
          </w:tcPr>
          <w:p w14:paraId="086FBF44"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Overweight</w:t>
            </w:r>
          </w:p>
        </w:tc>
        <w:tc>
          <w:tcPr>
            <w:tcW w:w="1170" w:type="dxa"/>
          </w:tcPr>
          <w:p w14:paraId="42095005" w14:textId="77777777" w:rsidR="006633BE" w:rsidRPr="0056253E" w:rsidRDefault="006633BE" w:rsidP="006633BE">
            <w:pPr>
              <w:jc w:val="center"/>
              <w:rPr>
                <w:rFonts w:asciiTheme="minorHAnsi" w:hAnsiTheme="minorHAnsi" w:cstheme="majorHAnsi"/>
                <w:sz w:val="18"/>
                <w:szCs w:val="18"/>
              </w:rPr>
            </w:pPr>
          </w:p>
        </w:tc>
        <w:tc>
          <w:tcPr>
            <w:tcW w:w="630" w:type="dxa"/>
          </w:tcPr>
          <w:p w14:paraId="7A4FB21E" w14:textId="77777777" w:rsidR="006633BE" w:rsidRPr="0056253E" w:rsidRDefault="006633BE" w:rsidP="006633BE">
            <w:pPr>
              <w:jc w:val="center"/>
              <w:rPr>
                <w:rFonts w:asciiTheme="minorHAnsi" w:hAnsiTheme="minorHAnsi" w:cstheme="majorHAnsi"/>
                <w:sz w:val="18"/>
                <w:szCs w:val="18"/>
              </w:rPr>
            </w:pPr>
          </w:p>
        </w:tc>
        <w:tc>
          <w:tcPr>
            <w:tcW w:w="1260" w:type="dxa"/>
          </w:tcPr>
          <w:p w14:paraId="5E713516" w14:textId="77777777" w:rsidR="006633BE" w:rsidRPr="0056253E" w:rsidRDefault="006633BE" w:rsidP="006633BE">
            <w:pPr>
              <w:jc w:val="center"/>
              <w:rPr>
                <w:rFonts w:asciiTheme="minorHAnsi" w:hAnsiTheme="minorHAnsi" w:cstheme="majorHAnsi"/>
                <w:sz w:val="18"/>
                <w:szCs w:val="18"/>
              </w:rPr>
            </w:pPr>
          </w:p>
        </w:tc>
        <w:tc>
          <w:tcPr>
            <w:tcW w:w="630" w:type="dxa"/>
          </w:tcPr>
          <w:p w14:paraId="380E8780" w14:textId="77777777" w:rsidR="006633BE" w:rsidRPr="0056253E" w:rsidRDefault="006633BE" w:rsidP="006633BE">
            <w:pPr>
              <w:jc w:val="center"/>
              <w:rPr>
                <w:rFonts w:asciiTheme="minorHAnsi" w:hAnsiTheme="minorHAnsi" w:cstheme="majorHAnsi"/>
                <w:sz w:val="18"/>
                <w:szCs w:val="18"/>
              </w:rPr>
            </w:pPr>
          </w:p>
        </w:tc>
        <w:tc>
          <w:tcPr>
            <w:tcW w:w="1350" w:type="dxa"/>
          </w:tcPr>
          <w:p w14:paraId="207112AB"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0.02 (-2.54,2.57)</w:t>
            </w:r>
          </w:p>
        </w:tc>
        <w:tc>
          <w:tcPr>
            <w:tcW w:w="630" w:type="dxa"/>
          </w:tcPr>
          <w:p w14:paraId="2CE5E371" w14:textId="77777777" w:rsidR="006633BE" w:rsidRPr="0056253E" w:rsidRDefault="001459DF"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1.0</w:t>
            </w:r>
          </w:p>
        </w:tc>
        <w:tc>
          <w:tcPr>
            <w:tcW w:w="1350" w:type="dxa"/>
          </w:tcPr>
          <w:p w14:paraId="0A533E2C"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3684C27A" w14:textId="77777777" w:rsidR="006633BE" w:rsidRPr="0056253E" w:rsidRDefault="006633BE" w:rsidP="006633BE">
            <w:pPr>
              <w:jc w:val="center"/>
              <w:rPr>
                <w:rFonts w:asciiTheme="minorHAnsi" w:hAnsiTheme="minorHAnsi" w:cstheme="majorHAnsi"/>
                <w:color w:val="000000"/>
                <w:sz w:val="18"/>
                <w:szCs w:val="18"/>
              </w:rPr>
            </w:pPr>
          </w:p>
        </w:tc>
        <w:tc>
          <w:tcPr>
            <w:tcW w:w="1350" w:type="dxa"/>
          </w:tcPr>
          <w:p w14:paraId="1E258768" w14:textId="77777777" w:rsidR="006633BE" w:rsidRPr="0056253E" w:rsidRDefault="006633BE" w:rsidP="006633BE">
            <w:pPr>
              <w:jc w:val="center"/>
              <w:rPr>
                <w:rFonts w:asciiTheme="minorHAnsi" w:hAnsiTheme="minorHAnsi" w:cstheme="majorHAnsi"/>
                <w:color w:val="000000"/>
                <w:sz w:val="18"/>
                <w:szCs w:val="18"/>
              </w:rPr>
            </w:pPr>
          </w:p>
        </w:tc>
        <w:tc>
          <w:tcPr>
            <w:tcW w:w="676" w:type="dxa"/>
          </w:tcPr>
          <w:p w14:paraId="20C86664" w14:textId="77777777" w:rsidR="006633BE" w:rsidRPr="0056253E" w:rsidRDefault="006633BE" w:rsidP="006633BE">
            <w:pPr>
              <w:jc w:val="center"/>
              <w:rPr>
                <w:rFonts w:asciiTheme="minorHAnsi" w:hAnsiTheme="minorHAnsi" w:cstheme="majorHAnsi"/>
                <w:sz w:val="18"/>
                <w:szCs w:val="18"/>
              </w:rPr>
            </w:pPr>
          </w:p>
        </w:tc>
        <w:tc>
          <w:tcPr>
            <w:tcW w:w="1355" w:type="dxa"/>
          </w:tcPr>
          <w:p w14:paraId="430CDA5A"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-1.42 (-3.62,0.78)</w:t>
            </w:r>
          </w:p>
        </w:tc>
        <w:tc>
          <w:tcPr>
            <w:tcW w:w="632" w:type="dxa"/>
          </w:tcPr>
          <w:p w14:paraId="5F21883C"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0.2</w:t>
            </w:r>
          </w:p>
        </w:tc>
      </w:tr>
      <w:tr w:rsidR="006633BE" w:rsidRPr="0056253E" w14:paraId="4C6AB3F4" w14:textId="77777777" w:rsidTr="00AA33D3">
        <w:trPr>
          <w:gridAfter w:val="1"/>
          <w:wAfter w:w="7" w:type="dxa"/>
          <w:cantSplit/>
          <w:trHeight w:val="288"/>
        </w:trPr>
        <w:tc>
          <w:tcPr>
            <w:tcW w:w="3150" w:type="dxa"/>
            <w:tcMar>
              <w:left w:w="40" w:type="dxa"/>
              <w:right w:w="40" w:type="dxa"/>
            </w:tcMar>
            <w:vAlign w:val="center"/>
          </w:tcPr>
          <w:p w14:paraId="1B133DE1"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   Obese</w:t>
            </w:r>
          </w:p>
        </w:tc>
        <w:tc>
          <w:tcPr>
            <w:tcW w:w="1170" w:type="dxa"/>
          </w:tcPr>
          <w:p w14:paraId="4C39AD77" w14:textId="77777777" w:rsidR="006633BE" w:rsidRPr="0056253E" w:rsidRDefault="006633BE" w:rsidP="006633BE">
            <w:pPr>
              <w:jc w:val="center"/>
              <w:rPr>
                <w:rFonts w:asciiTheme="minorHAnsi" w:hAnsiTheme="minorHAnsi" w:cstheme="majorHAnsi"/>
                <w:sz w:val="18"/>
                <w:szCs w:val="18"/>
              </w:rPr>
            </w:pPr>
          </w:p>
        </w:tc>
        <w:tc>
          <w:tcPr>
            <w:tcW w:w="630" w:type="dxa"/>
          </w:tcPr>
          <w:p w14:paraId="5BC08811" w14:textId="77777777" w:rsidR="006633BE" w:rsidRPr="0056253E" w:rsidRDefault="006633BE" w:rsidP="006633BE">
            <w:pPr>
              <w:jc w:val="center"/>
              <w:rPr>
                <w:rFonts w:asciiTheme="minorHAnsi" w:hAnsiTheme="minorHAnsi" w:cstheme="majorHAnsi"/>
                <w:sz w:val="18"/>
                <w:szCs w:val="18"/>
              </w:rPr>
            </w:pPr>
          </w:p>
        </w:tc>
        <w:tc>
          <w:tcPr>
            <w:tcW w:w="1260" w:type="dxa"/>
          </w:tcPr>
          <w:p w14:paraId="0430EC37"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63E2AD01" w14:textId="77777777" w:rsidR="006633BE" w:rsidRPr="0056253E" w:rsidRDefault="006633BE" w:rsidP="006633BE">
            <w:pPr>
              <w:jc w:val="center"/>
              <w:rPr>
                <w:rFonts w:asciiTheme="minorHAnsi" w:hAnsiTheme="minorHAnsi" w:cstheme="majorHAnsi"/>
                <w:b/>
                <w:color w:val="000000"/>
                <w:sz w:val="18"/>
                <w:szCs w:val="18"/>
              </w:rPr>
            </w:pPr>
          </w:p>
        </w:tc>
        <w:tc>
          <w:tcPr>
            <w:tcW w:w="1350" w:type="dxa"/>
          </w:tcPr>
          <w:p w14:paraId="0A13F3F5"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-3.74 (-6,-1.48)</w:t>
            </w:r>
          </w:p>
        </w:tc>
        <w:tc>
          <w:tcPr>
            <w:tcW w:w="630" w:type="dxa"/>
          </w:tcPr>
          <w:p w14:paraId="3A82A365"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b/>
                <w:color w:val="000000"/>
                <w:sz w:val="18"/>
                <w:szCs w:val="18"/>
              </w:rPr>
              <w:t>0.001</w:t>
            </w:r>
          </w:p>
        </w:tc>
        <w:tc>
          <w:tcPr>
            <w:tcW w:w="1350" w:type="dxa"/>
          </w:tcPr>
          <w:p w14:paraId="40C325AB" w14:textId="77777777" w:rsidR="006633BE" w:rsidRPr="0056253E" w:rsidRDefault="006633BE" w:rsidP="006633BE">
            <w:pPr>
              <w:jc w:val="center"/>
              <w:rPr>
                <w:rFonts w:asciiTheme="minorHAnsi" w:hAnsiTheme="minorHAnsi" w:cstheme="majorHAnsi"/>
                <w:sz w:val="18"/>
                <w:szCs w:val="18"/>
              </w:rPr>
            </w:pPr>
          </w:p>
        </w:tc>
        <w:tc>
          <w:tcPr>
            <w:tcW w:w="630" w:type="dxa"/>
          </w:tcPr>
          <w:p w14:paraId="1988F202" w14:textId="77777777" w:rsidR="006633BE" w:rsidRPr="0056253E" w:rsidRDefault="006633BE" w:rsidP="006633BE">
            <w:pPr>
              <w:jc w:val="center"/>
              <w:rPr>
                <w:rFonts w:asciiTheme="minorHAnsi" w:hAnsiTheme="minorHAnsi" w:cstheme="majorHAnsi"/>
                <w:sz w:val="18"/>
                <w:szCs w:val="18"/>
              </w:rPr>
            </w:pPr>
          </w:p>
        </w:tc>
        <w:tc>
          <w:tcPr>
            <w:tcW w:w="1350" w:type="dxa"/>
          </w:tcPr>
          <w:p w14:paraId="35B8E4E2" w14:textId="77777777" w:rsidR="006633BE" w:rsidRPr="0056253E" w:rsidRDefault="006633BE" w:rsidP="006633BE">
            <w:pPr>
              <w:jc w:val="center"/>
              <w:rPr>
                <w:rFonts w:asciiTheme="minorHAnsi" w:hAnsiTheme="minorHAnsi" w:cstheme="majorHAnsi"/>
                <w:sz w:val="18"/>
                <w:szCs w:val="18"/>
              </w:rPr>
            </w:pPr>
          </w:p>
        </w:tc>
        <w:tc>
          <w:tcPr>
            <w:tcW w:w="676" w:type="dxa"/>
          </w:tcPr>
          <w:p w14:paraId="113187BF" w14:textId="77777777" w:rsidR="006633BE" w:rsidRPr="0056253E" w:rsidRDefault="006633BE" w:rsidP="006633BE">
            <w:pPr>
              <w:jc w:val="center"/>
              <w:rPr>
                <w:rFonts w:asciiTheme="minorHAnsi" w:hAnsiTheme="minorHAnsi" w:cstheme="majorHAnsi"/>
                <w:sz w:val="18"/>
                <w:szCs w:val="18"/>
              </w:rPr>
            </w:pPr>
          </w:p>
        </w:tc>
        <w:tc>
          <w:tcPr>
            <w:tcW w:w="1355" w:type="dxa"/>
          </w:tcPr>
          <w:p w14:paraId="34317577"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-3.52 (-5.46,-1.58)</w:t>
            </w:r>
          </w:p>
        </w:tc>
        <w:tc>
          <w:tcPr>
            <w:tcW w:w="632" w:type="dxa"/>
          </w:tcPr>
          <w:p w14:paraId="68743038"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0.0004</w:t>
            </w:r>
          </w:p>
        </w:tc>
      </w:tr>
      <w:tr w:rsidR="006633BE" w:rsidRPr="0056253E" w14:paraId="27E93DA4" w14:textId="77777777" w:rsidTr="00AA33D3">
        <w:trPr>
          <w:gridAfter w:val="1"/>
          <w:wAfter w:w="7" w:type="dxa"/>
          <w:cantSplit/>
          <w:trHeight w:val="288"/>
        </w:trPr>
        <w:tc>
          <w:tcPr>
            <w:tcW w:w="3150" w:type="dxa"/>
            <w:tcMar>
              <w:left w:w="40" w:type="dxa"/>
              <w:right w:w="40" w:type="dxa"/>
            </w:tcMar>
            <w:vAlign w:val="center"/>
          </w:tcPr>
          <w:p w14:paraId="348668CA" w14:textId="67C269FA"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Family </w:t>
            </w:r>
            <w:r w:rsidR="0034711E">
              <w:rPr>
                <w:rFonts w:asciiTheme="minorHAnsi" w:hAnsiTheme="minorHAnsi" w:cstheme="majorHAnsi"/>
                <w:color w:val="000000"/>
                <w:sz w:val="18"/>
                <w:szCs w:val="18"/>
              </w:rPr>
              <w:t>h</w:t>
            </w:r>
            <w:r w:rsidRPr="0056253E">
              <w:rPr>
                <w:rFonts w:asciiTheme="minorHAnsi" w:hAnsiTheme="minorHAnsi" w:cstheme="majorHAnsi"/>
                <w:color w:val="000000"/>
                <w:sz w:val="18"/>
                <w:szCs w:val="18"/>
              </w:rPr>
              <w:t xml:space="preserve">istory of </w:t>
            </w:r>
            <w:r w:rsidR="0034711E">
              <w:rPr>
                <w:rFonts w:asciiTheme="minorHAnsi" w:hAnsiTheme="minorHAnsi" w:cstheme="majorHAnsi"/>
                <w:color w:val="000000"/>
                <w:sz w:val="18"/>
                <w:szCs w:val="18"/>
              </w:rPr>
              <w:t>kidney disease</w:t>
            </w:r>
          </w:p>
        </w:tc>
        <w:tc>
          <w:tcPr>
            <w:tcW w:w="1170" w:type="dxa"/>
          </w:tcPr>
          <w:p w14:paraId="236EDC5C"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1.83 (1.04,3.2</w:t>
            </w:r>
            <w:r w:rsidR="005406C9"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w:t>
            </w:r>
          </w:p>
        </w:tc>
        <w:tc>
          <w:tcPr>
            <w:tcW w:w="630" w:type="dxa"/>
          </w:tcPr>
          <w:p w14:paraId="6F087A21"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0.0</w:t>
            </w:r>
            <w:r w:rsidR="005406C9" w:rsidRPr="0056253E">
              <w:rPr>
                <w:rFonts w:asciiTheme="minorHAnsi" w:hAnsiTheme="minorHAnsi" w:cstheme="majorHAnsi"/>
                <w:color w:val="000000"/>
                <w:sz w:val="18"/>
                <w:szCs w:val="18"/>
              </w:rPr>
              <w:t>4</w:t>
            </w:r>
          </w:p>
        </w:tc>
        <w:tc>
          <w:tcPr>
            <w:tcW w:w="1260" w:type="dxa"/>
          </w:tcPr>
          <w:p w14:paraId="3342337C"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0DBDDA51" w14:textId="77777777" w:rsidR="006633BE" w:rsidRPr="0056253E" w:rsidRDefault="006633BE" w:rsidP="006633BE">
            <w:pPr>
              <w:jc w:val="center"/>
              <w:rPr>
                <w:rFonts w:asciiTheme="minorHAnsi" w:hAnsiTheme="minorHAnsi" w:cstheme="majorHAnsi"/>
                <w:b/>
                <w:color w:val="000000"/>
                <w:sz w:val="18"/>
                <w:szCs w:val="18"/>
              </w:rPr>
            </w:pPr>
          </w:p>
        </w:tc>
        <w:tc>
          <w:tcPr>
            <w:tcW w:w="1350" w:type="dxa"/>
          </w:tcPr>
          <w:p w14:paraId="476D06BA"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3CA7FB57" w14:textId="77777777" w:rsidR="006633BE" w:rsidRPr="0056253E" w:rsidRDefault="006633BE" w:rsidP="006633BE">
            <w:pPr>
              <w:jc w:val="center"/>
              <w:rPr>
                <w:rFonts w:asciiTheme="minorHAnsi" w:hAnsiTheme="minorHAnsi" w:cstheme="majorHAnsi"/>
                <w:b/>
                <w:bCs/>
                <w:color w:val="000000"/>
                <w:sz w:val="18"/>
                <w:szCs w:val="18"/>
              </w:rPr>
            </w:pPr>
          </w:p>
        </w:tc>
        <w:tc>
          <w:tcPr>
            <w:tcW w:w="1350" w:type="dxa"/>
          </w:tcPr>
          <w:p w14:paraId="1362166B" w14:textId="77777777" w:rsidR="006633BE" w:rsidRPr="0056253E" w:rsidRDefault="006633BE" w:rsidP="006633BE">
            <w:pPr>
              <w:jc w:val="center"/>
              <w:rPr>
                <w:rFonts w:asciiTheme="minorHAnsi" w:hAnsiTheme="minorHAnsi" w:cstheme="majorHAnsi"/>
                <w:sz w:val="18"/>
                <w:szCs w:val="18"/>
              </w:rPr>
            </w:pPr>
          </w:p>
        </w:tc>
        <w:tc>
          <w:tcPr>
            <w:tcW w:w="630" w:type="dxa"/>
          </w:tcPr>
          <w:p w14:paraId="3502CA3C" w14:textId="77777777" w:rsidR="006633BE" w:rsidRPr="0056253E" w:rsidRDefault="006633BE" w:rsidP="006633BE">
            <w:pPr>
              <w:jc w:val="center"/>
              <w:rPr>
                <w:rFonts w:asciiTheme="minorHAnsi" w:hAnsiTheme="minorHAnsi" w:cstheme="majorHAnsi"/>
                <w:sz w:val="18"/>
                <w:szCs w:val="18"/>
              </w:rPr>
            </w:pPr>
          </w:p>
        </w:tc>
        <w:tc>
          <w:tcPr>
            <w:tcW w:w="1350" w:type="dxa"/>
          </w:tcPr>
          <w:p w14:paraId="47151E96" w14:textId="77777777" w:rsidR="006633BE" w:rsidRPr="0056253E" w:rsidRDefault="006633BE" w:rsidP="006633BE">
            <w:pPr>
              <w:jc w:val="center"/>
              <w:rPr>
                <w:rFonts w:asciiTheme="minorHAnsi" w:hAnsiTheme="minorHAnsi" w:cstheme="majorHAnsi"/>
                <w:sz w:val="18"/>
                <w:szCs w:val="18"/>
              </w:rPr>
            </w:pPr>
          </w:p>
        </w:tc>
        <w:tc>
          <w:tcPr>
            <w:tcW w:w="676" w:type="dxa"/>
          </w:tcPr>
          <w:p w14:paraId="10434294" w14:textId="77777777" w:rsidR="006633BE" w:rsidRPr="0056253E" w:rsidRDefault="006633BE" w:rsidP="006633BE">
            <w:pPr>
              <w:jc w:val="center"/>
              <w:rPr>
                <w:rFonts w:asciiTheme="minorHAnsi" w:hAnsiTheme="minorHAnsi" w:cstheme="majorHAnsi"/>
                <w:sz w:val="18"/>
                <w:szCs w:val="18"/>
              </w:rPr>
            </w:pPr>
          </w:p>
        </w:tc>
        <w:tc>
          <w:tcPr>
            <w:tcW w:w="1355" w:type="dxa"/>
          </w:tcPr>
          <w:p w14:paraId="7F5DD252" w14:textId="77777777" w:rsidR="006633BE" w:rsidRPr="0056253E" w:rsidRDefault="006633BE" w:rsidP="006633BE">
            <w:pPr>
              <w:jc w:val="center"/>
              <w:rPr>
                <w:rFonts w:asciiTheme="minorHAnsi" w:hAnsiTheme="minorHAnsi" w:cstheme="majorHAnsi"/>
                <w:color w:val="000000"/>
                <w:sz w:val="18"/>
                <w:szCs w:val="18"/>
              </w:rPr>
            </w:pPr>
          </w:p>
        </w:tc>
        <w:tc>
          <w:tcPr>
            <w:tcW w:w="632" w:type="dxa"/>
          </w:tcPr>
          <w:p w14:paraId="4D5A9A96" w14:textId="77777777" w:rsidR="006633BE" w:rsidRPr="0056253E" w:rsidRDefault="006633BE" w:rsidP="006633BE">
            <w:pPr>
              <w:jc w:val="center"/>
              <w:rPr>
                <w:rFonts w:asciiTheme="minorHAnsi" w:hAnsiTheme="minorHAnsi" w:cstheme="majorHAnsi"/>
                <w:b/>
                <w:bCs/>
                <w:color w:val="000000"/>
                <w:sz w:val="18"/>
                <w:szCs w:val="18"/>
              </w:rPr>
            </w:pPr>
          </w:p>
        </w:tc>
      </w:tr>
      <w:tr w:rsidR="006633BE" w:rsidRPr="0056253E" w14:paraId="5BCE7299" w14:textId="77777777" w:rsidTr="00AA33D3">
        <w:trPr>
          <w:gridAfter w:val="1"/>
          <w:wAfter w:w="7" w:type="dxa"/>
          <w:cantSplit/>
          <w:trHeight w:val="257"/>
        </w:trPr>
        <w:tc>
          <w:tcPr>
            <w:tcW w:w="3150" w:type="dxa"/>
            <w:tcMar>
              <w:left w:w="40" w:type="dxa"/>
              <w:right w:w="40" w:type="dxa"/>
            </w:tcMar>
            <w:vAlign w:val="center"/>
          </w:tcPr>
          <w:p w14:paraId="39EE8B8E" w14:textId="2990E07B" w:rsidR="006633BE" w:rsidRPr="0056253E" w:rsidRDefault="0034711E" w:rsidP="006633BE">
            <w:pPr>
              <w:adjustRightInd w:val="0"/>
              <w:rPr>
                <w:rFonts w:asciiTheme="minorHAnsi" w:hAnsiTheme="minorHAnsi" w:cstheme="majorHAnsi"/>
                <w:color w:val="000000"/>
                <w:sz w:val="18"/>
                <w:szCs w:val="18"/>
              </w:rPr>
            </w:pPr>
            <w:r>
              <w:rPr>
                <w:rFonts w:asciiTheme="minorHAnsi" w:hAnsiTheme="minorHAnsi" w:cstheme="majorHAnsi"/>
                <w:color w:val="000000"/>
                <w:sz w:val="18"/>
                <w:szCs w:val="18"/>
              </w:rPr>
              <w:t>Moderate or greater edema</w:t>
            </w:r>
          </w:p>
        </w:tc>
        <w:tc>
          <w:tcPr>
            <w:tcW w:w="1170" w:type="dxa"/>
          </w:tcPr>
          <w:p w14:paraId="0F6C8B4C"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5228ABBD" w14:textId="77777777" w:rsidR="006633BE" w:rsidRPr="0056253E" w:rsidRDefault="006633BE" w:rsidP="006633BE">
            <w:pPr>
              <w:jc w:val="center"/>
              <w:rPr>
                <w:rFonts w:asciiTheme="minorHAnsi" w:hAnsiTheme="minorHAnsi" w:cstheme="majorHAnsi"/>
                <w:sz w:val="18"/>
                <w:szCs w:val="18"/>
              </w:rPr>
            </w:pPr>
          </w:p>
        </w:tc>
        <w:tc>
          <w:tcPr>
            <w:tcW w:w="1260" w:type="dxa"/>
          </w:tcPr>
          <w:p w14:paraId="7D515649" w14:textId="77777777" w:rsidR="006633BE" w:rsidRPr="0056253E" w:rsidRDefault="006633BE" w:rsidP="006633BE">
            <w:pPr>
              <w:jc w:val="center"/>
              <w:rPr>
                <w:rFonts w:asciiTheme="minorHAnsi" w:hAnsiTheme="minorHAnsi" w:cstheme="majorHAnsi"/>
                <w:sz w:val="18"/>
                <w:szCs w:val="18"/>
              </w:rPr>
            </w:pPr>
          </w:p>
        </w:tc>
        <w:tc>
          <w:tcPr>
            <w:tcW w:w="630" w:type="dxa"/>
          </w:tcPr>
          <w:p w14:paraId="34682C8D" w14:textId="77777777" w:rsidR="006633BE" w:rsidRPr="0056253E" w:rsidRDefault="006633BE" w:rsidP="006633BE">
            <w:pPr>
              <w:jc w:val="center"/>
              <w:rPr>
                <w:rFonts w:asciiTheme="minorHAnsi" w:hAnsiTheme="minorHAnsi" w:cstheme="majorHAnsi"/>
                <w:sz w:val="18"/>
                <w:szCs w:val="18"/>
              </w:rPr>
            </w:pPr>
          </w:p>
        </w:tc>
        <w:tc>
          <w:tcPr>
            <w:tcW w:w="1350" w:type="dxa"/>
          </w:tcPr>
          <w:p w14:paraId="1B81E4C8"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-4.8</w:t>
            </w:r>
            <w:r w:rsidR="005406C9" w:rsidRPr="0056253E">
              <w:rPr>
                <w:rFonts w:asciiTheme="minorHAnsi" w:hAnsiTheme="minorHAnsi" w:cstheme="majorHAnsi"/>
                <w:b/>
                <w:color w:val="000000"/>
                <w:sz w:val="18"/>
                <w:szCs w:val="18"/>
              </w:rPr>
              <w:t>0</w:t>
            </w:r>
            <w:r w:rsidRPr="0056253E">
              <w:rPr>
                <w:rFonts w:asciiTheme="minorHAnsi" w:hAnsiTheme="minorHAnsi" w:cstheme="majorHAnsi"/>
                <w:b/>
                <w:color w:val="000000"/>
                <w:sz w:val="18"/>
                <w:szCs w:val="18"/>
              </w:rPr>
              <w:t xml:space="preserve"> (-7.58,-2.03)</w:t>
            </w:r>
          </w:p>
        </w:tc>
        <w:tc>
          <w:tcPr>
            <w:tcW w:w="630" w:type="dxa"/>
          </w:tcPr>
          <w:p w14:paraId="6132920A" w14:textId="77777777" w:rsidR="006633BE" w:rsidRPr="0056253E" w:rsidRDefault="006633BE" w:rsidP="006633BE">
            <w:pPr>
              <w:jc w:val="center"/>
              <w:rPr>
                <w:rFonts w:asciiTheme="minorHAnsi" w:hAnsiTheme="minorHAnsi" w:cstheme="majorHAnsi"/>
                <w:b/>
                <w:color w:val="000000"/>
                <w:sz w:val="18"/>
                <w:szCs w:val="18"/>
              </w:rPr>
            </w:pPr>
            <w:r w:rsidRPr="0056253E">
              <w:rPr>
                <w:rFonts w:asciiTheme="minorHAnsi" w:hAnsiTheme="minorHAnsi" w:cstheme="majorHAnsi"/>
                <w:b/>
                <w:color w:val="000000"/>
                <w:sz w:val="18"/>
                <w:szCs w:val="18"/>
              </w:rPr>
              <w:t>0.0007</w:t>
            </w:r>
          </w:p>
        </w:tc>
        <w:tc>
          <w:tcPr>
            <w:tcW w:w="1350" w:type="dxa"/>
          </w:tcPr>
          <w:p w14:paraId="6C196B1D"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2.86 (0.4</w:t>
            </w:r>
            <w:r w:rsidR="005406C9" w:rsidRPr="0056253E">
              <w:rPr>
                <w:rFonts w:asciiTheme="minorHAnsi" w:hAnsiTheme="minorHAnsi" w:cstheme="majorHAnsi"/>
                <w:color w:val="000000"/>
                <w:sz w:val="18"/>
                <w:szCs w:val="18"/>
              </w:rPr>
              <w:t>0</w:t>
            </w:r>
            <w:r w:rsidRPr="0056253E">
              <w:rPr>
                <w:rFonts w:asciiTheme="minorHAnsi" w:hAnsiTheme="minorHAnsi" w:cstheme="majorHAnsi"/>
                <w:color w:val="000000"/>
                <w:sz w:val="18"/>
                <w:szCs w:val="18"/>
              </w:rPr>
              <w:t>,5.32)</w:t>
            </w:r>
          </w:p>
        </w:tc>
        <w:tc>
          <w:tcPr>
            <w:tcW w:w="630" w:type="dxa"/>
          </w:tcPr>
          <w:p w14:paraId="262F1D71"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0.02</w:t>
            </w:r>
          </w:p>
        </w:tc>
        <w:tc>
          <w:tcPr>
            <w:tcW w:w="1350" w:type="dxa"/>
          </w:tcPr>
          <w:p w14:paraId="78892CB9"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9.03 (5.65,12.41)</w:t>
            </w:r>
          </w:p>
        </w:tc>
        <w:tc>
          <w:tcPr>
            <w:tcW w:w="676" w:type="dxa"/>
          </w:tcPr>
          <w:p w14:paraId="4185A9A5" w14:textId="77777777" w:rsidR="006633BE" w:rsidRPr="0056253E" w:rsidRDefault="006633BE" w:rsidP="006633BE">
            <w:pPr>
              <w:jc w:val="center"/>
              <w:rPr>
                <w:rFonts w:asciiTheme="minorHAnsi" w:hAnsiTheme="minorHAnsi" w:cstheme="majorHAnsi"/>
                <w:b/>
                <w:color w:val="000000"/>
                <w:sz w:val="18"/>
                <w:szCs w:val="18"/>
              </w:rPr>
            </w:pPr>
            <w:r w:rsidRPr="0056253E">
              <w:rPr>
                <w:rFonts w:asciiTheme="minorHAnsi" w:hAnsiTheme="minorHAnsi" w:cstheme="majorHAnsi"/>
                <w:b/>
                <w:color w:val="000000"/>
                <w:sz w:val="18"/>
                <w:szCs w:val="18"/>
              </w:rPr>
              <w:t>&lt;.0001</w:t>
            </w:r>
          </w:p>
        </w:tc>
        <w:tc>
          <w:tcPr>
            <w:tcW w:w="1355" w:type="dxa"/>
          </w:tcPr>
          <w:p w14:paraId="3FCA0345"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b/>
                <w:color w:val="000000"/>
                <w:sz w:val="18"/>
                <w:szCs w:val="18"/>
              </w:rPr>
              <w:t>-5.54 (-7.92,-3.16)</w:t>
            </w:r>
          </w:p>
        </w:tc>
        <w:tc>
          <w:tcPr>
            <w:tcW w:w="632" w:type="dxa"/>
          </w:tcPr>
          <w:p w14:paraId="43EC5039" w14:textId="77777777" w:rsidR="006633BE" w:rsidRPr="0056253E" w:rsidRDefault="006633BE" w:rsidP="006633BE">
            <w:pPr>
              <w:jc w:val="center"/>
              <w:rPr>
                <w:rFonts w:asciiTheme="minorHAnsi" w:hAnsiTheme="minorHAnsi" w:cstheme="majorHAnsi"/>
                <w:b/>
                <w:color w:val="000000"/>
                <w:sz w:val="18"/>
                <w:szCs w:val="18"/>
              </w:rPr>
            </w:pPr>
            <w:r w:rsidRPr="0056253E">
              <w:rPr>
                <w:rFonts w:asciiTheme="minorHAnsi" w:hAnsiTheme="minorHAnsi" w:cstheme="majorHAnsi"/>
                <w:b/>
                <w:color w:val="000000"/>
                <w:sz w:val="18"/>
                <w:szCs w:val="18"/>
              </w:rPr>
              <w:t>&lt;.0001</w:t>
            </w:r>
          </w:p>
        </w:tc>
      </w:tr>
      <w:tr w:rsidR="006633BE" w:rsidRPr="0056253E" w14:paraId="023336B5" w14:textId="77777777" w:rsidTr="00AA33D3">
        <w:trPr>
          <w:gridAfter w:val="1"/>
          <w:wAfter w:w="7" w:type="dxa"/>
          <w:cantSplit/>
          <w:trHeight w:val="257"/>
        </w:trPr>
        <w:tc>
          <w:tcPr>
            <w:tcW w:w="3150" w:type="dxa"/>
            <w:tcMar>
              <w:left w:w="40" w:type="dxa"/>
              <w:right w:w="40" w:type="dxa"/>
            </w:tcMar>
            <w:vAlign w:val="center"/>
          </w:tcPr>
          <w:p w14:paraId="1A0F33E5" w14:textId="2B04D819" w:rsidR="006633BE" w:rsidRPr="0056253E" w:rsidRDefault="0034711E" w:rsidP="006633BE">
            <w:pPr>
              <w:adjustRightInd w:val="0"/>
              <w:rPr>
                <w:rFonts w:asciiTheme="minorHAnsi" w:hAnsiTheme="minorHAnsi" w:cstheme="majorHAnsi"/>
                <w:color w:val="000000"/>
                <w:sz w:val="18"/>
                <w:szCs w:val="18"/>
              </w:rPr>
            </w:pPr>
            <w:r>
              <w:rPr>
                <w:rFonts w:asciiTheme="minorHAnsi" w:hAnsiTheme="minorHAnsi" w:cstheme="majorHAnsi"/>
                <w:color w:val="000000"/>
                <w:sz w:val="18"/>
                <w:szCs w:val="18"/>
              </w:rPr>
              <w:t>u</w:t>
            </w:r>
            <w:r w:rsidR="006633BE" w:rsidRPr="0056253E">
              <w:rPr>
                <w:rFonts w:asciiTheme="minorHAnsi" w:hAnsiTheme="minorHAnsi" w:cstheme="majorHAnsi"/>
                <w:color w:val="000000"/>
                <w:sz w:val="18"/>
                <w:szCs w:val="18"/>
              </w:rPr>
              <w:t>PCR (per unit increase)</w:t>
            </w:r>
          </w:p>
        </w:tc>
        <w:tc>
          <w:tcPr>
            <w:tcW w:w="1170" w:type="dxa"/>
          </w:tcPr>
          <w:p w14:paraId="5446A9A3"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35E6BD10" w14:textId="77777777" w:rsidR="006633BE" w:rsidRPr="0056253E" w:rsidRDefault="006633BE" w:rsidP="006633BE">
            <w:pPr>
              <w:jc w:val="center"/>
              <w:rPr>
                <w:rFonts w:asciiTheme="minorHAnsi" w:hAnsiTheme="minorHAnsi" w:cstheme="majorHAnsi"/>
                <w:sz w:val="18"/>
                <w:szCs w:val="18"/>
              </w:rPr>
            </w:pPr>
          </w:p>
        </w:tc>
        <w:tc>
          <w:tcPr>
            <w:tcW w:w="1260" w:type="dxa"/>
          </w:tcPr>
          <w:p w14:paraId="6FEFE966" w14:textId="77777777" w:rsidR="006633BE" w:rsidRPr="0056253E" w:rsidRDefault="006633BE" w:rsidP="006633BE">
            <w:pPr>
              <w:jc w:val="center"/>
              <w:rPr>
                <w:rFonts w:asciiTheme="minorHAnsi" w:hAnsiTheme="minorHAnsi" w:cstheme="majorHAnsi"/>
                <w:sz w:val="18"/>
                <w:szCs w:val="18"/>
              </w:rPr>
            </w:pPr>
          </w:p>
        </w:tc>
        <w:tc>
          <w:tcPr>
            <w:tcW w:w="630" w:type="dxa"/>
          </w:tcPr>
          <w:p w14:paraId="61D9DF0B" w14:textId="77777777" w:rsidR="006633BE" w:rsidRPr="0056253E" w:rsidRDefault="006633BE" w:rsidP="006633BE">
            <w:pPr>
              <w:jc w:val="center"/>
              <w:rPr>
                <w:rFonts w:asciiTheme="minorHAnsi" w:hAnsiTheme="minorHAnsi" w:cstheme="majorHAnsi"/>
                <w:sz w:val="18"/>
                <w:szCs w:val="18"/>
              </w:rPr>
            </w:pPr>
          </w:p>
        </w:tc>
        <w:tc>
          <w:tcPr>
            <w:tcW w:w="1350" w:type="dxa"/>
          </w:tcPr>
          <w:p w14:paraId="7E4EA5E6" w14:textId="77777777" w:rsidR="006633BE" w:rsidRPr="0056253E" w:rsidRDefault="006633BE" w:rsidP="006633BE">
            <w:pPr>
              <w:jc w:val="center"/>
              <w:rPr>
                <w:rFonts w:asciiTheme="minorHAnsi" w:hAnsiTheme="minorHAnsi" w:cstheme="majorHAnsi"/>
                <w:sz w:val="18"/>
                <w:szCs w:val="18"/>
              </w:rPr>
            </w:pPr>
          </w:p>
        </w:tc>
        <w:tc>
          <w:tcPr>
            <w:tcW w:w="630" w:type="dxa"/>
          </w:tcPr>
          <w:p w14:paraId="2A3F60E4" w14:textId="77777777" w:rsidR="006633BE" w:rsidRPr="0056253E" w:rsidRDefault="006633BE" w:rsidP="006633BE">
            <w:pPr>
              <w:jc w:val="center"/>
              <w:rPr>
                <w:rFonts w:asciiTheme="minorHAnsi" w:hAnsiTheme="minorHAnsi" w:cstheme="majorHAnsi"/>
                <w:sz w:val="18"/>
                <w:szCs w:val="18"/>
              </w:rPr>
            </w:pPr>
          </w:p>
        </w:tc>
        <w:tc>
          <w:tcPr>
            <w:tcW w:w="1350" w:type="dxa"/>
          </w:tcPr>
          <w:p w14:paraId="5C74D9E0" w14:textId="77777777" w:rsidR="006633BE" w:rsidRPr="0056253E" w:rsidRDefault="006633BE" w:rsidP="006633BE">
            <w:pPr>
              <w:jc w:val="center"/>
              <w:rPr>
                <w:rFonts w:asciiTheme="minorHAnsi" w:hAnsiTheme="minorHAnsi" w:cstheme="majorHAnsi"/>
                <w:sz w:val="18"/>
                <w:szCs w:val="18"/>
              </w:rPr>
            </w:pPr>
          </w:p>
        </w:tc>
        <w:tc>
          <w:tcPr>
            <w:tcW w:w="630" w:type="dxa"/>
          </w:tcPr>
          <w:p w14:paraId="09D7586B" w14:textId="77777777" w:rsidR="006633BE" w:rsidRPr="0056253E" w:rsidRDefault="006633BE" w:rsidP="006633BE">
            <w:pPr>
              <w:jc w:val="center"/>
              <w:rPr>
                <w:rFonts w:asciiTheme="minorHAnsi" w:hAnsiTheme="minorHAnsi" w:cstheme="majorHAnsi"/>
                <w:sz w:val="18"/>
                <w:szCs w:val="18"/>
              </w:rPr>
            </w:pPr>
          </w:p>
        </w:tc>
        <w:tc>
          <w:tcPr>
            <w:tcW w:w="1350" w:type="dxa"/>
          </w:tcPr>
          <w:p w14:paraId="2567C5E2" w14:textId="77777777" w:rsidR="006633BE" w:rsidRPr="0056253E" w:rsidRDefault="006633BE" w:rsidP="006633BE">
            <w:pPr>
              <w:jc w:val="center"/>
              <w:rPr>
                <w:rFonts w:asciiTheme="minorHAnsi" w:hAnsiTheme="minorHAnsi" w:cstheme="majorHAnsi"/>
                <w:sz w:val="18"/>
                <w:szCs w:val="18"/>
              </w:rPr>
            </w:pPr>
          </w:p>
        </w:tc>
        <w:tc>
          <w:tcPr>
            <w:tcW w:w="676" w:type="dxa"/>
          </w:tcPr>
          <w:p w14:paraId="191F2DBF" w14:textId="77777777" w:rsidR="006633BE" w:rsidRPr="0056253E" w:rsidRDefault="006633BE" w:rsidP="006633BE">
            <w:pPr>
              <w:jc w:val="center"/>
              <w:rPr>
                <w:rFonts w:asciiTheme="minorHAnsi" w:hAnsiTheme="minorHAnsi" w:cstheme="majorHAnsi"/>
                <w:sz w:val="18"/>
                <w:szCs w:val="18"/>
              </w:rPr>
            </w:pPr>
          </w:p>
        </w:tc>
        <w:tc>
          <w:tcPr>
            <w:tcW w:w="1355" w:type="dxa"/>
          </w:tcPr>
          <w:p w14:paraId="5C2AA62B" w14:textId="77777777" w:rsidR="006633BE" w:rsidRPr="0056253E" w:rsidRDefault="006633BE" w:rsidP="006633BE">
            <w:pPr>
              <w:jc w:val="center"/>
              <w:rPr>
                <w:rFonts w:asciiTheme="minorHAnsi" w:hAnsiTheme="minorHAnsi" w:cstheme="majorHAnsi"/>
                <w:color w:val="000000"/>
                <w:sz w:val="18"/>
                <w:szCs w:val="18"/>
              </w:rPr>
            </w:pPr>
            <w:r w:rsidRPr="0056253E">
              <w:rPr>
                <w:rFonts w:asciiTheme="minorHAnsi" w:hAnsiTheme="minorHAnsi" w:cstheme="majorHAnsi"/>
                <w:color w:val="000000"/>
                <w:sz w:val="18"/>
                <w:szCs w:val="18"/>
              </w:rPr>
              <w:t>-0.21 (-0.38,-0.05)</w:t>
            </w:r>
          </w:p>
        </w:tc>
        <w:tc>
          <w:tcPr>
            <w:tcW w:w="632" w:type="dxa"/>
          </w:tcPr>
          <w:p w14:paraId="6B3598C9" w14:textId="77777777" w:rsidR="006633BE" w:rsidRPr="0056253E" w:rsidRDefault="006633BE" w:rsidP="006633BE">
            <w:pPr>
              <w:jc w:val="center"/>
              <w:rPr>
                <w:rFonts w:asciiTheme="minorHAnsi" w:hAnsiTheme="minorHAnsi" w:cstheme="majorHAnsi"/>
                <w:b/>
                <w:color w:val="000000"/>
                <w:sz w:val="18"/>
                <w:szCs w:val="18"/>
              </w:rPr>
            </w:pPr>
            <w:r w:rsidRPr="0056253E">
              <w:rPr>
                <w:rFonts w:asciiTheme="minorHAnsi" w:hAnsiTheme="minorHAnsi" w:cstheme="majorHAnsi"/>
                <w:color w:val="000000"/>
                <w:sz w:val="18"/>
                <w:szCs w:val="18"/>
              </w:rPr>
              <w:t>0.01</w:t>
            </w:r>
          </w:p>
        </w:tc>
      </w:tr>
      <w:tr w:rsidR="006633BE" w:rsidRPr="0056253E" w14:paraId="3BC1F56D" w14:textId="77777777" w:rsidTr="00AA33D3">
        <w:trPr>
          <w:gridAfter w:val="1"/>
          <w:wAfter w:w="7" w:type="dxa"/>
          <w:cantSplit/>
          <w:trHeight w:val="257"/>
        </w:trPr>
        <w:tc>
          <w:tcPr>
            <w:tcW w:w="3150" w:type="dxa"/>
            <w:tcMar>
              <w:left w:w="40" w:type="dxa"/>
              <w:right w:w="40" w:type="dxa"/>
            </w:tcMar>
            <w:vAlign w:val="center"/>
          </w:tcPr>
          <w:p w14:paraId="01C66F96" w14:textId="77777777" w:rsidR="006633BE" w:rsidRPr="0056253E" w:rsidRDefault="006633BE" w:rsidP="006633BE">
            <w:pPr>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eGFR (per unit increase)</w:t>
            </w:r>
          </w:p>
        </w:tc>
        <w:tc>
          <w:tcPr>
            <w:tcW w:w="1170" w:type="dxa"/>
          </w:tcPr>
          <w:p w14:paraId="34B378F4" w14:textId="77777777" w:rsidR="006633BE" w:rsidRPr="0056253E" w:rsidRDefault="006633BE" w:rsidP="006633BE">
            <w:pPr>
              <w:jc w:val="center"/>
              <w:rPr>
                <w:rFonts w:asciiTheme="minorHAnsi" w:hAnsiTheme="minorHAnsi" w:cstheme="majorHAnsi"/>
                <w:color w:val="000000"/>
                <w:sz w:val="18"/>
                <w:szCs w:val="18"/>
              </w:rPr>
            </w:pPr>
          </w:p>
        </w:tc>
        <w:tc>
          <w:tcPr>
            <w:tcW w:w="630" w:type="dxa"/>
          </w:tcPr>
          <w:p w14:paraId="6434009A" w14:textId="77777777" w:rsidR="006633BE" w:rsidRPr="0056253E" w:rsidRDefault="006633BE" w:rsidP="006633BE">
            <w:pPr>
              <w:jc w:val="center"/>
              <w:rPr>
                <w:rFonts w:asciiTheme="minorHAnsi" w:hAnsiTheme="minorHAnsi" w:cstheme="majorHAnsi"/>
                <w:sz w:val="18"/>
                <w:szCs w:val="18"/>
              </w:rPr>
            </w:pPr>
          </w:p>
        </w:tc>
        <w:tc>
          <w:tcPr>
            <w:tcW w:w="1260" w:type="dxa"/>
          </w:tcPr>
          <w:p w14:paraId="3A07EF95" w14:textId="77777777" w:rsidR="006633BE" w:rsidRPr="0056253E" w:rsidRDefault="006633BE" w:rsidP="006633BE">
            <w:pPr>
              <w:jc w:val="center"/>
              <w:rPr>
                <w:rFonts w:asciiTheme="minorHAnsi" w:hAnsiTheme="minorHAnsi" w:cstheme="majorHAnsi"/>
                <w:sz w:val="18"/>
                <w:szCs w:val="18"/>
              </w:rPr>
            </w:pPr>
          </w:p>
        </w:tc>
        <w:tc>
          <w:tcPr>
            <w:tcW w:w="630" w:type="dxa"/>
          </w:tcPr>
          <w:p w14:paraId="5D7F0696" w14:textId="77777777" w:rsidR="006633BE" w:rsidRPr="0056253E" w:rsidRDefault="006633BE" w:rsidP="006633BE">
            <w:pPr>
              <w:jc w:val="center"/>
              <w:rPr>
                <w:rFonts w:asciiTheme="minorHAnsi" w:hAnsiTheme="minorHAnsi" w:cstheme="majorHAnsi"/>
                <w:sz w:val="18"/>
                <w:szCs w:val="18"/>
              </w:rPr>
            </w:pPr>
          </w:p>
        </w:tc>
        <w:tc>
          <w:tcPr>
            <w:tcW w:w="1350" w:type="dxa"/>
          </w:tcPr>
          <w:p w14:paraId="6D2C9210" w14:textId="77777777" w:rsidR="006633BE" w:rsidRPr="0056253E" w:rsidRDefault="006633BE" w:rsidP="006633BE">
            <w:pPr>
              <w:jc w:val="center"/>
              <w:rPr>
                <w:rFonts w:asciiTheme="minorHAnsi" w:hAnsiTheme="minorHAnsi" w:cstheme="majorHAnsi"/>
                <w:sz w:val="18"/>
                <w:szCs w:val="18"/>
              </w:rPr>
            </w:pPr>
          </w:p>
        </w:tc>
        <w:tc>
          <w:tcPr>
            <w:tcW w:w="630" w:type="dxa"/>
          </w:tcPr>
          <w:p w14:paraId="61EC6D64" w14:textId="77777777" w:rsidR="006633BE" w:rsidRPr="0056253E" w:rsidRDefault="006633BE" w:rsidP="006633BE">
            <w:pPr>
              <w:jc w:val="center"/>
              <w:rPr>
                <w:rFonts w:asciiTheme="minorHAnsi" w:hAnsiTheme="minorHAnsi" w:cstheme="majorHAnsi"/>
                <w:sz w:val="18"/>
                <w:szCs w:val="18"/>
              </w:rPr>
            </w:pPr>
          </w:p>
        </w:tc>
        <w:tc>
          <w:tcPr>
            <w:tcW w:w="1350" w:type="dxa"/>
          </w:tcPr>
          <w:p w14:paraId="462D7FA7" w14:textId="77777777" w:rsidR="006633BE" w:rsidRPr="0056253E" w:rsidRDefault="006633BE" w:rsidP="006633BE">
            <w:pPr>
              <w:jc w:val="center"/>
              <w:rPr>
                <w:rFonts w:asciiTheme="minorHAnsi" w:hAnsiTheme="minorHAnsi" w:cstheme="majorHAnsi"/>
                <w:sz w:val="18"/>
                <w:szCs w:val="18"/>
              </w:rPr>
            </w:pPr>
          </w:p>
        </w:tc>
        <w:tc>
          <w:tcPr>
            <w:tcW w:w="630" w:type="dxa"/>
          </w:tcPr>
          <w:p w14:paraId="5A86F9D7" w14:textId="77777777" w:rsidR="006633BE" w:rsidRPr="0056253E" w:rsidRDefault="006633BE" w:rsidP="006633BE">
            <w:pPr>
              <w:jc w:val="center"/>
              <w:rPr>
                <w:rFonts w:asciiTheme="minorHAnsi" w:hAnsiTheme="minorHAnsi" w:cstheme="majorHAnsi"/>
                <w:sz w:val="18"/>
                <w:szCs w:val="18"/>
              </w:rPr>
            </w:pPr>
          </w:p>
        </w:tc>
        <w:tc>
          <w:tcPr>
            <w:tcW w:w="1350" w:type="dxa"/>
          </w:tcPr>
          <w:p w14:paraId="072B9496"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-0.05 (-0.08,-0.01)</w:t>
            </w:r>
          </w:p>
        </w:tc>
        <w:tc>
          <w:tcPr>
            <w:tcW w:w="676" w:type="dxa"/>
          </w:tcPr>
          <w:p w14:paraId="2DEFEC0D"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0.0</w:t>
            </w:r>
            <w:r w:rsidR="005406C9" w:rsidRPr="0056253E">
              <w:rPr>
                <w:rFonts w:asciiTheme="minorHAnsi" w:hAnsiTheme="minorHAnsi" w:cstheme="majorHAnsi"/>
                <w:color w:val="000000"/>
                <w:sz w:val="18"/>
                <w:szCs w:val="18"/>
              </w:rPr>
              <w:t>2</w:t>
            </w:r>
          </w:p>
        </w:tc>
        <w:tc>
          <w:tcPr>
            <w:tcW w:w="1355" w:type="dxa"/>
          </w:tcPr>
          <w:p w14:paraId="683F72FB" w14:textId="77777777" w:rsidR="006633BE" w:rsidRPr="0056253E" w:rsidRDefault="006633BE" w:rsidP="006633BE">
            <w:pPr>
              <w:jc w:val="center"/>
              <w:rPr>
                <w:rFonts w:asciiTheme="minorHAnsi" w:hAnsiTheme="minorHAnsi" w:cstheme="majorHAnsi"/>
                <w:color w:val="000000"/>
                <w:sz w:val="18"/>
                <w:szCs w:val="18"/>
              </w:rPr>
            </w:pPr>
          </w:p>
        </w:tc>
        <w:tc>
          <w:tcPr>
            <w:tcW w:w="632" w:type="dxa"/>
          </w:tcPr>
          <w:p w14:paraId="652AF33A" w14:textId="77777777" w:rsidR="006633BE" w:rsidRPr="0056253E" w:rsidRDefault="006633BE" w:rsidP="006633BE">
            <w:pPr>
              <w:jc w:val="center"/>
              <w:rPr>
                <w:rFonts w:asciiTheme="minorHAnsi" w:hAnsiTheme="minorHAnsi" w:cstheme="majorHAnsi"/>
                <w:color w:val="000000"/>
                <w:sz w:val="18"/>
                <w:szCs w:val="18"/>
              </w:rPr>
            </w:pPr>
          </w:p>
        </w:tc>
      </w:tr>
      <w:tr w:rsidR="006633BE" w:rsidRPr="0056253E" w14:paraId="7EC7D78E" w14:textId="77777777" w:rsidTr="00AA33D3">
        <w:trPr>
          <w:gridAfter w:val="1"/>
          <w:wAfter w:w="7" w:type="dxa"/>
          <w:cantSplit/>
          <w:trHeight w:val="257"/>
        </w:trPr>
        <w:tc>
          <w:tcPr>
            <w:tcW w:w="3150" w:type="dxa"/>
            <w:tcBorders>
              <w:bottom w:val="single" w:sz="4" w:space="0" w:color="auto"/>
            </w:tcBorders>
            <w:tcMar>
              <w:left w:w="40" w:type="dxa"/>
              <w:right w:w="40" w:type="dxa"/>
            </w:tcMar>
            <w:vAlign w:val="center"/>
          </w:tcPr>
          <w:p w14:paraId="1AF12C05" w14:textId="67D93311" w:rsidR="006633BE" w:rsidRPr="0056253E" w:rsidRDefault="006633BE" w:rsidP="006633BE">
            <w:pPr>
              <w:keepNext/>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Serum </w:t>
            </w:r>
            <w:r w:rsidR="0034711E">
              <w:rPr>
                <w:rFonts w:asciiTheme="minorHAnsi" w:hAnsiTheme="minorHAnsi" w:cstheme="majorHAnsi"/>
                <w:color w:val="000000"/>
                <w:sz w:val="18"/>
                <w:szCs w:val="18"/>
              </w:rPr>
              <w:t>a</w:t>
            </w:r>
            <w:r w:rsidRPr="0056253E">
              <w:rPr>
                <w:rFonts w:asciiTheme="minorHAnsi" w:hAnsiTheme="minorHAnsi" w:cstheme="majorHAnsi"/>
                <w:color w:val="000000"/>
                <w:sz w:val="18"/>
                <w:szCs w:val="18"/>
              </w:rPr>
              <w:t>lbumin (per unit increase)</w:t>
            </w:r>
          </w:p>
        </w:tc>
        <w:tc>
          <w:tcPr>
            <w:tcW w:w="1170" w:type="dxa"/>
            <w:tcBorders>
              <w:bottom w:val="single" w:sz="4" w:space="0" w:color="auto"/>
            </w:tcBorders>
          </w:tcPr>
          <w:p w14:paraId="313271FE" w14:textId="77777777" w:rsidR="006633BE" w:rsidRPr="0056253E" w:rsidRDefault="006633BE" w:rsidP="006633BE">
            <w:pPr>
              <w:jc w:val="center"/>
              <w:rPr>
                <w:rFonts w:asciiTheme="minorHAnsi" w:hAnsiTheme="minorHAnsi" w:cstheme="majorHAnsi"/>
                <w:color w:val="000000"/>
                <w:sz w:val="18"/>
                <w:szCs w:val="18"/>
              </w:rPr>
            </w:pPr>
          </w:p>
        </w:tc>
        <w:tc>
          <w:tcPr>
            <w:tcW w:w="630" w:type="dxa"/>
            <w:tcBorders>
              <w:bottom w:val="single" w:sz="4" w:space="0" w:color="auto"/>
            </w:tcBorders>
          </w:tcPr>
          <w:p w14:paraId="774BDD42" w14:textId="77777777" w:rsidR="006633BE" w:rsidRPr="0056253E" w:rsidRDefault="006633BE" w:rsidP="006633BE">
            <w:pPr>
              <w:jc w:val="center"/>
              <w:rPr>
                <w:rFonts w:asciiTheme="minorHAnsi" w:hAnsiTheme="minorHAnsi" w:cstheme="majorHAnsi"/>
                <w:color w:val="000000"/>
                <w:sz w:val="18"/>
                <w:szCs w:val="18"/>
              </w:rPr>
            </w:pPr>
          </w:p>
        </w:tc>
        <w:tc>
          <w:tcPr>
            <w:tcW w:w="1260" w:type="dxa"/>
            <w:tcBorders>
              <w:bottom w:val="single" w:sz="4" w:space="0" w:color="auto"/>
            </w:tcBorders>
          </w:tcPr>
          <w:p w14:paraId="347431D3" w14:textId="77777777" w:rsidR="006633BE" w:rsidRPr="0056253E" w:rsidRDefault="006633BE" w:rsidP="006633BE">
            <w:pPr>
              <w:jc w:val="center"/>
              <w:rPr>
                <w:rFonts w:asciiTheme="minorHAnsi" w:hAnsiTheme="minorHAnsi" w:cstheme="majorHAnsi"/>
                <w:color w:val="000000"/>
                <w:sz w:val="18"/>
                <w:szCs w:val="18"/>
              </w:rPr>
            </w:pPr>
          </w:p>
        </w:tc>
        <w:tc>
          <w:tcPr>
            <w:tcW w:w="630" w:type="dxa"/>
            <w:tcBorders>
              <w:bottom w:val="single" w:sz="4" w:space="0" w:color="auto"/>
            </w:tcBorders>
          </w:tcPr>
          <w:p w14:paraId="68A84770" w14:textId="77777777" w:rsidR="006633BE" w:rsidRPr="0056253E" w:rsidRDefault="006633BE" w:rsidP="006633BE">
            <w:pPr>
              <w:jc w:val="center"/>
              <w:rPr>
                <w:rFonts w:asciiTheme="minorHAnsi" w:hAnsiTheme="minorHAnsi" w:cstheme="majorHAnsi"/>
                <w:sz w:val="18"/>
                <w:szCs w:val="18"/>
              </w:rPr>
            </w:pPr>
          </w:p>
        </w:tc>
        <w:tc>
          <w:tcPr>
            <w:tcW w:w="1350" w:type="dxa"/>
            <w:tcBorders>
              <w:bottom w:val="single" w:sz="4" w:space="0" w:color="auto"/>
            </w:tcBorders>
          </w:tcPr>
          <w:p w14:paraId="1AC98116"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1.29 (0.06,2.52)</w:t>
            </w:r>
          </w:p>
        </w:tc>
        <w:tc>
          <w:tcPr>
            <w:tcW w:w="630" w:type="dxa"/>
            <w:tcBorders>
              <w:bottom w:val="single" w:sz="4" w:space="0" w:color="auto"/>
            </w:tcBorders>
          </w:tcPr>
          <w:p w14:paraId="3F69E3F6" w14:textId="77777777" w:rsidR="006633BE" w:rsidRPr="0056253E" w:rsidRDefault="006633BE" w:rsidP="006633BE">
            <w:pPr>
              <w:jc w:val="center"/>
              <w:rPr>
                <w:rFonts w:asciiTheme="minorHAnsi" w:hAnsiTheme="minorHAnsi" w:cstheme="majorHAnsi"/>
                <w:sz w:val="18"/>
                <w:szCs w:val="18"/>
              </w:rPr>
            </w:pPr>
            <w:r w:rsidRPr="0056253E">
              <w:rPr>
                <w:rFonts w:asciiTheme="minorHAnsi" w:hAnsiTheme="minorHAnsi" w:cstheme="majorHAnsi"/>
                <w:color w:val="000000"/>
                <w:sz w:val="18"/>
                <w:szCs w:val="18"/>
              </w:rPr>
              <w:t>0.04</w:t>
            </w:r>
          </w:p>
        </w:tc>
        <w:tc>
          <w:tcPr>
            <w:tcW w:w="1350" w:type="dxa"/>
            <w:tcBorders>
              <w:bottom w:val="single" w:sz="4" w:space="0" w:color="auto"/>
            </w:tcBorders>
          </w:tcPr>
          <w:p w14:paraId="5C5B2C55" w14:textId="77777777" w:rsidR="006633BE" w:rsidRPr="0056253E" w:rsidRDefault="006633BE" w:rsidP="006633BE">
            <w:pPr>
              <w:jc w:val="center"/>
              <w:rPr>
                <w:rFonts w:asciiTheme="minorHAnsi" w:hAnsiTheme="minorHAnsi" w:cstheme="majorHAnsi"/>
                <w:sz w:val="18"/>
                <w:szCs w:val="18"/>
              </w:rPr>
            </w:pPr>
          </w:p>
        </w:tc>
        <w:tc>
          <w:tcPr>
            <w:tcW w:w="630" w:type="dxa"/>
            <w:tcBorders>
              <w:bottom w:val="single" w:sz="4" w:space="0" w:color="auto"/>
            </w:tcBorders>
          </w:tcPr>
          <w:p w14:paraId="30C09C29" w14:textId="77777777" w:rsidR="006633BE" w:rsidRPr="0056253E" w:rsidRDefault="006633BE" w:rsidP="006633BE">
            <w:pPr>
              <w:jc w:val="center"/>
              <w:rPr>
                <w:rFonts w:asciiTheme="minorHAnsi" w:hAnsiTheme="minorHAnsi" w:cstheme="majorHAnsi"/>
                <w:sz w:val="18"/>
                <w:szCs w:val="18"/>
              </w:rPr>
            </w:pPr>
          </w:p>
        </w:tc>
        <w:tc>
          <w:tcPr>
            <w:tcW w:w="1350" w:type="dxa"/>
            <w:tcBorders>
              <w:bottom w:val="single" w:sz="4" w:space="0" w:color="auto"/>
            </w:tcBorders>
          </w:tcPr>
          <w:p w14:paraId="68339E38" w14:textId="77777777" w:rsidR="006633BE" w:rsidRPr="0056253E" w:rsidRDefault="006633BE" w:rsidP="006633BE">
            <w:pPr>
              <w:jc w:val="center"/>
              <w:rPr>
                <w:rFonts w:asciiTheme="minorHAnsi" w:hAnsiTheme="minorHAnsi" w:cstheme="majorHAnsi"/>
                <w:sz w:val="18"/>
                <w:szCs w:val="18"/>
              </w:rPr>
            </w:pPr>
          </w:p>
        </w:tc>
        <w:tc>
          <w:tcPr>
            <w:tcW w:w="676" w:type="dxa"/>
            <w:tcBorders>
              <w:bottom w:val="single" w:sz="4" w:space="0" w:color="auto"/>
            </w:tcBorders>
          </w:tcPr>
          <w:p w14:paraId="1F49B592" w14:textId="77777777" w:rsidR="006633BE" w:rsidRPr="0056253E" w:rsidRDefault="006633BE" w:rsidP="006633BE">
            <w:pPr>
              <w:jc w:val="center"/>
              <w:rPr>
                <w:rFonts w:asciiTheme="minorHAnsi" w:hAnsiTheme="minorHAnsi" w:cstheme="majorHAnsi"/>
                <w:sz w:val="18"/>
                <w:szCs w:val="18"/>
              </w:rPr>
            </w:pPr>
          </w:p>
        </w:tc>
        <w:tc>
          <w:tcPr>
            <w:tcW w:w="1355" w:type="dxa"/>
            <w:tcBorders>
              <w:bottom w:val="single" w:sz="4" w:space="0" w:color="auto"/>
            </w:tcBorders>
          </w:tcPr>
          <w:p w14:paraId="69C752BD" w14:textId="77777777" w:rsidR="006633BE" w:rsidRPr="0056253E" w:rsidRDefault="006633BE" w:rsidP="006633BE">
            <w:pPr>
              <w:jc w:val="center"/>
              <w:rPr>
                <w:rFonts w:asciiTheme="minorHAnsi" w:hAnsiTheme="minorHAnsi" w:cstheme="majorHAnsi"/>
                <w:sz w:val="18"/>
                <w:szCs w:val="18"/>
              </w:rPr>
            </w:pPr>
          </w:p>
        </w:tc>
        <w:tc>
          <w:tcPr>
            <w:tcW w:w="632" w:type="dxa"/>
            <w:tcBorders>
              <w:bottom w:val="single" w:sz="4" w:space="0" w:color="auto"/>
            </w:tcBorders>
          </w:tcPr>
          <w:p w14:paraId="1EBE1F6A" w14:textId="77777777" w:rsidR="006633BE" w:rsidRPr="0056253E" w:rsidRDefault="006633BE" w:rsidP="006633BE">
            <w:pPr>
              <w:jc w:val="center"/>
              <w:rPr>
                <w:rFonts w:asciiTheme="minorHAnsi" w:hAnsiTheme="minorHAnsi" w:cstheme="majorHAnsi"/>
                <w:sz w:val="18"/>
                <w:szCs w:val="18"/>
              </w:rPr>
            </w:pPr>
          </w:p>
        </w:tc>
      </w:tr>
      <w:tr w:rsidR="003E2517" w:rsidRPr="0056253E" w14:paraId="5CA68D4A" w14:textId="77777777" w:rsidTr="001151E1">
        <w:trPr>
          <w:cantSplit/>
          <w:trHeight w:val="1275"/>
        </w:trPr>
        <w:tc>
          <w:tcPr>
            <w:tcW w:w="14820" w:type="dxa"/>
            <w:gridSpan w:val="14"/>
            <w:tcBorders>
              <w:top w:val="single" w:sz="4" w:space="0" w:color="auto"/>
            </w:tcBorders>
            <w:tcMar>
              <w:left w:w="40" w:type="dxa"/>
              <w:right w:w="40" w:type="dxa"/>
            </w:tcMar>
          </w:tcPr>
          <w:p w14:paraId="53A56FAD" w14:textId="1020727E" w:rsidR="003E2517" w:rsidRDefault="003E2517" w:rsidP="001151E1">
            <w:pPr>
              <w:rPr>
                <w:rFonts w:asciiTheme="minorHAnsi" w:hAnsiTheme="minorHAnsi" w:cstheme="majorHAnsi"/>
                <w:color w:val="000000"/>
                <w:sz w:val="18"/>
                <w:szCs w:val="18"/>
              </w:rPr>
            </w:pPr>
            <w:r w:rsidRPr="0034711E">
              <w:rPr>
                <w:rFonts w:asciiTheme="minorHAnsi" w:hAnsiTheme="minorHAnsi" w:cstheme="majorHAnsi"/>
                <w:b/>
                <w:bCs/>
                <w:color w:val="000000"/>
                <w:sz w:val="18"/>
                <w:szCs w:val="18"/>
              </w:rPr>
              <w:t>Legend</w:t>
            </w:r>
            <w:r w:rsidR="0034711E">
              <w:rPr>
                <w:rFonts w:asciiTheme="minorHAnsi" w:hAnsiTheme="minorHAnsi" w:cstheme="majorHAnsi"/>
                <w:color w:val="000000"/>
                <w:sz w:val="18"/>
                <w:szCs w:val="18"/>
              </w:rPr>
              <w:t>.</w:t>
            </w:r>
            <w:r w:rsidRPr="0056253E">
              <w:rPr>
                <w:rFonts w:asciiTheme="minorHAnsi" w:hAnsiTheme="minorHAnsi" w:cstheme="majorHAnsi"/>
                <w:color w:val="000000"/>
                <w:sz w:val="18"/>
                <w:szCs w:val="18"/>
              </w:rPr>
              <w:t xml:space="preserve"> Shown are variables significantly associated with health-related quality of life for children in the final, fully adjusted models. Note that associations with race/ethnicity are reported even when not statistically significant. </w:t>
            </w:r>
          </w:p>
          <w:p w14:paraId="0CBA1AE4" w14:textId="77777777" w:rsidR="00DF5677" w:rsidRPr="0056253E" w:rsidRDefault="00DF5677" w:rsidP="00DF5677">
            <w:pPr>
              <w:rPr>
                <w:rFonts w:asciiTheme="minorHAnsi" w:hAnsiTheme="minorHAnsi" w:cstheme="majorHAnsi"/>
                <w:color w:val="000000"/>
                <w:sz w:val="18"/>
                <w:szCs w:val="18"/>
              </w:rPr>
            </w:pPr>
            <w:r w:rsidRPr="0056253E">
              <w:rPr>
                <w:rFonts w:asciiTheme="minorHAnsi" w:hAnsiTheme="minorHAnsi" w:cstheme="majorHAnsi"/>
                <w:color w:val="000000"/>
                <w:sz w:val="18"/>
                <w:szCs w:val="18"/>
              </w:rPr>
              <w:t>* Only patients with complete data for all variables included for adjusted analyses.</w:t>
            </w:r>
          </w:p>
          <w:p w14:paraId="5AA6448A" w14:textId="77777777" w:rsidR="003E2517" w:rsidRPr="0056253E" w:rsidRDefault="003E2517" w:rsidP="00DF5677">
            <w:pPr>
              <w:keepNext/>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w:t>
            </w:r>
            <w:r w:rsidR="00DF5677">
              <w:rPr>
                <w:rFonts w:asciiTheme="minorHAnsi" w:hAnsiTheme="minorHAnsi" w:cstheme="majorHAnsi"/>
                <w:color w:val="000000"/>
                <w:sz w:val="18"/>
                <w:szCs w:val="18"/>
              </w:rPr>
              <w:t xml:space="preserve">* </w:t>
            </w:r>
            <w:r w:rsidRPr="0056253E">
              <w:rPr>
                <w:rFonts w:asciiTheme="minorHAnsi" w:hAnsiTheme="minorHAnsi" w:cstheme="majorHAnsi"/>
                <w:color w:val="000000"/>
                <w:sz w:val="18"/>
                <w:szCs w:val="18"/>
              </w:rPr>
              <w:t>Administered only to children age 8 or older</w:t>
            </w:r>
          </w:p>
          <w:p w14:paraId="37A04650" w14:textId="77777777" w:rsidR="005739C4" w:rsidRPr="0056253E" w:rsidRDefault="005739C4" w:rsidP="001151E1">
            <w:pPr>
              <w:rPr>
                <w:rFonts w:asciiTheme="minorHAnsi" w:hAnsiTheme="minorHAnsi" w:cstheme="majorHAnsi"/>
                <w:color w:val="000000"/>
                <w:sz w:val="18"/>
                <w:szCs w:val="18"/>
              </w:rPr>
            </w:pPr>
            <w:r w:rsidRPr="0056253E">
              <w:rPr>
                <w:rFonts w:asciiTheme="minorHAnsi" w:hAnsiTheme="minorHAnsi" w:cstheme="majorHAnsi"/>
                <w:b/>
                <w:color w:val="000000"/>
                <w:sz w:val="18"/>
                <w:szCs w:val="18"/>
              </w:rPr>
              <w:t>BOLD</w:t>
            </w:r>
            <w:r w:rsidRPr="0056253E">
              <w:rPr>
                <w:rFonts w:asciiTheme="minorHAnsi" w:hAnsiTheme="minorHAnsi" w:cstheme="majorHAnsi"/>
                <w:color w:val="000000"/>
                <w:sz w:val="18"/>
                <w:szCs w:val="18"/>
              </w:rPr>
              <w:t xml:space="preserve"> p-values indicate significance at α&lt;0.05 after </w:t>
            </w:r>
            <w:r w:rsidR="00C7071F" w:rsidRPr="0056253E">
              <w:rPr>
                <w:rFonts w:asciiTheme="minorHAnsi" w:hAnsiTheme="minorHAnsi" w:cstheme="majorHAnsi"/>
                <w:color w:val="000000"/>
                <w:sz w:val="18"/>
                <w:szCs w:val="18"/>
              </w:rPr>
              <w:t xml:space="preserve">False Discovery Rate (FDR) </w:t>
            </w:r>
            <w:r w:rsidRPr="0056253E">
              <w:rPr>
                <w:rFonts w:asciiTheme="minorHAnsi" w:hAnsiTheme="minorHAnsi" w:cstheme="majorHAnsi"/>
                <w:color w:val="000000"/>
                <w:sz w:val="18"/>
                <w:szCs w:val="18"/>
              </w:rPr>
              <w:t>correction.</w:t>
            </w:r>
          </w:p>
          <w:p w14:paraId="1AB63F49" w14:textId="57725899" w:rsidR="003E2517" w:rsidRPr="0056253E" w:rsidRDefault="003E2517" w:rsidP="001151E1">
            <w:pPr>
              <w:keepNext/>
              <w:adjustRightInd w:val="0"/>
              <w:rPr>
                <w:rFonts w:asciiTheme="minorHAnsi" w:hAnsiTheme="minorHAnsi" w:cstheme="majorHAnsi"/>
                <w:color w:val="000000"/>
                <w:sz w:val="18"/>
                <w:szCs w:val="18"/>
              </w:rPr>
            </w:pPr>
            <w:r w:rsidRPr="0056253E">
              <w:rPr>
                <w:rFonts w:asciiTheme="minorHAnsi" w:hAnsiTheme="minorHAnsi" w:cstheme="majorHAnsi"/>
                <w:color w:val="000000"/>
                <w:sz w:val="18"/>
                <w:szCs w:val="18"/>
              </w:rPr>
              <w:t xml:space="preserve">IgAN, </w:t>
            </w:r>
            <w:r w:rsidR="00A54149">
              <w:rPr>
                <w:rFonts w:asciiTheme="minorHAnsi" w:hAnsiTheme="minorHAnsi" w:cstheme="majorHAnsi"/>
                <w:color w:val="000000"/>
                <w:sz w:val="18"/>
                <w:szCs w:val="18"/>
              </w:rPr>
              <w:t>IgA</w:t>
            </w:r>
            <w:r w:rsidR="0034711E" w:rsidRPr="0073248D">
              <w:rPr>
                <w:rFonts w:asciiTheme="minorHAnsi" w:hAnsiTheme="minorHAnsi" w:cstheme="majorHAnsi"/>
                <w:color w:val="000000"/>
                <w:sz w:val="18"/>
                <w:szCs w:val="18"/>
              </w:rPr>
              <w:t xml:space="preserve"> </w:t>
            </w:r>
            <w:r w:rsidR="0034711E">
              <w:rPr>
                <w:rFonts w:asciiTheme="minorHAnsi" w:hAnsiTheme="minorHAnsi" w:cstheme="majorHAnsi"/>
                <w:color w:val="000000"/>
                <w:sz w:val="18"/>
                <w:szCs w:val="18"/>
              </w:rPr>
              <w:t>n</w:t>
            </w:r>
            <w:r w:rsidR="0034711E" w:rsidRPr="0073248D">
              <w:rPr>
                <w:rFonts w:asciiTheme="minorHAnsi" w:hAnsiTheme="minorHAnsi" w:cstheme="majorHAnsi"/>
                <w:color w:val="000000"/>
                <w:sz w:val="18"/>
                <w:szCs w:val="18"/>
              </w:rPr>
              <w:t>ephropathy</w:t>
            </w:r>
            <w:r w:rsidR="00A54149">
              <w:rPr>
                <w:rFonts w:asciiTheme="minorHAnsi" w:hAnsiTheme="minorHAnsi" w:cstheme="majorHAnsi"/>
                <w:color w:val="000000"/>
                <w:sz w:val="18"/>
                <w:szCs w:val="18"/>
              </w:rPr>
              <w:t xml:space="preserve">; IgAV, </w:t>
            </w:r>
            <w:r w:rsidR="007F0C35">
              <w:rPr>
                <w:rFonts w:asciiTheme="minorHAnsi" w:hAnsiTheme="minorHAnsi" w:cstheme="majorHAnsi"/>
                <w:color w:val="000000"/>
                <w:sz w:val="18"/>
                <w:szCs w:val="18"/>
              </w:rPr>
              <w:t xml:space="preserve">IgA </w:t>
            </w:r>
            <w:r w:rsidR="0034711E">
              <w:rPr>
                <w:rFonts w:asciiTheme="minorHAnsi" w:hAnsiTheme="minorHAnsi" w:cstheme="majorHAnsi"/>
                <w:color w:val="000000"/>
                <w:sz w:val="18"/>
                <w:szCs w:val="18"/>
              </w:rPr>
              <w:t>va</w:t>
            </w:r>
            <w:r w:rsidR="0034711E" w:rsidRPr="0073248D">
              <w:rPr>
                <w:rFonts w:asciiTheme="minorHAnsi" w:hAnsiTheme="minorHAnsi" w:cstheme="majorHAnsi"/>
                <w:color w:val="000000"/>
                <w:sz w:val="18"/>
                <w:szCs w:val="18"/>
              </w:rPr>
              <w:t>sculitis</w:t>
            </w:r>
            <w:r w:rsidRPr="0056253E">
              <w:rPr>
                <w:rFonts w:asciiTheme="minorHAnsi" w:hAnsiTheme="minorHAnsi" w:cstheme="majorHAnsi"/>
                <w:color w:val="000000"/>
                <w:sz w:val="18"/>
                <w:szCs w:val="18"/>
              </w:rPr>
              <w:t xml:space="preserve">; MCD, minimal change disease; MN, membranous nephropathy; FSGS, focal segmental glomerulosclerosis; </w:t>
            </w:r>
            <w:r w:rsidR="000A363D">
              <w:rPr>
                <w:rFonts w:asciiTheme="minorHAnsi" w:hAnsiTheme="minorHAnsi" w:cstheme="majorHAnsi"/>
                <w:color w:val="000000"/>
                <w:sz w:val="18"/>
                <w:szCs w:val="18"/>
              </w:rPr>
              <w:t>u</w:t>
            </w:r>
            <w:r w:rsidRPr="0056253E">
              <w:rPr>
                <w:rFonts w:asciiTheme="minorHAnsi" w:hAnsiTheme="minorHAnsi" w:cstheme="majorHAnsi"/>
                <w:color w:val="000000"/>
                <w:sz w:val="18"/>
                <w:szCs w:val="18"/>
              </w:rPr>
              <w:t xml:space="preserve">PCR, </w:t>
            </w:r>
            <w:r w:rsidR="000A363D">
              <w:rPr>
                <w:rFonts w:asciiTheme="minorHAnsi" w:hAnsiTheme="minorHAnsi" w:cstheme="majorHAnsi"/>
                <w:color w:val="000000"/>
                <w:sz w:val="18"/>
                <w:szCs w:val="18"/>
              </w:rPr>
              <w:t>u</w:t>
            </w:r>
            <w:r w:rsidRPr="0056253E">
              <w:rPr>
                <w:rFonts w:asciiTheme="minorHAnsi" w:hAnsiTheme="minorHAnsi" w:cstheme="majorHAnsi"/>
                <w:color w:val="000000"/>
                <w:sz w:val="18"/>
                <w:szCs w:val="18"/>
              </w:rPr>
              <w:t>rine protein-to-creatinine ratio (g/g)</w:t>
            </w:r>
            <w:r w:rsidR="001162AE" w:rsidRPr="0056253E">
              <w:rPr>
                <w:rFonts w:asciiTheme="minorHAnsi" w:hAnsiTheme="minorHAnsi" w:cstheme="majorHAnsi"/>
                <w:color w:val="000000"/>
                <w:sz w:val="18"/>
                <w:szCs w:val="18"/>
              </w:rPr>
              <w:t>; eGFR, estimated glomerular filtration rate</w:t>
            </w:r>
          </w:p>
        </w:tc>
      </w:tr>
    </w:tbl>
    <w:p w14:paraId="7C872B71" w14:textId="024E4816" w:rsidR="003E2517" w:rsidRDefault="003E2517" w:rsidP="00284117">
      <w:pPr>
        <w:spacing w:after="160" w:line="360" w:lineRule="auto"/>
        <w:rPr>
          <w:rFonts w:asciiTheme="minorHAnsi" w:hAnsiTheme="minorHAnsi" w:cstheme="majorHAnsi"/>
          <w:b/>
          <w:sz w:val="22"/>
          <w:szCs w:val="22"/>
        </w:rPr>
      </w:pPr>
    </w:p>
    <w:p w14:paraId="1030302A" w14:textId="7768B4B6" w:rsidR="0034711E" w:rsidRPr="0056253E" w:rsidRDefault="0034711E" w:rsidP="00284117">
      <w:pPr>
        <w:spacing w:after="160" w:line="360" w:lineRule="auto"/>
        <w:rPr>
          <w:rFonts w:asciiTheme="minorHAnsi" w:hAnsiTheme="minorHAnsi" w:cstheme="majorHAnsi"/>
          <w:b/>
          <w:sz w:val="22"/>
          <w:szCs w:val="22"/>
        </w:rPr>
      </w:pPr>
    </w:p>
    <w:sectPr w:rsidR="0034711E" w:rsidRPr="0056253E" w:rsidSect="008E0F3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4D85"/>
    <w:multiLevelType w:val="hybridMultilevel"/>
    <w:tmpl w:val="184A403C"/>
    <w:lvl w:ilvl="0" w:tplc="79E8557E">
      <w:start w:val="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31068"/>
    <w:multiLevelType w:val="hybridMultilevel"/>
    <w:tmpl w:val="E6BEB472"/>
    <w:lvl w:ilvl="0" w:tplc="0FB02D3C">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16904"/>
    <w:multiLevelType w:val="hybridMultilevel"/>
    <w:tmpl w:val="78D61DA8"/>
    <w:lvl w:ilvl="0" w:tplc="E73C7A9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17BBB"/>
    <w:multiLevelType w:val="hybridMultilevel"/>
    <w:tmpl w:val="372C264C"/>
    <w:lvl w:ilvl="0" w:tplc="D0E6B11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050BC"/>
    <w:multiLevelType w:val="hybridMultilevel"/>
    <w:tmpl w:val="89EEFCAA"/>
    <w:lvl w:ilvl="0" w:tplc="33F2363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D60B3"/>
    <w:multiLevelType w:val="hybridMultilevel"/>
    <w:tmpl w:val="2B7A646C"/>
    <w:lvl w:ilvl="0" w:tplc="0D8066EE">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9C"/>
    <w:rsid w:val="00015ACD"/>
    <w:rsid w:val="00033C78"/>
    <w:rsid w:val="00036E6C"/>
    <w:rsid w:val="000518DF"/>
    <w:rsid w:val="000634CD"/>
    <w:rsid w:val="00066963"/>
    <w:rsid w:val="000A363D"/>
    <w:rsid w:val="000B1F98"/>
    <w:rsid w:val="000C2111"/>
    <w:rsid w:val="000D6B8C"/>
    <w:rsid w:val="000D7506"/>
    <w:rsid w:val="000E1928"/>
    <w:rsid w:val="000E2049"/>
    <w:rsid w:val="001151E1"/>
    <w:rsid w:val="001162AE"/>
    <w:rsid w:val="001360F3"/>
    <w:rsid w:val="00137546"/>
    <w:rsid w:val="00141831"/>
    <w:rsid w:val="001459DF"/>
    <w:rsid w:val="00146FBF"/>
    <w:rsid w:val="00153572"/>
    <w:rsid w:val="001B28D6"/>
    <w:rsid w:val="001B4CC5"/>
    <w:rsid w:val="001D6A38"/>
    <w:rsid w:val="001E2408"/>
    <w:rsid w:val="001E490C"/>
    <w:rsid w:val="001F0107"/>
    <w:rsid w:val="00202975"/>
    <w:rsid w:val="002574B6"/>
    <w:rsid w:val="0026250A"/>
    <w:rsid w:val="00266C14"/>
    <w:rsid w:val="002779A5"/>
    <w:rsid w:val="00283BF0"/>
    <w:rsid w:val="00284117"/>
    <w:rsid w:val="002A527E"/>
    <w:rsid w:val="003144A3"/>
    <w:rsid w:val="00316B39"/>
    <w:rsid w:val="0032062A"/>
    <w:rsid w:val="00342ADD"/>
    <w:rsid w:val="003452EE"/>
    <w:rsid w:val="00346FCA"/>
    <w:rsid w:val="0034711E"/>
    <w:rsid w:val="003531A5"/>
    <w:rsid w:val="0037229B"/>
    <w:rsid w:val="0039641B"/>
    <w:rsid w:val="003C22B0"/>
    <w:rsid w:val="003E2517"/>
    <w:rsid w:val="003F3780"/>
    <w:rsid w:val="004135CA"/>
    <w:rsid w:val="00427767"/>
    <w:rsid w:val="0046350F"/>
    <w:rsid w:val="00467B57"/>
    <w:rsid w:val="00493741"/>
    <w:rsid w:val="004C35AE"/>
    <w:rsid w:val="004D733B"/>
    <w:rsid w:val="00533808"/>
    <w:rsid w:val="00540474"/>
    <w:rsid w:val="005406C9"/>
    <w:rsid w:val="00562515"/>
    <w:rsid w:val="0056253E"/>
    <w:rsid w:val="00570EBA"/>
    <w:rsid w:val="005739C4"/>
    <w:rsid w:val="005756E3"/>
    <w:rsid w:val="00583602"/>
    <w:rsid w:val="00597CBC"/>
    <w:rsid w:val="005B25C2"/>
    <w:rsid w:val="005C48DB"/>
    <w:rsid w:val="005D4042"/>
    <w:rsid w:val="005E036E"/>
    <w:rsid w:val="005E47AF"/>
    <w:rsid w:val="005E4C09"/>
    <w:rsid w:val="005E79E8"/>
    <w:rsid w:val="005E7A42"/>
    <w:rsid w:val="005E7C62"/>
    <w:rsid w:val="005F7405"/>
    <w:rsid w:val="005F7E1E"/>
    <w:rsid w:val="00631630"/>
    <w:rsid w:val="00633600"/>
    <w:rsid w:val="006633BE"/>
    <w:rsid w:val="00666655"/>
    <w:rsid w:val="006835D9"/>
    <w:rsid w:val="0069082C"/>
    <w:rsid w:val="00693494"/>
    <w:rsid w:val="006979D0"/>
    <w:rsid w:val="006B3515"/>
    <w:rsid w:val="006E2B1A"/>
    <w:rsid w:val="006E2DA5"/>
    <w:rsid w:val="00702FF5"/>
    <w:rsid w:val="00705185"/>
    <w:rsid w:val="00714F8C"/>
    <w:rsid w:val="0073248D"/>
    <w:rsid w:val="00757178"/>
    <w:rsid w:val="00773944"/>
    <w:rsid w:val="0077576A"/>
    <w:rsid w:val="00780C95"/>
    <w:rsid w:val="00787144"/>
    <w:rsid w:val="007A3471"/>
    <w:rsid w:val="007B4211"/>
    <w:rsid w:val="007D14C2"/>
    <w:rsid w:val="007E0C0E"/>
    <w:rsid w:val="007E7428"/>
    <w:rsid w:val="007F0C35"/>
    <w:rsid w:val="008212A7"/>
    <w:rsid w:val="0082170D"/>
    <w:rsid w:val="00823947"/>
    <w:rsid w:val="00832321"/>
    <w:rsid w:val="00875182"/>
    <w:rsid w:val="00893075"/>
    <w:rsid w:val="008E0F3B"/>
    <w:rsid w:val="009924B8"/>
    <w:rsid w:val="00994597"/>
    <w:rsid w:val="009B1F97"/>
    <w:rsid w:val="009D5AD2"/>
    <w:rsid w:val="009F0428"/>
    <w:rsid w:val="00A11595"/>
    <w:rsid w:val="00A12A4D"/>
    <w:rsid w:val="00A1678F"/>
    <w:rsid w:val="00A25827"/>
    <w:rsid w:val="00A32CB3"/>
    <w:rsid w:val="00A54149"/>
    <w:rsid w:val="00A81572"/>
    <w:rsid w:val="00A94980"/>
    <w:rsid w:val="00AA33D3"/>
    <w:rsid w:val="00AF33DC"/>
    <w:rsid w:val="00B35538"/>
    <w:rsid w:val="00B70C59"/>
    <w:rsid w:val="00B76DFD"/>
    <w:rsid w:val="00B90F49"/>
    <w:rsid w:val="00BA571B"/>
    <w:rsid w:val="00BB1D08"/>
    <w:rsid w:val="00BB2CB1"/>
    <w:rsid w:val="00BC62D4"/>
    <w:rsid w:val="00BC7B9C"/>
    <w:rsid w:val="00BD01CD"/>
    <w:rsid w:val="00BD5143"/>
    <w:rsid w:val="00BD5C10"/>
    <w:rsid w:val="00BE702D"/>
    <w:rsid w:val="00BF2DFA"/>
    <w:rsid w:val="00BF3274"/>
    <w:rsid w:val="00C05DE4"/>
    <w:rsid w:val="00C21622"/>
    <w:rsid w:val="00C32B2E"/>
    <w:rsid w:val="00C51DDC"/>
    <w:rsid w:val="00C55518"/>
    <w:rsid w:val="00C7071F"/>
    <w:rsid w:val="00C80BAE"/>
    <w:rsid w:val="00C96CEA"/>
    <w:rsid w:val="00CB2C37"/>
    <w:rsid w:val="00CD1A33"/>
    <w:rsid w:val="00CD4A9A"/>
    <w:rsid w:val="00CF1E7C"/>
    <w:rsid w:val="00D0236A"/>
    <w:rsid w:val="00D12E25"/>
    <w:rsid w:val="00D35172"/>
    <w:rsid w:val="00D74B1A"/>
    <w:rsid w:val="00D77C9A"/>
    <w:rsid w:val="00D8048A"/>
    <w:rsid w:val="00D87BFE"/>
    <w:rsid w:val="00D9287B"/>
    <w:rsid w:val="00DD08D8"/>
    <w:rsid w:val="00DD2513"/>
    <w:rsid w:val="00DE79A4"/>
    <w:rsid w:val="00DF16B7"/>
    <w:rsid w:val="00DF5677"/>
    <w:rsid w:val="00E13788"/>
    <w:rsid w:val="00E346EE"/>
    <w:rsid w:val="00E45E79"/>
    <w:rsid w:val="00E51945"/>
    <w:rsid w:val="00E540B0"/>
    <w:rsid w:val="00E62C9A"/>
    <w:rsid w:val="00EB3413"/>
    <w:rsid w:val="00F117D2"/>
    <w:rsid w:val="00F155FF"/>
    <w:rsid w:val="00F3063E"/>
    <w:rsid w:val="00F357FA"/>
    <w:rsid w:val="00F41406"/>
    <w:rsid w:val="00F74DCA"/>
    <w:rsid w:val="00F82F1A"/>
    <w:rsid w:val="00FC2469"/>
    <w:rsid w:val="00FD5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3280"/>
  <w15:docId w15:val="{FB8093B5-8308-3F41-82FE-C38FFC5F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7B9C"/>
    <w:rPr>
      <w:sz w:val="16"/>
      <w:szCs w:val="16"/>
    </w:rPr>
  </w:style>
  <w:style w:type="paragraph" w:styleId="CommentText">
    <w:name w:val="annotation text"/>
    <w:basedOn w:val="Normal"/>
    <w:link w:val="CommentTextChar"/>
    <w:uiPriority w:val="99"/>
    <w:unhideWhenUsed/>
    <w:rsid w:val="00BC7B9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C7B9C"/>
    <w:rPr>
      <w:sz w:val="20"/>
      <w:szCs w:val="20"/>
    </w:rPr>
  </w:style>
  <w:style w:type="table" w:styleId="TableGrid">
    <w:name w:val="Table Grid"/>
    <w:basedOn w:val="TableNormal"/>
    <w:uiPriority w:val="39"/>
    <w:rsid w:val="00BC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B9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C7B9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5143"/>
    <w:rPr>
      <w:b/>
      <w:bCs/>
    </w:rPr>
  </w:style>
  <w:style w:type="character" w:customStyle="1" w:styleId="CommentSubjectChar">
    <w:name w:val="Comment Subject Char"/>
    <w:basedOn w:val="CommentTextChar"/>
    <w:link w:val="CommentSubject"/>
    <w:uiPriority w:val="99"/>
    <w:semiHidden/>
    <w:rsid w:val="00BD5143"/>
    <w:rPr>
      <w:b/>
      <w:bCs/>
      <w:sz w:val="20"/>
      <w:szCs w:val="20"/>
    </w:rPr>
  </w:style>
  <w:style w:type="table" w:customStyle="1" w:styleId="PlainTable31">
    <w:name w:val="Plain Table 31"/>
    <w:basedOn w:val="TableNormal"/>
    <w:uiPriority w:val="43"/>
    <w:rsid w:val="00E62C9A"/>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6666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0B1F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C246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1545">
      <w:bodyDiv w:val="1"/>
      <w:marLeft w:val="0"/>
      <w:marRight w:val="0"/>
      <w:marTop w:val="0"/>
      <w:marBottom w:val="0"/>
      <w:divBdr>
        <w:top w:val="none" w:sz="0" w:space="0" w:color="auto"/>
        <w:left w:val="none" w:sz="0" w:space="0" w:color="auto"/>
        <w:bottom w:val="none" w:sz="0" w:space="0" w:color="auto"/>
        <w:right w:val="none" w:sz="0" w:space="0" w:color="auto"/>
      </w:divBdr>
    </w:div>
    <w:div w:id="276107773">
      <w:bodyDiv w:val="1"/>
      <w:marLeft w:val="0"/>
      <w:marRight w:val="0"/>
      <w:marTop w:val="0"/>
      <w:marBottom w:val="0"/>
      <w:divBdr>
        <w:top w:val="none" w:sz="0" w:space="0" w:color="auto"/>
        <w:left w:val="none" w:sz="0" w:space="0" w:color="auto"/>
        <w:bottom w:val="none" w:sz="0" w:space="0" w:color="auto"/>
        <w:right w:val="none" w:sz="0" w:space="0" w:color="auto"/>
      </w:divBdr>
    </w:div>
    <w:div w:id="551769435">
      <w:bodyDiv w:val="1"/>
      <w:marLeft w:val="0"/>
      <w:marRight w:val="0"/>
      <w:marTop w:val="0"/>
      <w:marBottom w:val="0"/>
      <w:divBdr>
        <w:top w:val="none" w:sz="0" w:space="0" w:color="auto"/>
        <w:left w:val="none" w:sz="0" w:space="0" w:color="auto"/>
        <w:bottom w:val="none" w:sz="0" w:space="0" w:color="auto"/>
        <w:right w:val="none" w:sz="0" w:space="0" w:color="auto"/>
      </w:divBdr>
    </w:div>
    <w:div w:id="649092347">
      <w:bodyDiv w:val="1"/>
      <w:marLeft w:val="0"/>
      <w:marRight w:val="0"/>
      <w:marTop w:val="0"/>
      <w:marBottom w:val="0"/>
      <w:divBdr>
        <w:top w:val="none" w:sz="0" w:space="0" w:color="auto"/>
        <w:left w:val="none" w:sz="0" w:space="0" w:color="auto"/>
        <w:bottom w:val="none" w:sz="0" w:space="0" w:color="auto"/>
        <w:right w:val="none" w:sz="0" w:space="0" w:color="auto"/>
      </w:divBdr>
    </w:div>
    <w:div w:id="757822576">
      <w:bodyDiv w:val="1"/>
      <w:marLeft w:val="0"/>
      <w:marRight w:val="0"/>
      <w:marTop w:val="0"/>
      <w:marBottom w:val="0"/>
      <w:divBdr>
        <w:top w:val="none" w:sz="0" w:space="0" w:color="auto"/>
        <w:left w:val="none" w:sz="0" w:space="0" w:color="auto"/>
        <w:bottom w:val="none" w:sz="0" w:space="0" w:color="auto"/>
        <w:right w:val="none" w:sz="0" w:space="0" w:color="auto"/>
      </w:divBdr>
    </w:div>
    <w:div w:id="932200167">
      <w:bodyDiv w:val="1"/>
      <w:marLeft w:val="0"/>
      <w:marRight w:val="0"/>
      <w:marTop w:val="0"/>
      <w:marBottom w:val="0"/>
      <w:divBdr>
        <w:top w:val="none" w:sz="0" w:space="0" w:color="auto"/>
        <w:left w:val="none" w:sz="0" w:space="0" w:color="auto"/>
        <w:bottom w:val="none" w:sz="0" w:space="0" w:color="auto"/>
        <w:right w:val="none" w:sz="0" w:space="0" w:color="auto"/>
      </w:divBdr>
    </w:div>
    <w:div w:id="1126966835">
      <w:bodyDiv w:val="1"/>
      <w:marLeft w:val="0"/>
      <w:marRight w:val="0"/>
      <w:marTop w:val="0"/>
      <w:marBottom w:val="0"/>
      <w:divBdr>
        <w:top w:val="none" w:sz="0" w:space="0" w:color="auto"/>
        <w:left w:val="none" w:sz="0" w:space="0" w:color="auto"/>
        <w:bottom w:val="none" w:sz="0" w:space="0" w:color="auto"/>
        <w:right w:val="none" w:sz="0" w:space="0" w:color="auto"/>
      </w:divBdr>
    </w:div>
    <w:div w:id="1473477584">
      <w:bodyDiv w:val="1"/>
      <w:marLeft w:val="0"/>
      <w:marRight w:val="0"/>
      <w:marTop w:val="0"/>
      <w:marBottom w:val="0"/>
      <w:divBdr>
        <w:top w:val="none" w:sz="0" w:space="0" w:color="auto"/>
        <w:left w:val="none" w:sz="0" w:space="0" w:color="auto"/>
        <w:bottom w:val="none" w:sz="0" w:space="0" w:color="auto"/>
        <w:right w:val="none" w:sz="0" w:space="0" w:color="auto"/>
      </w:divBdr>
    </w:div>
    <w:div w:id="17301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FFF45-C30A-9445-8B36-FE3551DE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Arbor Research Collaborative for Health</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Helmuth</dc:creator>
  <cp:lastModifiedBy>Jill Krissberg</cp:lastModifiedBy>
  <cp:revision>21</cp:revision>
  <cp:lastPrinted>2021-01-28T21:46:00Z</cp:lastPrinted>
  <dcterms:created xsi:type="dcterms:W3CDTF">2021-01-21T18:38:00Z</dcterms:created>
  <dcterms:modified xsi:type="dcterms:W3CDTF">2021-02-01T05:08:00Z</dcterms:modified>
</cp:coreProperties>
</file>