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7EAA"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3107C80C"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0EFA6CCB"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190AA780"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553BF1CC"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67241BF7"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2F1083C7"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2CEB6D83" w14:textId="77777777"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45467B1C" w14:textId="361C6849"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r w:rsidRPr="00B80F40">
        <w:rPr>
          <w:rFonts w:ascii="Cambria" w:eastAsia="Times New Roman" w:hAnsi="Cambria"/>
          <w:b/>
          <w:bCs/>
          <w:i/>
          <w:iCs/>
          <w:sz w:val="28"/>
          <w:szCs w:val="28"/>
          <w:lang w:val="en-GB" w:eastAsia="de-CH"/>
        </w:rPr>
        <w:t>Online Supplementa</w:t>
      </w:r>
      <w:r w:rsidR="00745A05" w:rsidRPr="00B80F40">
        <w:rPr>
          <w:rFonts w:ascii="Cambria" w:eastAsia="Times New Roman" w:hAnsi="Cambria"/>
          <w:b/>
          <w:bCs/>
          <w:i/>
          <w:iCs/>
          <w:sz w:val="28"/>
          <w:szCs w:val="28"/>
          <w:lang w:val="en-GB" w:eastAsia="de-CH"/>
        </w:rPr>
        <w:t>ry</w:t>
      </w:r>
      <w:r w:rsidRPr="00B80F40">
        <w:rPr>
          <w:rFonts w:ascii="Cambria" w:eastAsia="Times New Roman" w:hAnsi="Cambria"/>
          <w:b/>
          <w:bCs/>
          <w:i/>
          <w:iCs/>
          <w:sz w:val="28"/>
          <w:szCs w:val="28"/>
          <w:lang w:val="en-GB" w:eastAsia="de-CH"/>
        </w:rPr>
        <w:t xml:space="preserve"> Material</w:t>
      </w:r>
      <w:r w:rsidR="003A12A7">
        <w:rPr>
          <w:rFonts w:ascii="Cambria" w:eastAsia="Times New Roman" w:hAnsi="Cambria"/>
          <w:b/>
          <w:bCs/>
          <w:i/>
          <w:iCs/>
          <w:sz w:val="28"/>
          <w:szCs w:val="28"/>
          <w:lang w:val="en-GB" w:eastAsia="de-CH"/>
        </w:rPr>
        <w:t>s</w:t>
      </w:r>
    </w:p>
    <w:p w14:paraId="641DB67E" w14:textId="77777777" w:rsidR="00B555A6" w:rsidRPr="00B80F40" w:rsidRDefault="00B555A6"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3BEDC101" w14:textId="3D89B6ED" w:rsidR="00292F98" w:rsidRPr="00B80F40" w:rsidRDefault="00292F98"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r w:rsidRPr="00B80F40">
        <w:rPr>
          <w:rFonts w:ascii="Cambria" w:eastAsia="Times New Roman" w:hAnsi="Cambria"/>
          <w:b/>
          <w:bCs/>
          <w:i/>
          <w:iCs/>
          <w:sz w:val="28"/>
          <w:szCs w:val="28"/>
          <w:lang w:val="en-GB" w:eastAsia="de-CH"/>
        </w:rPr>
        <w:t>Therapist Guided Internet-Based Treatments for Loneliness: A Randomised Controlled Three-Arm Trial Comparing Cognitive Behavioural Therapy and Interpersonal Psychotherapy</w:t>
      </w:r>
    </w:p>
    <w:p w14:paraId="673B79EA" w14:textId="6FC0F25A" w:rsidR="00520220" w:rsidRPr="00B80F40" w:rsidRDefault="00520220"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581E598F" w14:textId="77777777" w:rsidR="00520220" w:rsidRPr="00B80F40" w:rsidRDefault="00520220" w:rsidP="00292F98">
      <w:pPr>
        <w:keepNext/>
        <w:numPr>
          <w:ilvl w:val="1"/>
          <w:numId w:val="0"/>
        </w:numPr>
        <w:spacing w:after="120"/>
        <w:ind w:left="576" w:hanging="576"/>
        <w:jc w:val="center"/>
        <w:outlineLvl w:val="1"/>
        <w:rPr>
          <w:rFonts w:ascii="Cambria" w:eastAsia="Times New Roman" w:hAnsi="Cambria"/>
          <w:b/>
          <w:bCs/>
          <w:i/>
          <w:iCs/>
          <w:sz w:val="28"/>
          <w:szCs w:val="28"/>
          <w:lang w:val="en-GB" w:eastAsia="de-CH"/>
        </w:rPr>
      </w:pPr>
    </w:p>
    <w:p w14:paraId="137FF942" w14:textId="63F6D963" w:rsidR="00F42D1D" w:rsidRPr="00B80F40" w:rsidRDefault="00460D3A" w:rsidP="00C5128E">
      <w:pPr>
        <w:spacing w:after="120" w:line="276" w:lineRule="auto"/>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br w:type="page"/>
      </w:r>
      <w:r w:rsidR="00D007BA" w:rsidRPr="00B80F40">
        <w:rPr>
          <w:rFonts w:ascii="Cambria" w:eastAsia="Times New Roman" w:hAnsi="Cambria"/>
          <w:b/>
          <w:bCs/>
          <w:color w:val="000000"/>
          <w:szCs w:val="28"/>
          <w:lang w:val="en-GB" w:eastAsia="de-CH"/>
        </w:rPr>
        <w:lastRenderedPageBreak/>
        <w:t xml:space="preserve">Prior </w:t>
      </w:r>
      <w:r w:rsidR="005243C9" w:rsidRPr="00B80F40">
        <w:rPr>
          <w:rFonts w:ascii="Cambria" w:eastAsia="Times New Roman" w:hAnsi="Cambria"/>
          <w:b/>
          <w:bCs/>
          <w:color w:val="000000"/>
          <w:szCs w:val="28"/>
          <w:lang w:val="en-GB" w:eastAsia="de-CH"/>
        </w:rPr>
        <w:t>research on CBT interventions</w:t>
      </w:r>
      <w:r w:rsidR="00D74E7B" w:rsidRPr="00B80F40">
        <w:rPr>
          <w:rFonts w:ascii="Cambria" w:eastAsia="Times New Roman" w:hAnsi="Cambria"/>
          <w:b/>
          <w:bCs/>
          <w:color w:val="000000"/>
          <w:szCs w:val="28"/>
          <w:lang w:val="en-GB" w:eastAsia="de-CH"/>
        </w:rPr>
        <w:t xml:space="preserve"> for loneliness</w:t>
      </w:r>
    </w:p>
    <w:p w14:paraId="34A74339" w14:textId="56C25BA5" w:rsidR="0054228F" w:rsidRPr="00B80F40" w:rsidRDefault="0054228F" w:rsidP="00C5128E">
      <w:pPr>
        <w:shd w:val="clear" w:color="auto" w:fill="FCFCFC"/>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CBT has been evaluated in controlled studies, including a treatment study on loneliness in adults aged 65 years or older </w:t>
      </w:r>
      <w:r w:rsidR="008240AE" w:rsidRPr="00B80F40">
        <w:rPr>
          <w:rFonts w:asciiTheme="minorHAnsi" w:hAnsiTheme="minorHAnsi" w:cstheme="minorHAnsi"/>
          <w:noProof/>
          <w:sz w:val="22"/>
          <w:szCs w:val="22"/>
          <w:lang w:val="en-GB"/>
        </w:rPr>
        <w:t>[1]</w:t>
      </w:r>
      <w:r w:rsidRPr="00B80F40">
        <w:rPr>
          <w:rFonts w:asciiTheme="minorHAnsi" w:hAnsiTheme="minorHAnsi" w:cstheme="minorHAnsi"/>
          <w:sz w:val="22"/>
          <w:szCs w:val="22"/>
          <w:lang w:val="en-GB"/>
        </w:rPr>
        <w:t xml:space="preserve"> which incorporated group sessions. Another study based on CBT principles tested the effects of a smartphone app for older adults </w:t>
      </w:r>
      <w:r w:rsidR="008240AE" w:rsidRPr="00B80F40">
        <w:rPr>
          <w:rFonts w:asciiTheme="minorHAnsi" w:hAnsiTheme="minorHAnsi" w:cstheme="minorHAnsi"/>
          <w:noProof/>
          <w:sz w:val="22"/>
          <w:szCs w:val="22"/>
          <w:lang w:val="en-GB"/>
        </w:rPr>
        <w:t>[2]</w:t>
      </w:r>
      <w:r w:rsidRPr="00B80F40">
        <w:rPr>
          <w:rFonts w:asciiTheme="minorHAnsi" w:hAnsiTheme="minorHAnsi" w:cstheme="minorHAnsi"/>
          <w:sz w:val="22"/>
          <w:szCs w:val="22"/>
          <w:lang w:val="en-GB"/>
        </w:rPr>
        <w:t xml:space="preserve">. Internet-based interventions have the advantage of improving access to underserved groups </w:t>
      </w:r>
      <w:r w:rsidR="008240AE" w:rsidRPr="00B80F40">
        <w:rPr>
          <w:rFonts w:asciiTheme="minorHAnsi" w:hAnsiTheme="minorHAnsi" w:cstheme="minorHAnsi"/>
          <w:noProof/>
          <w:sz w:val="22"/>
          <w:szCs w:val="22"/>
          <w:lang w:val="en-GB"/>
        </w:rPr>
        <w:t>[3]</w:t>
      </w:r>
      <w:r w:rsidRPr="00B80F40">
        <w:rPr>
          <w:rFonts w:asciiTheme="minorHAnsi" w:hAnsiTheme="minorHAnsi" w:cstheme="minorHAnsi"/>
          <w:sz w:val="22"/>
          <w:szCs w:val="22"/>
          <w:lang w:val="en-GB"/>
        </w:rPr>
        <w:t xml:space="preserve"> and have been proposed as a possible solution to the lack of health care options during the COVID-19 pandemic </w:t>
      </w:r>
      <w:r w:rsidR="008240AE" w:rsidRPr="00B80F40">
        <w:rPr>
          <w:rFonts w:asciiTheme="minorHAnsi" w:hAnsiTheme="minorHAnsi" w:cstheme="minorHAnsi"/>
          <w:noProof/>
          <w:sz w:val="22"/>
          <w:szCs w:val="22"/>
          <w:lang w:val="en-GB"/>
        </w:rPr>
        <w:t>[4]</w:t>
      </w:r>
      <w:r w:rsidRPr="00B80F40">
        <w:rPr>
          <w:rFonts w:asciiTheme="minorHAnsi" w:hAnsiTheme="minorHAnsi" w:cstheme="minorHAnsi"/>
          <w:sz w:val="22"/>
          <w:szCs w:val="22"/>
          <w:lang w:val="en-GB"/>
        </w:rPr>
        <w:t xml:space="preserve">. We previously reported a controlled pilot study of adults experiencing loneliness in which we examined the effects of internet-based CBT (ICBT). The intervention contained elements of cognitive restructuring, behavioural activation, and exposure therapy </w:t>
      </w:r>
      <w:r w:rsidR="008240AE" w:rsidRPr="00B80F40">
        <w:rPr>
          <w:rFonts w:asciiTheme="minorHAnsi" w:hAnsiTheme="minorHAnsi" w:cstheme="minorHAnsi"/>
          <w:noProof/>
          <w:sz w:val="22"/>
          <w:szCs w:val="22"/>
          <w:lang w:val="en-GB"/>
        </w:rPr>
        <w:t>[5]</w:t>
      </w:r>
      <w:r w:rsidRPr="00B80F40">
        <w:rPr>
          <w:rFonts w:asciiTheme="minorHAnsi" w:hAnsiTheme="minorHAnsi" w:cstheme="minorHAnsi"/>
          <w:sz w:val="22"/>
          <w:szCs w:val="22"/>
          <w:lang w:val="en-GB"/>
        </w:rPr>
        <w:t>. Many participants exhibited clinical levels of comorbid psychiatric symptoms and 46 % reported at least one prior psychotherapeutic contact. The results showed a significant reduction in self-reported loneliness and an increased quality of life compared to a waitlist control group</w:t>
      </w:r>
      <w:r w:rsidRPr="00B80F40">
        <w:rPr>
          <w:rFonts w:asciiTheme="minorHAnsi" w:hAnsiTheme="minorHAnsi" w:cstheme="minorHAnsi"/>
          <w:noProof/>
          <w:sz w:val="22"/>
          <w:szCs w:val="22"/>
          <w:lang w:val="en-GB"/>
        </w:rPr>
        <w:t>. However, there was no active control condition</w:t>
      </w:r>
      <w:r w:rsidR="009310D5" w:rsidRPr="00B80F40">
        <w:rPr>
          <w:rFonts w:asciiTheme="minorHAnsi" w:hAnsiTheme="minorHAnsi" w:cstheme="minorHAnsi"/>
          <w:noProof/>
          <w:sz w:val="22"/>
          <w:szCs w:val="22"/>
          <w:lang w:val="en-GB"/>
        </w:rPr>
        <w:t xml:space="preserve"> which aids the ability to draw conclusions</w:t>
      </w:r>
      <w:r w:rsidRPr="00B80F40">
        <w:rPr>
          <w:rFonts w:asciiTheme="minorHAnsi" w:hAnsiTheme="minorHAnsi" w:cstheme="minorHAnsi"/>
          <w:noProof/>
          <w:sz w:val="22"/>
          <w:szCs w:val="22"/>
          <w:lang w:val="en-GB"/>
        </w:rPr>
        <w:t>.</w:t>
      </w:r>
      <w:r w:rsidRPr="00B80F40">
        <w:rPr>
          <w:rFonts w:asciiTheme="minorHAnsi" w:hAnsiTheme="minorHAnsi" w:cstheme="minorHAnsi"/>
          <w:sz w:val="22"/>
          <w:szCs w:val="22"/>
          <w:lang w:val="en-GB"/>
        </w:rPr>
        <w:tab/>
      </w:r>
    </w:p>
    <w:p w14:paraId="4D5D04C9" w14:textId="5E6023C9" w:rsidR="0054228F" w:rsidRPr="00B80F40" w:rsidRDefault="00B51941" w:rsidP="00C5128E">
      <w:pPr>
        <w:spacing w:after="120" w:line="276" w:lineRule="auto"/>
        <w:rPr>
          <w:rFonts w:ascii="Cambria" w:eastAsia="Times New Roman" w:hAnsi="Cambria"/>
          <w:b/>
          <w:bCs/>
          <w:color w:val="000000"/>
          <w:szCs w:val="28"/>
          <w:lang w:val="en-GB" w:eastAsia="de-CH"/>
        </w:rPr>
      </w:pPr>
      <w:r w:rsidRPr="00B80F40">
        <w:rPr>
          <w:rFonts w:ascii="Cambria" w:eastAsia="Times New Roman" w:hAnsi="Cambria"/>
          <w:b/>
          <w:bCs/>
          <w:color w:val="000000"/>
          <w:szCs w:val="28"/>
          <w:lang w:val="en-GB" w:eastAsia="de-CH"/>
        </w:rPr>
        <w:t xml:space="preserve">Interpersonal factors </w:t>
      </w:r>
      <w:r w:rsidR="001D32C7" w:rsidRPr="00B80F40">
        <w:rPr>
          <w:rFonts w:ascii="Cambria" w:eastAsia="Times New Roman" w:hAnsi="Cambria"/>
          <w:b/>
          <w:bCs/>
          <w:color w:val="000000"/>
          <w:szCs w:val="28"/>
          <w:lang w:val="en-GB" w:eastAsia="de-CH"/>
        </w:rPr>
        <w:t>in relation to loneliness</w:t>
      </w:r>
    </w:p>
    <w:p w14:paraId="75952BEB" w14:textId="493AFF95" w:rsidR="00537A28" w:rsidRPr="00B80F40" w:rsidRDefault="00B51941" w:rsidP="00C5128E">
      <w:pPr>
        <w:shd w:val="clear" w:color="auto" w:fill="FCFCFC"/>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One aspect to consider in the treatment of frequent and distressing loneliness is the impact of interpersonal events and factors. Interpersonal events and the circumstances in which these are situated have been proposed to play a part in the onset and experience of loneliness </w:t>
      </w:r>
      <w:r w:rsidR="008240AE" w:rsidRPr="00B80F40">
        <w:rPr>
          <w:rFonts w:asciiTheme="minorHAnsi" w:hAnsiTheme="minorHAnsi" w:cstheme="minorHAnsi"/>
          <w:noProof/>
          <w:sz w:val="22"/>
          <w:szCs w:val="22"/>
          <w:lang w:val="en-GB"/>
        </w:rPr>
        <w:t>[6, 7]</w:t>
      </w:r>
      <w:r w:rsidRPr="00B80F40">
        <w:rPr>
          <w:rFonts w:asciiTheme="minorHAnsi" w:hAnsiTheme="minorHAnsi" w:cstheme="minorHAnsi"/>
          <w:noProof/>
          <w:sz w:val="22"/>
          <w:szCs w:val="22"/>
          <w:lang w:val="en-GB"/>
        </w:rPr>
        <w:t>. They</w:t>
      </w:r>
      <w:r w:rsidRPr="00B80F40">
        <w:rPr>
          <w:rFonts w:asciiTheme="minorHAnsi" w:hAnsiTheme="minorHAnsi" w:cstheme="minorHAnsi"/>
          <w:sz w:val="22"/>
          <w:szCs w:val="22"/>
          <w:lang w:val="en-GB"/>
        </w:rPr>
        <w:t xml:space="preserve"> can be present in the form of a major disruption in the social network, for example in relation to bereavement or a divorce </w:t>
      </w:r>
      <w:r w:rsidR="008240AE" w:rsidRPr="00B80F40">
        <w:rPr>
          <w:rFonts w:asciiTheme="minorHAnsi" w:hAnsiTheme="minorHAnsi" w:cstheme="minorHAnsi"/>
          <w:noProof/>
          <w:sz w:val="22"/>
          <w:szCs w:val="22"/>
          <w:lang w:val="en-GB"/>
        </w:rPr>
        <w:t>[8, 9]</w:t>
      </w:r>
      <w:r w:rsidRPr="00B80F40">
        <w:rPr>
          <w:rFonts w:asciiTheme="minorHAnsi" w:hAnsiTheme="minorHAnsi" w:cstheme="minorHAnsi"/>
          <w:sz w:val="22"/>
          <w:szCs w:val="22"/>
          <w:lang w:val="en-GB"/>
        </w:rPr>
        <w:t xml:space="preserve">. However, interpersonal factors, other than the development of social skills, have rarely been the focus of interventions for loneliness. Changes in the social network can bring about a decrease in social support, and lower social support following adverse life events has been linked to an increase in loneliness and depressive symptoms </w:t>
      </w:r>
      <w:r w:rsidR="008240AE" w:rsidRPr="00B80F40">
        <w:rPr>
          <w:rFonts w:asciiTheme="minorHAnsi" w:hAnsiTheme="minorHAnsi" w:cstheme="minorHAnsi"/>
          <w:noProof/>
          <w:sz w:val="22"/>
          <w:szCs w:val="22"/>
          <w:lang w:val="en-GB"/>
        </w:rPr>
        <w:t>[10]</w:t>
      </w:r>
      <w:r w:rsidRPr="00B80F40">
        <w:rPr>
          <w:rFonts w:asciiTheme="minorHAnsi" w:hAnsiTheme="minorHAnsi" w:cstheme="minorHAnsi"/>
          <w:sz w:val="22"/>
          <w:szCs w:val="22"/>
          <w:lang w:val="en-GB"/>
        </w:rPr>
        <w:t xml:space="preserve">. Focusing on reducing the impact of an adverse interpersonal event has been highlighted as a potential way of helping people with distressing forms of loneliness </w:t>
      </w:r>
      <w:r w:rsidR="008240AE" w:rsidRPr="00B80F40">
        <w:rPr>
          <w:rFonts w:asciiTheme="minorHAnsi" w:hAnsiTheme="minorHAnsi" w:cstheme="minorHAnsi"/>
          <w:noProof/>
          <w:sz w:val="22"/>
          <w:szCs w:val="22"/>
          <w:lang w:val="en-GB"/>
        </w:rPr>
        <w:t>[11]</w:t>
      </w:r>
      <w:r w:rsidRPr="00B80F40">
        <w:rPr>
          <w:rFonts w:asciiTheme="minorHAnsi" w:hAnsiTheme="minorHAnsi" w:cstheme="minorHAnsi"/>
          <w:sz w:val="22"/>
          <w:szCs w:val="22"/>
          <w:lang w:val="en-GB"/>
        </w:rPr>
        <w:t>.</w:t>
      </w:r>
    </w:p>
    <w:p w14:paraId="3B84BC76" w14:textId="334242ED" w:rsidR="00F579FC" w:rsidRPr="00B80F40" w:rsidRDefault="00F42E46" w:rsidP="00C5128E">
      <w:pPr>
        <w:spacing w:after="120" w:line="276" w:lineRule="auto"/>
        <w:rPr>
          <w:rFonts w:ascii="Cambria" w:eastAsia="Times New Roman" w:hAnsi="Cambria"/>
          <w:b/>
          <w:bCs/>
          <w:color w:val="000000"/>
          <w:szCs w:val="28"/>
          <w:lang w:val="en-GB" w:eastAsia="de-CH"/>
        </w:rPr>
      </w:pPr>
      <w:r w:rsidRPr="00B80F40">
        <w:rPr>
          <w:rFonts w:ascii="Cambria" w:eastAsia="Times New Roman" w:hAnsi="Cambria"/>
          <w:b/>
          <w:bCs/>
          <w:color w:val="000000"/>
          <w:szCs w:val="28"/>
          <w:lang w:val="en-GB" w:eastAsia="de-CH"/>
        </w:rPr>
        <w:t xml:space="preserve">Additional </w:t>
      </w:r>
      <w:r w:rsidR="00C11B77" w:rsidRPr="00B80F40">
        <w:rPr>
          <w:rFonts w:ascii="Cambria" w:eastAsia="Times New Roman" w:hAnsi="Cambria"/>
          <w:b/>
          <w:bCs/>
          <w:color w:val="000000"/>
          <w:szCs w:val="28"/>
          <w:lang w:val="en-GB" w:eastAsia="de-CH"/>
        </w:rPr>
        <w:t>details regarding m</w:t>
      </w:r>
      <w:r w:rsidR="00C17980" w:rsidRPr="00B80F40">
        <w:rPr>
          <w:rFonts w:ascii="Cambria" w:eastAsia="Times New Roman" w:hAnsi="Cambria"/>
          <w:b/>
          <w:bCs/>
          <w:color w:val="000000"/>
          <w:szCs w:val="28"/>
          <w:lang w:val="en-GB" w:eastAsia="de-CH"/>
        </w:rPr>
        <w:t>aterials and methods</w:t>
      </w:r>
    </w:p>
    <w:p w14:paraId="6433AC8E" w14:textId="647E2C97" w:rsidR="0005615B" w:rsidRPr="003B4FE4" w:rsidRDefault="007F7340" w:rsidP="00C5128E">
      <w:pPr>
        <w:spacing w:after="120" w:line="276" w:lineRule="auto"/>
        <w:rPr>
          <w:rFonts w:asciiTheme="minorHAnsi" w:hAnsiTheme="minorHAnsi" w:cstheme="minorHAnsi"/>
          <w:b/>
          <w:bCs/>
          <w:sz w:val="22"/>
          <w:szCs w:val="22"/>
          <w:lang w:val="en-GB"/>
        </w:rPr>
      </w:pPr>
      <w:r w:rsidRPr="003B4FE4">
        <w:rPr>
          <w:rFonts w:asciiTheme="minorHAnsi" w:hAnsiTheme="minorHAnsi" w:cstheme="minorHAnsi"/>
          <w:b/>
          <w:bCs/>
          <w:sz w:val="22"/>
          <w:szCs w:val="22"/>
          <w:lang w:val="en-GB"/>
        </w:rPr>
        <w:t>Design of the trial</w:t>
      </w:r>
      <w:r w:rsidR="00694E8D" w:rsidRPr="003B4FE4">
        <w:rPr>
          <w:rFonts w:asciiTheme="minorHAnsi" w:hAnsiTheme="minorHAnsi" w:cstheme="minorHAnsi"/>
          <w:b/>
          <w:bCs/>
          <w:sz w:val="22"/>
          <w:szCs w:val="22"/>
          <w:lang w:val="en-GB"/>
        </w:rPr>
        <w:t xml:space="preserve"> and deviations from the initial protocol</w:t>
      </w:r>
    </w:p>
    <w:p w14:paraId="33F09D79" w14:textId="5AD32317" w:rsidR="007F7340" w:rsidRPr="00B80F40" w:rsidRDefault="00472A9D" w:rsidP="00C5128E">
      <w:pPr>
        <w:shd w:val="clear" w:color="auto" w:fill="FCFCFC"/>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The original plan was to conduct a two-centre trial with parallel recruitment in the United Kingdom and Sweden. Due to unforeseen delays with the ethics application and the subsequent lack of staff in the United Kingdom, the choice was made to limit recruitment to Sweden. to approximate the number of participants to be included in the planned two-centre design. Additionally, we deviated from the initial protocol (</w:t>
      </w:r>
      <w:r w:rsidRPr="00B80F40">
        <w:rPr>
          <w:rFonts w:asciiTheme="minorHAnsi" w:hAnsiTheme="minorHAnsi" w:cstheme="minorHAnsi"/>
          <w:color w:val="000000"/>
          <w:sz w:val="22"/>
          <w:szCs w:val="22"/>
          <w:lang w:val="en-GB"/>
        </w:rPr>
        <w:t>Clinicaltrials.gov identifier: NCT03807154)</w:t>
      </w:r>
      <w:r w:rsidRPr="00B80F40">
        <w:rPr>
          <w:rFonts w:asciiTheme="minorHAnsi" w:hAnsiTheme="minorHAnsi" w:cstheme="minorHAnsi"/>
          <w:sz w:val="22"/>
          <w:szCs w:val="22"/>
          <w:lang w:val="en-GB"/>
        </w:rPr>
        <w:t xml:space="preserve"> in another way: the follow-up period was changed from three to four months to better account for the Swedish summer vacation schedule with the aim of increasing the response rate.</w:t>
      </w:r>
    </w:p>
    <w:p w14:paraId="21375552" w14:textId="45C976F1" w:rsidR="00694E8D" w:rsidRPr="003B4FE4" w:rsidRDefault="00434D47" w:rsidP="00C5128E">
      <w:pPr>
        <w:spacing w:after="120" w:line="276" w:lineRule="auto"/>
        <w:rPr>
          <w:rFonts w:asciiTheme="minorHAnsi" w:hAnsiTheme="minorHAnsi" w:cstheme="minorHAnsi"/>
          <w:b/>
          <w:bCs/>
          <w:sz w:val="22"/>
          <w:szCs w:val="22"/>
          <w:lang w:val="en-GB"/>
        </w:rPr>
      </w:pPr>
      <w:r w:rsidRPr="003B4FE4">
        <w:rPr>
          <w:rFonts w:asciiTheme="minorHAnsi" w:hAnsiTheme="minorHAnsi" w:cstheme="minorHAnsi"/>
          <w:b/>
          <w:bCs/>
          <w:sz w:val="22"/>
          <w:szCs w:val="22"/>
          <w:lang w:val="en-GB"/>
        </w:rPr>
        <w:t>Recruitment strategy</w:t>
      </w:r>
    </w:p>
    <w:p w14:paraId="22DBE37A" w14:textId="77777777" w:rsidR="00673F9C" w:rsidRPr="00B80F40" w:rsidRDefault="00673F9C" w:rsidP="00C5128E">
      <w:pPr>
        <w:shd w:val="clear" w:color="auto" w:fill="FCFCFC"/>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Information about the study was spread through social media, physical posters in Swedish cities, contacts at primary care and student health centres, and two regional newspaper articles. Additionally, three paid advertisements were also published in nationwide Swedish newspapers. The information included a web address where the prospective participant could get information about the study and register interest. All information related to the study during the recruitment specified that the study was aimed at participants experiencing distressing feelings of loneliness.</w:t>
      </w:r>
    </w:p>
    <w:p w14:paraId="02FF9BF7" w14:textId="6A2BB05E" w:rsidR="00694E8D" w:rsidRPr="003B4FE4" w:rsidRDefault="00417733" w:rsidP="00C5128E">
      <w:pPr>
        <w:spacing w:after="120" w:line="276" w:lineRule="auto"/>
        <w:rPr>
          <w:rFonts w:asciiTheme="minorHAnsi" w:hAnsiTheme="minorHAnsi" w:cstheme="minorHAnsi"/>
          <w:b/>
          <w:bCs/>
          <w:sz w:val="22"/>
          <w:szCs w:val="22"/>
          <w:lang w:val="en-GB"/>
        </w:rPr>
      </w:pPr>
      <w:r w:rsidRPr="003B4FE4">
        <w:rPr>
          <w:rFonts w:asciiTheme="minorHAnsi" w:hAnsiTheme="minorHAnsi" w:cstheme="minorHAnsi"/>
          <w:b/>
          <w:bCs/>
          <w:sz w:val="22"/>
          <w:szCs w:val="22"/>
          <w:lang w:val="en-GB"/>
        </w:rPr>
        <w:t>Therapist</w:t>
      </w:r>
      <w:r w:rsidR="00543A83" w:rsidRPr="003B4FE4">
        <w:rPr>
          <w:rFonts w:asciiTheme="minorHAnsi" w:hAnsiTheme="minorHAnsi" w:cstheme="minorHAnsi"/>
          <w:b/>
          <w:bCs/>
          <w:sz w:val="22"/>
          <w:szCs w:val="22"/>
          <w:lang w:val="en-GB"/>
        </w:rPr>
        <w:t>s,</w:t>
      </w:r>
      <w:r w:rsidR="00827590" w:rsidRPr="003B4FE4">
        <w:rPr>
          <w:rFonts w:asciiTheme="minorHAnsi" w:hAnsiTheme="minorHAnsi" w:cstheme="minorHAnsi"/>
          <w:b/>
          <w:bCs/>
          <w:sz w:val="22"/>
          <w:szCs w:val="22"/>
          <w:lang w:val="en-GB"/>
        </w:rPr>
        <w:t xml:space="preserve"> therapist</w:t>
      </w:r>
      <w:r w:rsidRPr="003B4FE4">
        <w:rPr>
          <w:rFonts w:asciiTheme="minorHAnsi" w:hAnsiTheme="minorHAnsi" w:cstheme="minorHAnsi"/>
          <w:b/>
          <w:bCs/>
          <w:sz w:val="22"/>
          <w:szCs w:val="22"/>
          <w:lang w:val="en-GB"/>
        </w:rPr>
        <w:t xml:space="preserve"> </w:t>
      </w:r>
      <w:r w:rsidR="00477DBE" w:rsidRPr="003B4FE4">
        <w:rPr>
          <w:rFonts w:asciiTheme="minorHAnsi" w:hAnsiTheme="minorHAnsi" w:cstheme="minorHAnsi"/>
          <w:b/>
          <w:bCs/>
          <w:sz w:val="22"/>
          <w:szCs w:val="22"/>
          <w:lang w:val="en-GB"/>
        </w:rPr>
        <w:t>training</w:t>
      </w:r>
      <w:r w:rsidR="00543A83" w:rsidRPr="003B4FE4">
        <w:rPr>
          <w:rFonts w:asciiTheme="minorHAnsi" w:hAnsiTheme="minorHAnsi" w:cstheme="minorHAnsi"/>
          <w:b/>
          <w:bCs/>
          <w:sz w:val="22"/>
          <w:szCs w:val="22"/>
          <w:lang w:val="en-GB"/>
        </w:rPr>
        <w:t>,</w:t>
      </w:r>
      <w:r w:rsidR="00477DBE" w:rsidRPr="003B4FE4">
        <w:rPr>
          <w:rFonts w:asciiTheme="minorHAnsi" w:hAnsiTheme="minorHAnsi" w:cstheme="minorHAnsi"/>
          <w:b/>
          <w:bCs/>
          <w:sz w:val="22"/>
          <w:szCs w:val="22"/>
          <w:lang w:val="en-GB"/>
        </w:rPr>
        <w:t xml:space="preserve"> and supervision during the treatment</w:t>
      </w:r>
    </w:p>
    <w:p w14:paraId="0B5875A2" w14:textId="01586350" w:rsidR="00477DBE" w:rsidRPr="00B80F40" w:rsidRDefault="00827590" w:rsidP="00C5128E">
      <w:pPr>
        <w:shd w:val="clear" w:color="auto" w:fill="FCFCFC"/>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lastRenderedPageBreak/>
        <w:t>Of the eight therapist</w:t>
      </w:r>
      <w:r w:rsidR="007E3C98">
        <w:rPr>
          <w:rFonts w:asciiTheme="minorHAnsi" w:hAnsiTheme="minorHAnsi" w:cstheme="minorHAnsi"/>
          <w:sz w:val="22"/>
          <w:szCs w:val="22"/>
          <w:lang w:val="en-GB"/>
        </w:rPr>
        <w:t>s</w:t>
      </w:r>
      <w:r w:rsidRPr="00B80F40">
        <w:rPr>
          <w:rFonts w:asciiTheme="minorHAnsi" w:hAnsiTheme="minorHAnsi" w:cstheme="minorHAnsi"/>
          <w:sz w:val="22"/>
          <w:szCs w:val="22"/>
          <w:lang w:val="en-GB"/>
        </w:rPr>
        <w:t>, f</w:t>
      </w:r>
      <w:r w:rsidR="001D08E9" w:rsidRPr="00B80F40">
        <w:rPr>
          <w:rFonts w:asciiTheme="minorHAnsi" w:hAnsiTheme="minorHAnsi" w:cstheme="minorHAnsi"/>
          <w:sz w:val="22"/>
          <w:szCs w:val="22"/>
          <w:lang w:val="en-GB"/>
        </w:rPr>
        <w:t xml:space="preserve">ive had primarily received CBT training as part of their clinical education, while the other three had primarily received psychodynamic training. All therapists undertook additional IPT training (equivalent to level A-training) before the start of the study. All therapists treated participants in both the IIPT and ICBT conditions. Therapists were encouraged to work with one of the treatments at a time when giving feedback on the assignments included in the modules. Supervision was provided every other week throughout the study. All therapists attended two sessions during these weeks, one for participants in the IIPT condition and one for participants in the ICBT condition. The ICBT supervision was provided by a licensed clinical psychologist (A.K.) with training and clinical experience in conducting CBT. The </w:t>
      </w:r>
      <w:r w:rsidR="00C1390A" w:rsidRPr="00B80F40">
        <w:rPr>
          <w:rFonts w:asciiTheme="minorHAnsi" w:hAnsiTheme="minorHAnsi" w:cstheme="minorHAnsi"/>
          <w:sz w:val="22"/>
          <w:szCs w:val="22"/>
          <w:lang w:val="en-GB"/>
        </w:rPr>
        <w:t>I</w:t>
      </w:r>
      <w:r w:rsidR="001D08E9" w:rsidRPr="00B80F40">
        <w:rPr>
          <w:rFonts w:asciiTheme="minorHAnsi" w:hAnsiTheme="minorHAnsi" w:cstheme="minorHAnsi"/>
          <w:sz w:val="22"/>
          <w:szCs w:val="22"/>
          <w:lang w:val="en-GB"/>
        </w:rPr>
        <w:t>IPT supervisor was a licensed psychotherapist (M.Bä) with level D-training in IPT and extensive experience of psychotherapy and supervision in a clinical setting. Therapists also had the option to contact the supervisors between sessions should the need arise.</w:t>
      </w:r>
    </w:p>
    <w:p w14:paraId="3A3B5F33" w14:textId="072A232A" w:rsidR="00040101" w:rsidRPr="003B4FE4" w:rsidRDefault="00040101" w:rsidP="00C5128E">
      <w:pPr>
        <w:shd w:val="clear" w:color="auto" w:fill="FCFCFC"/>
        <w:spacing w:after="120" w:line="276" w:lineRule="auto"/>
        <w:rPr>
          <w:rFonts w:asciiTheme="minorHAnsi" w:hAnsiTheme="minorHAnsi" w:cstheme="minorHAnsi"/>
          <w:b/>
          <w:bCs/>
          <w:sz w:val="22"/>
          <w:szCs w:val="22"/>
          <w:lang w:val="en-GB"/>
        </w:rPr>
      </w:pPr>
      <w:r w:rsidRPr="003B4FE4">
        <w:rPr>
          <w:rFonts w:asciiTheme="minorHAnsi" w:hAnsiTheme="minorHAnsi" w:cstheme="minorHAnsi"/>
          <w:b/>
          <w:bCs/>
          <w:sz w:val="22"/>
          <w:szCs w:val="22"/>
          <w:lang w:val="en-GB"/>
        </w:rPr>
        <w:t>Therapist</w:t>
      </w:r>
      <w:r w:rsidR="00C92DAD" w:rsidRPr="003B4FE4">
        <w:rPr>
          <w:rFonts w:asciiTheme="minorHAnsi" w:hAnsiTheme="minorHAnsi" w:cstheme="minorHAnsi"/>
          <w:b/>
          <w:bCs/>
          <w:sz w:val="22"/>
          <w:szCs w:val="22"/>
          <w:lang w:val="en-GB"/>
        </w:rPr>
        <w:t xml:space="preserve"> contact</w:t>
      </w:r>
      <w:r w:rsidR="00B455E7" w:rsidRPr="003B4FE4">
        <w:rPr>
          <w:rFonts w:asciiTheme="minorHAnsi" w:hAnsiTheme="minorHAnsi" w:cstheme="minorHAnsi"/>
          <w:b/>
          <w:bCs/>
          <w:sz w:val="22"/>
          <w:szCs w:val="22"/>
          <w:lang w:val="en-GB"/>
        </w:rPr>
        <w:t xml:space="preserve"> and feedback</w:t>
      </w:r>
      <w:r w:rsidR="00C92DAD" w:rsidRPr="003B4FE4">
        <w:rPr>
          <w:rFonts w:asciiTheme="minorHAnsi" w:hAnsiTheme="minorHAnsi" w:cstheme="minorHAnsi"/>
          <w:b/>
          <w:bCs/>
          <w:sz w:val="22"/>
          <w:szCs w:val="22"/>
          <w:lang w:val="en-GB"/>
        </w:rPr>
        <w:t xml:space="preserve"> during the treatment</w:t>
      </w:r>
    </w:p>
    <w:p w14:paraId="7693BEF2" w14:textId="6E42EF7C" w:rsidR="00B455E7" w:rsidRPr="00B80F40" w:rsidRDefault="00B455E7" w:rsidP="00C5128E">
      <w:pPr>
        <w:shd w:val="clear" w:color="auto" w:fill="FCFCFC"/>
        <w:spacing w:after="120" w:line="276" w:lineRule="auto"/>
        <w:rPr>
          <w:rFonts w:asciiTheme="minorHAnsi" w:hAnsiTheme="minorHAnsi" w:cstheme="minorHAnsi"/>
          <w:b/>
          <w:bCs/>
          <w:i/>
          <w:iCs/>
          <w:sz w:val="22"/>
          <w:szCs w:val="22"/>
          <w:lang w:val="en-GB"/>
        </w:rPr>
      </w:pPr>
      <w:r w:rsidRPr="00B80F40">
        <w:rPr>
          <w:rFonts w:asciiTheme="minorHAnsi" w:hAnsiTheme="minorHAnsi" w:cstheme="minorHAnsi"/>
          <w:sz w:val="22"/>
          <w:szCs w:val="22"/>
          <w:lang w:val="en-GB"/>
        </w:rPr>
        <w:t>Contact with the participants was handled using the messaging function of the platform</w:t>
      </w:r>
      <w:r w:rsidRPr="00B80F40">
        <w:rPr>
          <w:rFonts w:asciiTheme="minorHAnsi" w:hAnsiTheme="minorHAnsi" w:cstheme="minorHAnsi"/>
          <w:i/>
          <w:iCs/>
          <w:sz w:val="22"/>
          <w:szCs w:val="22"/>
          <w:lang w:val="en-GB"/>
        </w:rPr>
        <w:t xml:space="preserve">. </w:t>
      </w:r>
      <w:r w:rsidRPr="00B80F40">
        <w:rPr>
          <w:rFonts w:asciiTheme="minorHAnsi" w:hAnsiTheme="minorHAnsi" w:cstheme="minorHAnsi"/>
          <w:sz w:val="22"/>
          <w:szCs w:val="22"/>
          <w:lang w:val="en-GB"/>
        </w:rPr>
        <w:t xml:space="preserve">No face-to-face contact took place during the study. On a few occasions participants were contacted by phone for technical troubleshooting (per request of the participants). Interactions with the participants were in line with the observations documented by Paxling et al., </w:t>
      </w:r>
      <w:r w:rsidRPr="00B80F40">
        <w:rPr>
          <w:rFonts w:asciiTheme="minorHAnsi" w:hAnsiTheme="minorHAnsi" w:cstheme="minorHAnsi"/>
          <w:noProof/>
          <w:sz w:val="22"/>
          <w:szCs w:val="22"/>
          <w:lang w:val="en-GB"/>
        </w:rPr>
        <w:t>[12]</w:t>
      </w:r>
      <w:r w:rsidRPr="00B80F40">
        <w:rPr>
          <w:rFonts w:asciiTheme="minorHAnsi" w:hAnsiTheme="minorHAnsi" w:cstheme="minorHAnsi"/>
          <w:sz w:val="22"/>
          <w:szCs w:val="22"/>
          <w:lang w:val="en-GB"/>
        </w:rPr>
        <w:t>, such as clarifying information in the modules and prompting the important principles. While some of the behaviours were generic (e.g., providing reminders), there were specific therapist responses in the two conditions. In IIPT the therapist helped the participants to map potential mood-event connections. In ICBT the therapists were instructed to answer and provide support with the functional analytical model in mind and to return to these principles when needed.</w:t>
      </w:r>
    </w:p>
    <w:p w14:paraId="20F4C603" w14:textId="6E6B0CA6" w:rsidR="006457E6" w:rsidRPr="003B4FE4" w:rsidRDefault="006457E6" w:rsidP="00C5128E">
      <w:pPr>
        <w:shd w:val="clear" w:color="auto" w:fill="FCFCFC"/>
        <w:spacing w:after="120" w:line="276" w:lineRule="auto"/>
        <w:rPr>
          <w:rFonts w:asciiTheme="minorHAnsi" w:hAnsiTheme="minorHAnsi" w:cstheme="minorHAnsi"/>
          <w:b/>
          <w:bCs/>
          <w:sz w:val="22"/>
          <w:szCs w:val="22"/>
          <w:lang w:val="en-GB"/>
        </w:rPr>
      </w:pPr>
      <w:r w:rsidRPr="003B4FE4">
        <w:rPr>
          <w:rFonts w:asciiTheme="minorHAnsi" w:hAnsiTheme="minorHAnsi" w:cstheme="minorHAnsi"/>
          <w:b/>
          <w:bCs/>
          <w:sz w:val="22"/>
          <w:szCs w:val="22"/>
          <w:lang w:val="en-GB"/>
        </w:rPr>
        <w:t xml:space="preserve">Description of the two </w:t>
      </w:r>
      <w:r w:rsidR="00594E48" w:rsidRPr="003B4FE4">
        <w:rPr>
          <w:rFonts w:asciiTheme="minorHAnsi" w:hAnsiTheme="minorHAnsi" w:cstheme="minorHAnsi"/>
          <w:b/>
          <w:bCs/>
          <w:sz w:val="22"/>
          <w:szCs w:val="22"/>
          <w:lang w:val="en-GB"/>
        </w:rPr>
        <w:t>interventions</w:t>
      </w:r>
    </w:p>
    <w:p w14:paraId="629B0A26" w14:textId="70E14B9D" w:rsidR="00D010DD" w:rsidRPr="00B80F40" w:rsidRDefault="00D010DD" w:rsidP="00D010DD">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The main element of the modules was text, but pictures were used to exemplify important information and to make the modules more engaging. The assignments were interactive in the sense that the participants could add their own text and information to the templates contained in the modules (e.g., asking the participant to identify and write down the short and long-term consequences in a chosen situation) that would then be reviewed by the therapist. Two of the IIPT modules also included links to video clips.</w:t>
      </w:r>
    </w:p>
    <w:p w14:paraId="1859FB63" w14:textId="2E69C587" w:rsidR="008C2C88" w:rsidRPr="00B80F40" w:rsidRDefault="008C2C88" w:rsidP="00D010DD">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The ICBT programme was developed and tested in a previous pilot trial </w:t>
      </w:r>
      <w:r w:rsidR="008240AE" w:rsidRPr="00B80F40">
        <w:rPr>
          <w:rFonts w:asciiTheme="minorHAnsi" w:hAnsiTheme="minorHAnsi" w:cstheme="minorHAnsi"/>
          <w:noProof/>
          <w:sz w:val="22"/>
          <w:szCs w:val="22"/>
          <w:lang w:val="en-GB"/>
        </w:rPr>
        <w:t>[5]</w:t>
      </w:r>
      <w:r w:rsidRPr="00B80F40">
        <w:rPr>
          <w:rFonts w:asciiTheme="minorHAnsi" w:hAnsiTheme="minorHAnsi" w:cstheme="minorHAnsi"/>
          <w:sz w:val="22"/>
          <w:szCs w:val="22"/>
          <w:lang w:val="en-GB"/>
        </w:rPr>
        <w:t xml:space="preserve">. The modules centred around the concept of valued social contact as a means of counteracting feelings of loneliness. A lack of valued social contact can exist as a function of the quality in existing relationships (e.g., lack of support from one’s significant other), or a lack of quantity (lack of relationships). The first module included psychoeducation about loneliness and introduced a functional behavioural model on how loneliness is maintained over time. The second module instructed the participant on how to identify treatment goals and values. The subsequent modules asked the participant to identify what might constitute valued social contact for them and to use behavioural activation to foster change towards such contacts. Strategies to deal with obstacles such as social anxiety (exposure), maladaptive cognitions (cognitive restructuring and behavioural experiments) or inadequate social skills (social skills training) were introduced in later modules. Compared to the pilot trial, the following changes were made: 1) the order of the modules containing cognitive interventions and those containing behavioural interventions were reversed, meaning that the behavioural elements were introduced during the third and fourth module 2) a new module focusing on social skills was introduced. The </w:t>
      </w:r>
      <w:r w:rsidRPr="00B80F40">
        <w:rPr>
          <w:rFonts w:asciiTheme="minorHAnsi" w:hAnsiTheme="minorHAnsi" w:cstheme="minorHAnsi"/>
          <w:sz w:val="22"/>
          <w:szCs w:val="22"/>
          <w:lang w:val="en-GB"/>
        </w:rPr>
        <w:lastRenderedPageBreak/>
        <w:t xml:space="preserve">changes were made based on a systematic review which identified elements of effective CBT interventions for loneliness </w:t>
      </w:r>
      <w:r w:rsidR="00B455E7" w:rsidRPr="00B80F40">
        <w:rPr>
          <w:rFonts w:asciiTheme="minorHAnsi" w:hAnsiTheme="minorHAnsi" w:cstheme="minorHAnsi"/>
          <w:noProof/>
          <w:sz w:val="22"/>
          <w:szCs w:val="22"/>
          <w:lang w:val="en-GB"/>
        </w:rPr>
        <w:t>[13]</w:t>
      </w:r>
      <w:r w:rsidRPr="00B80F40">
        <w:rPr>
          <w:rFonts w:asciiTheme="minorHAnsi" w:hAnsiTheme="minorHAnsi" w:cstheme="minorHAnsi"/>
          <w:sz w:val="22"/>
          <w:szCs w:val="22"/>
          <w:lang w:val="en-GB"/>
        </w:rPr>
        <w:t>. The modules spanned a total of 131 pages.</w:t>
      </w:r>
    </w:p>
    <w:p w14:paraId="760EAB3D" w14:textId="601DD27D" w:rsidR="006457E6" w:rsidRPr="00B80F40" w:rsidRDefault="008C2C88" w:rsidP="00C5128E">
      <w:pPr>
        <w:spacing w:after="120" w:line="276" w:lineRule="auto"/>
        <w:ind w:firstLine="720"/>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The </w:t>
      </w:r>
      <w:r w:rsidR="00A07F70" w:rsidRPr="00B80F40">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IPT programme was created by the study team under the supervision of the D-level IPT therapist and supervisor. While the materials and the content were developed for the study, the work drew on previous IPT self-help books </w:t>
      </w:r>
      <w:r w:rsidR="00B455E7" w:rsidRPr="00B80F40">
        <w:rPr>
          <w:rFonts w:asciiTheme="minorHAnsi" w:hAnsiTheme="minorHAnsi" w:cstheme="minorHAnsi"/>
          <w:noProof/>
          <w:sz w:val="22"/>
          <w:szCs w:val="22"/>
          <w:lang w:val="en-GB"/>
        </w:rPr>
        <w:t>[14]</w:t>
      </w:r>
      <w:r w:rsidRPr="00B80F40">
        <w:rPr>
          <w:rFonts w:asciiTheme="minorHAnsi" w:hAnsiTheme="minorHAnsi" w:cstheme="minorHAnsi"/>
          <w:sz w:val="22"/>
          <w:szCs w:val="22"/>
          <w:lang w:val="en-GB"/>
        </w:rPr>
        <w:t xml:space="preserve"> in contextualising the theory using case examples, asking the participant to complete written assignments, and reflect on the relationship between mood and events. The programme was divided into three phases, the assessment phase (modules 1 through 3), the focus phase (modules 3 through 8) and the end phase (module 9). The assessment phase was standardised for all participants and asked them to identify their unique experiences of loneliness and create an interpersonal team to help with the work during the treatment period. In case the latter was not possible, the participant was informed that the therapist could serve this function. Additionally, this phase focused on mapping feelings of loneliness over time (timeline), the current interpersonal situation (interpersonal inventory) and choosing a focus for the next phase. Based on their assessment, the participants would choose one of the four focus areas: conflict, grief, interpersonal deficits, and role transition. Each focus contained unique, though sometimes overlapping, content related to the focus in question. If a participant was unable to work with the first choice of focus (e.g., the other party of the conflict was unwilling to work to solve the problem), they could change to another focus area. The focus phase continued the work of mapping the mood-event relationship while introducing strategies such as communication analysis and experiential exercises meant to further the emotional processing of feelings related to the loneliness. The modules also made use of the loneliness assessments collected every other week as a tool to reflect on how the experience of loneliness connected to the events occurring during the treatment period. The last module asked the participant to draw up a plan for the continued work to maintain the positive changes. The full programme spanned 333 pages of text, pictures, and assignments. The modules making up each focus area consisting of 59 pages (interpersonal deficits), 61 pages (role transition), 65 pages, (interpersonal conflict), and 81 pages (grief).</w:t>
      </w:r>
    </w:p>
    <w:p w14:paraId="0054E34A" w14:textId="60CB5680" w:rsidR="003B50AD" w:rsidRPr="003B4FE4" w:rsidRDefault="00F90E38" w:rsidP="00C5128E">
      <w:pPr>
        <w:spacing w:after="120" w:line="276" w:lineRule="auto"/>
        <w:rPr>
          <w:rFonts w:asciiTheme="minorHAnsi" w:hAnsiTheme="minorHAnsi" w:cstheme="minorHAnsi"/>
          <w:b/>
          <w:bCs/>
          <w:sz w:val="22"/>
          <w:szCs w:val="22"/>
          <w:lang w:val="en-GB"/>
        </w:rPr>
      </w:pPr>
      <w:r w:rsidRPr="003B4FE4">
        <w:rPr>
          <w:rFonts w:asciiTheme="minorHAnsi" w:hAnsiTheme="minorHAnsi" w:cstheme="minorHAnsi"/>
          <w:b/>
          <w:bCs/>
          <w:sz w:val="22"/>
          <w:szCs w:val="22"/>
          <w:lang w:val="en-GB"/>
        </w:rPr>
        <w:t>M</w:t>
      </w:r>
      <w:r w:rsidR="00B636BA" w:rsidRPr="003B4FE4">
        <w:rPr>
          <w:rFonts w:asciiTheme="minorHAnsi" w:hAnsiTheme="minorHAnsi" w:cstheme="minorHAnsi"/>
          <w:b/>
          <w:bCs/>
          <w:sz w:val="22"/>
          <w:szCs w:val="22"/>
          <w:lang w:val="en-GB"/>
        </w:rPr>
        <w:t>easuring the p</w:t>
      </w:r>
      <w:r w:rsidR="0047197C" w:rsidRPr="003B4FE4">
        <w:rPr>
          <w:rFonts w:asciiTheme="minorHAnsi" w:hAnsiTheme="minorHAnsi" w:cstheme="minorHAnsi"/>
          <w:b/>
          <w:bCs/>
          <w:sz w:val="22"/>
          <w:szCs w:val="22"/>
          <w:lang w:val="en-GB"/>
        </w:rPr>
        <w:t>articipants’ attributions</w:t>
      </w:r>
      <w:r w:rsidR="005F6D52" w:rsidRPr="003B4FE4">
        <w:rPr>
          <w:rFonts w:asciiTheme="minorHAnsi" w:hAnsiTheme="minorHAnsi" w:cstheme="minorHAnsi"/>
          <w:b/>
          <w:bCs/>
          <w:sz w:val="22"/>
          <w:szCs w:val="22"/>
          <w:lang w:val="en-GB"/>
        </w:rPr>
        <w:t xml:space="preserve"> of</w:t>
      </w:r>
      <w:r w:rsidR="0047197C" w:rsidRPr="003B4FE4">
        <w:rPr>
          <w:rFonts w:asciiTheme="minorHAnsi" w:hAnsiTheme="minorHAnsi" w:cstheme="minorHAnsi"/>
          <w:b/>
          <w:bCs/>
          <w:sz w:val="22"/>
          <w:szCs w:val="22"/>
          <w:lang w:val="en-GB"/>
        </w:rPr>
        <w:t xml:space="preserve"> reductions in loneliness </w:t>
      </w:r>
    </w:p>
    <w:p w14:paraId="4A74FB06" w14:textId="6AB2FD87" w:rsidR="008045EC" w:rsidRPr="00B80F40" w:rsidRDefault="00424838"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Participants in the active treatment groups were asked four questions about factors </w:t>
      </w:r>
      <w:r w:rsidR="00BA4FDF" w:rsidRPr="00B80F40">
        <w:rPr>
          <w:rFonts w:asciiTheme="minorHAnsi" w:hAnsiTheme="minorHAnsi" w:cstheme="minorHAnsi"/>
          <w:sz w:val="22"/>
          <w:szCs w:val="22"/>
          <w:lang w:val="en-GB"/>
        </w:rPr>
        <w:t>though</w:t>
      </w:r>
      <w:r w:rsidR="00916153" w:rsidRPr="00B80F40">
        <w:rPr>
          <w:rFonts w:asciiTheme="minorHAnsi" w:hAnsiTheme="minorHAnsi" w:cstheme="minorHAnsi"/>
          <w:sz w:val="22"/>
          <w:szCs w:val="22"/>
          <w:lang w:val="en-GB"/>
        </w:rPr>
        <w:t>t</w:t>
      </w:r>
      <w:r w:rsidR="00BA4FDF" w:rsidRPr="00B80F40">
        <w:rPr>
          <w:rFonts w:asciiTheme="minorHAnsi" w:hAnsiTheme="minorHAnsi" w:cstheme="minorHAnsi"/>
          <w:sz w:val="22"/>
          <w:szCs w:val="22"/>
          <w:lang w:val="en-GB"/>
        </w:rPr>
        <w:t xml:space="preserve"> to be potentially relevant for </w:t>
      </w:r>
      <w:r w:rsidR="00916153" w:rsidRPr="00B80F40">
        <w:rPr>
          <w:rFonts w:asciiTheme="minorHAnsi" w:hAnsiTheme="minorHAnsi" w:cstheme="minorHAnsi"/>
          <w:sz w:val="22"/>
          <w:szCs w:val="22"/>
          <w:lang w:val="en-GB"/>
        </w:rPr>
        <w:t>reduced feelings of loneliness.</w:t>
      </w:r>
      <w:r w:rsidR="00051292" w:rsidRPr="00B80F40">
        <w:rPr>
          <w:rFonts w:asciiTheme="minorHAnsi" w:hAnsiTheme="minorHAnsi" w:cstheme="minorHAnsi"/>
          <w:sz w:val="22"/>
          <w:szCs w:val="22"/>
          <w:lang w:val="en-GB"/>
        </w:rPr>
        <w:t xml:space="preserve"> Due to the different components of the intervention and the study, we were interested to what factors participants might attribute their </w:t>
      </w:r>
      <w:r w:rsidR="00761EEC" w:rsidRPr="00B80F40">
        <w:rPr>
          <w:rFonts w:asciiTheme="minorHAnsi" w:hAnsiTheme="minorHAnsi" w:cstheme="minorHAnsi"/>
          <w:sz w:val="22"/>
          <w:szCs w:val="22"/>
          <w:lang w:val="en-GB"/>
        </w:rPr>
        <w:t>change</w:t>
      </w:r>
      <w:r w:rsidR="00494725" w:rsidRPr="00B80F40">
        <w:rPr>
          <w:rFonts w:asciiTheme="minorHAnsi" w:hAnsiTheme="minorHAnsi" w:cstheme="minorHAnsi"/>
          <w:sz w:val="22"/>
          <w:szCs w:val="22"/>
          <w:lang w:val="en-GB"/>
        </w:rPr>
        <w:t xml:space="preserve"> in loneliness</w:t>
      </w:r>
      <w:r w:rsidR="00761EEC" w:rsidRPr="00B80F40">
        <w:rPr>
          <w:rFonts w:asciiTheme="minorHAnsi" w:hAnsiTheme="minorHAnsi" w:cstheme="minorHAnsi"/>
          <w:sz w:val="22"/>
          <w:szCs w:val="22"/>
          <w:lang w:val="en-GB"/>
        </w:rPr>
        <w:t xml:space="preserve">. The four factors were contact with the therapist, actively working with the material of the modules, being part of a </w:t>
      </w:r>
      <w:r w:rsidR="00C367F4" w:rsidRPr="00B80F40">
        <w:rPr>
          <w:rFonts w:asciiTheme="minorHAnsi" w:hAnsiTheme="minorHAnsi" w:cstheme="minorHAnsi"/>
          <w:sz w:val="22"/>
          <w:szCs w:val="22"/>
          <w:lang w:val="en-GB"/>
        </w:rPr>
        <w:t xml:space="preserve">study </w:t>
      </w:r>
      <w:r w:rsidR="008045EC" w:rsidRPr="00B80F40">
        <w:rPr>
          <w:rFonts w:asciiTheme="minorHAnsi" w:hAnsiTheme="minorHAnsi" w:cstheme="minorHAnsi"/>
          <w:sz w:val="22"/>
          <w:szCs w:val="22"/>
          <w:lang w:val="en-GB"/>
        </w:rPr>
        <w:t>centred</w:t>
      </w:r>
      <w:r w:rsidR="00C367F4" w:rsidRPr="00B80F40">
        <w:rPr>
          <w:rFonts w:asciiTheme="minorHAnsi" w:hAnsiTheme="minorHAnsi" w:cstheme="minorHAnsi"/>
          <w:sz w:val="22"/>
          <w:szCs w:val="22"/>
          <w:lang w:val="en-GB"/>
        </w:rPr>
        <w:t xml:space="preserve"> around the problem of loneliness, and the increased societal attention that loneliness has received in the past years.</w:t>
      </w:r>
      <w:r w:rsidR="00CA4EF0" w:rsidRPr="00B80F40">
        <w:rPr>
          <w:rFonts w:asciiTheme="minorHAnsi" w:hAnsiTheme="minorHAnsi" w:cstheme="minorHAnsi"/>
          <w:sz w:val="22"/>
          <w:szCs w:val="22"/>
          <w:lang w:val="en-GB"/>
        </w:rPr>
        <w:t xml:space="preserve"> The questions were asked at post-treatment</w:t>
      </w:r>
      <w:r w:rsidR="009B4FA1" w:rsidRPr="00B80F40">
        <w:rPr>
          <w:rFonts w:asciiTheme="minorHAnsi" w:hAnsiTheme="minorHAnsi" w:cstheme="minorHAnsi"/>
          <w:sz w:val="22"/>
          <w:szCs w:val="22"/>
          <w:lang w:val="en-GB"/>
        </w:rPr>
        <w:t xml:space="preserve"> to participants in the active treatment conditions</w:t>
      </w:r>
      <w:r w:rsidR="00CA4EF0" w:rsidRPr="00B80F40">
        <w:rPr>
          <w:rFonts w:asciiTheme="minorHAnsi" w:hAnsiTheme="minorHAnsi" w:cstheme="minorHAnsi"/>
          <w:sz w:val="22"/>
          <w:szCs w:val="22"/>
          <w:lang w:val="en-GB"/>
        </w:rPr>
        <w:t>.</w:t>
      </w:r>
      <w:r w:rsidR="00916153" w:rsidRPr="00B80F40">
        <w:rPr>
          <w:rFonts w:asciiTheme="minorHAnsi" w:hAnsiTheme="minorHAnsi" w:cstheme="minorHAnsi"/>
          <w:sz w:val="22"/>
          <w:szCs w:val="22"/>
          <w:lang w:val="en-GB"/>
        </w:rPr>
        <w:t xml:space="preserve"> </w:t>
      </w:r>
      <w:r w:rsidR="00A76D32" w:rsidRPr="00B80F40">
        <w:rPr>
          <w:rFonts w:asciiTheme="minorHAnsi" w:hAnsiTheme="minorHAnsi" w:cstheme="minorHAnsi"/>
          <w:sz w:val="22"/>
          <w:szCs w:val="22"/>
          <w:lang w:val="en-GB"/>
        </w:rPr>
        <w:t>The items instructed</w:t>
      </w:r>
      <w:r w:rsidR="00916153" w:rsidRPr="00B80F40">
        <w:rPr>
          <w:rFonts w:asciiTheme="minorHAnsi" w:hAnsiTheme="minorHAnsi" w:cstheme="minorHAnsi"/>
          <w:sz w:val="22"/>
          <w:szCs w:val="22"/>
          <w:lang w:val="en-GB"/>
        </w:rPr>
        <w:t xml:space="preserve"> the participant to rate how often a certain factor helped them feel less lonely during the treatment</w:t>
      </w:r>
      <w:r w:rsidR="0099009F" w:rsidRPr="00B80F40">
        <w:rPr>
          <w:rFonts w:asciiTheme="minorHAnsi" w:hAnsiTheme="minorHAnsi" w:cstheme="minorHAnsi"/>
          <w:sz w:val="22"/>
          <w:szCs w:val="22"/>
          <w:lang w:val="en-GB"/>
        </w:rPr>
        <w:t xml:space="preserve"> period</w:t>
      </w:r>
      <w:r w:rsidR="00E001CA" w:rsidRPr="00B80F40">
        <w:rPr>
          <w:rFonts w:asciiTheme="minorHAnsi" w:hAnsiTheme="minorHAnsi" w:cstheme="minorHAnsi"/>
          <w:sz w:val="22"/>
          <w:szCs w:val="22"/>
          <w:lang w:val="en-GB"/>
        </w:rPr>
        <w:t>. T</w:t>
      </w:r>
      <w:r w:rsidR="00916153" w:rsidRPr="00B80F40">
        <w:rPr>
          <w:rFonts w:asciiTheme="minorHAnsi" w:hAnsiTheme="minorHAnsi" w:cstheme="minorHAnsi"/>
          <w:sz w:val="22"/>
          <w:szCs w:val="22"/>
          <w:lang w:val="en-GB"/>
        </w:rPr>
        <w:t>he items focused on contact with the therapist</w:t>
      </w:r>
      <w:r w:rsidR="00E001CA" w:rsidRPr="00B80F40">
        <w:rPr>
          <w:rFonts w:asciiTheme="minorHAnsi" w:hAnsiTheme="minorHAnsi" w:cstheme="minorHAnsi"/>
          <w:sz w:val="22"/>
          <w:szCs w:val="22"/>
          <w:lang w:val="en-GB"/>
        </w:rPr>
        <w:t xml:space="preserve"> (</w:t>
      </w:r>
      <w:r w:rsidR="00973565" w:rsidRPr="00B80F40">
        <w:rPr>
          <w:rFonts w:asciiTheme="minorHAnsi" w:hAnsiTheme="minorHAnsi" w:cstheme="minorHAnsi"/>
          <w:i/>
          <w:iCs/>
          <w:sz w:val="22"/>
          <w:szCs w:val="22"/>
          <w:lang w:val="en-GB"/>
        </w:rPr>
        <w:t xml:space="preserve">When I have been in contact with my </w:t>
      </w:r>
      <w:r w:rsidR="0099009F" w:rsidRPr="00B80F40">
        <w:rPr>
          <w:rFonts w:asciiTheme="minorHAnsi" w:hAnsiTheme="minorHAnsi" w:cstheme="minorHAnsi"/>
          <w:i/>
          <w:iCs/>
          <w:sz w:val="22"/>
          <w:szCs w:val="22"/>
          <w:lang w:val="en-GB"/>
        </w:rPr>
        <w:t>therapist,</w:t>
      </w:r>
      <w:r w:rsidR="00973565" w:rsidRPr="00B80F40">
        <w:rPr>
          <w:rFonts w:asciiTheme="minorHAnsi" w:hAnsiTheme="minorHAnsi" w:cstheme="minorHAnsi"/>
          <w:i/>
          <w:iCs/>
          <w:sz w:val="22"/>
          <w:szCs w:val="22"/>
          <w:lang w:val="en-GB"/>
        </w:rPr>
        <w:t xml:space="preserve"> I have felt less lonely</w:t>
      </w:r>
      <w:r w:rsidR="00973565" w:rsidRPr="00B80F40">
        <w:rPr>
          <w:rFonts w:asciiTheme="minorHAnsi" w:hAnsiTheme="minorHAnsi" w:cstheme="minorHAnsi"/>
          <w:sz w:val="22"/>
          <w:szCs w:val="22"/>
          <w:lang w:val="en-GB"/>
        </w:rPr>
        <w:t>)</w:t>
      </w:r>
      <w:r w:rsidR="00916153" w:rsidRPr="00B80F40">
        <w:rPr>
          <w:rFonts w:asciiTheme="minorHAnsi" w:hAnsiTheme="minorHAnsi" w:cstheme="minorHAnsi"/>
          <w:sz w:val="22"/>
          <w:szCs w:val="22"/>
          <w:lang w:val="en-GB"/>
        </w:rPr>
        <w:t>, working with the modules</w:t>
      </w:r>
      <w:r w:rsidR="00597A6D" w:rsidRPr="00B80F40">
        <w:rPr>
          <w:rFonts w:asciiTheme="minorHAnsi" w:hAnsiTheme="minorHAnsi" w:cstheme="minorHAnsi"/>
          <w:i/>
          <w:iCs/>
          <w:sz w:val="22"/>
          <w:szCs w:val="22"/>
          <w:lang w:val="en-GB"/>
        </w:rPr>
        <w:t xml:space="preserve"> </w:t>
      </w:r>
      <w:r w:rsidR="00597A6D" w:rsidRPr="00B80F40">
        <w:rPr>
          <w:rFonts w:asciiTheme="minorHAnsi" w:hAnsiTheme="minorHAnsi" w:cstheme="minorHAnsi"/>
          <w:sz w:val="22"/>
          <w:szCs w:val="22"/>
          <w:lang w:val="en-GB"/>
        </w:rPr>
        <w:t>(</w:t>
      </w:r>
      <w:r w:rsidR="00597A6D" w:rsidRPr="00B80F40">
        <w:rPr>
          <w:rFonts w:asciiTheme="minorHAnsi" w:hAnsiTheme="minorHAnsi" w:cstheme="minorHAnsi"/>
          <w:i/>
          <w:iCs/>
          <w:sz w:val="22"/>
          <w:szCs w:val="22"/>
          <w:lang w:val="en-GB"/>
        </w:rPr>
        <w:t xml:space="preserve">When I have worked with the </w:t>
      </w:r>
      <w:r w:rsidR="0099009F" w:rsidRPr="00B80F40">
        <w:rPr>
          <w:rFonts w:asciiTheme="minorHAnsi" w:hAnsiTheme="minorHAnsi" w:cstheme="minorHAnsi"/>
          <w:i/>
          <w:iCs/>
          <w:sz w:val="22"/>
          <w:szCs w:val="22"/>
          <w:lang w:val="en-GB"/>
        </w:rPr>
        <w:t>modules,</w:t>
      </w:r>
      <w:r w:rsidR="00597A6D" w:rsidRPr="00B80F40">
        <w:rPr>
          <w:rFonts w:asciiTheme="minorHAnsi" w:hAnsiTheme="minorHAnsi" w:cstheme="minorHAnsi"/>
          <w:i/>
          <w:iCs/>
          <w:sz w:val="22"/>
          <w:szCs w:val="22"/>
          <w:lang w:val="en-GB"/>
        </w:rPr>
        <w:t xml:space="preserve"> I have felt less lonely</w:t>
      </w:r>
      <w:r w:rsidR="00597A6D" w:rsidRPr="00B80F40">
        <w:rPr>
          <w:rFonts w:asciiTheme="minorHAnsi" w:hAnsiTheme="minorHAnsi" w:cstheme="minorHAnsi"/>
          <w:sz w:val="22"/>
          <w:szCs w:val="22"/>
          <w:lang w:val="en-GB"/>
        </w:rPr>
        <w:t>)</w:t>
      </w:r>
      <w:r w:rsidR="00916153" w:rsidRPr="00B80F40">
        <w:rPr>
          <w:rFonts w:asciiTheme="minorHAnsi" w:hAnsiTheme="minorHAnsi" w:cstheme="minorHAnsi"/>
          <w:sz w:val="22"/>
          <w:szCs w:val="22"/>
          <w:lang w:val="en-GB"/>
        </w:rPr>
        <w:t>, being part of the study in general</w:t>
      </w:r>
      <w:r w:rsidR="00597A6D" w:rsidRPr="00B80F40">
        <w:rPr>
          <w:rFonts w:asciiTheme="minorHAnsi" w:hAnsiTheme="minorHAnsi" w:cstheme="minorHAnsi"/>
          <w:sz w:val="22"/>
          <w:szCs w:val="22"/>
          <w:lang w:val="en-GB"/>
        </w:rPr>
        <w:t xml:space="preserve"> </w:t>
      </w:r>
      <w:r w:rsidR="00F15490" w:rsidRPr="00B80F40">
        <w:rPr>
          <w:rFonts w:asciiTheme="minorHAnsi" w:hAnsiTheme="minorHAnsi" w:cstheme="minorHAnsi"/>
          <w:sz w:val="22"/>
          <w:szCs w:val="22"/>
          <w:lang w:val="en-GB"/>
        </w:rPr>
        <w:t>(</w:t>
      </w:r>
      <w:r w:rsidR="00F15490" w:rsidRPr="00B80F40">
        <w:rPr>
          <w:rFonts w:asciiTheme="minorHAnsi" w:hAnsiTheme="minorHAnsi" w:cstheme="minorHAnsi"/>
          <w:i/>
          <w:iCs/>
          <w:sz w:val="22"/>
          <w:szCs w:val="22"/>
          <w:lang w:val="en-GB"/>
        </w:rPr>
        <w:t xml:space="preserve">Being part of </w:t>
      </w:r>
      <w:r w:rsidR="00BC6CCF" w:rsidRPr="00B80F40">
        <w:rPr>
          <w:rFonts w:asciiTheme="minorHAnsi" w:hAnsiTheme="minorHAnsi" w:cstheme="minorHAnsi"/>
          <w:i/>
          <w:iCs/>
          <w:sz w:val="22"/>
          <w:szCs w:val="22"/>
          <w:lang w:val="en-GB"/>
        </w:rPr>
        <w:t xml:space="preserve">the SOLUS </w:t>
      </w:r>
      <w:r w:rsidR="00764609" w:rsidRPr="00B80F40">
        <w:rPr>
          <w:rFonts w:asciiTheme="minorHAnsi" w:hAnsiTheme="minorHAnsi" w:cstheme="minorHAnsi"/>
          <w:i/>
          <w:iCs/>
          <w:sz w:val="22"/>
          <w:szCs w:val="22"/>
          <w:lang w:val="en-GB"/>
        </w:rPr>
        <w:t>project</w:t>
      </w:r>
      <w:r w:rsidR="00F15490" w:rsidRPr="00B80F40">
        <w:rPr>
          <w:rFonts w:asciiTheme="minorHAnsi" w:hAnsiTheme="minorHAnsi" w:cstheme="minorHAnsi"/>
          <w:i/>
          <w:iCs/>
          <w:sz w:val="22"/>
          <w:szCs w:val="22"/>
          <w:lang w:val="en-GB"/>
        </w:rPr>
        <w:t xml:space="preserve"> has made me feel less lonely</w:t>
      </w:r>
      <w:r w:rsidR="00F15490" w:rsidRPr="00B80F40">
        <w:rPr>
          <w:rFonts w:asciiTheme="minorHAnsi" w:hAnsiTheme="minorHAnsi" w:cstheme="minorHAnsi"/>
          <w:sz w:val="22"/>
          <w:szCs w:val="22"/>
          <w:lang w:val="en-GB"/>
        </w:rPr>
        <w:t>)</w:t>
      </w:r>
      <w:r w:rsidR="00916153" w:rsidRPr="00B80F40">
        <w:rPr>
          <w:rFonts w:asciiTheme="minorHAnsi" w:hAnsiTheme="minorHAnsi" w:cstheme="minorHAnsi"/>
          <w:sz w:val="22"/>
          <w:szCs w:val="22"/>
          <w:lang w:val="en-GB"/>
        </w:rPr>
        <w:t>, or the fact that loneliness has been addressed as a societal problem</w:t>
      </w:r>
      <w:r w:rsidR="00F15490" w:rsidRPr="00B80F40">
        <w:rPr>
          <w:rFonts w:asciiTheme="minorHAnsi" w:hAnsiTheme="minorHAnsi" w:cstheme="minorHAnsi"/>
          <w:sz w:val="22"/>
          <w:szCs w:val="22"/>
          <w:lang w:val="en-GB"/>
        </w:rPr>
        <w:t xml:space="preserve"> (</w:t>
      </w:r>
      <w:r w:rsidR="00F15490" w:rsidRPr="00B80F40">
        <w:rPr>
          <w:rFonts w:asciiTheme="minorHAnsi" w:hAnsiTheme="minorHAnsi" w:cstheme="minorHAnsi"/>
          <w:i/>
          <w:iCs/>
          <w:sz w:val="22"/>
          <w:szCs w:val="22"/>
          <w:lang w:val="en-GB"/>
        </w:rPr>
        <w:t>The fact that loneliness is</w:t>
      </w:r>
      <w:r w:rsidR="008A5A33" w:rsidRPr="00B80F40">
        <w:rPr>
          <w:rFonts w:asciiTheme="minorHAnsi" w:hAnsiTheme="minorHAnsi" w:cstheme="minorHAnsi"/>
          <w:i/>
          <w:iCs/>
          <w:sz w:val="22"/>
          <w:szCs w:val="22"/>
          <w:lang w:val="en-GB"/>
        </w:rPr>
        <w:t xml:space="preserve"> being</w:t>
      </w:r>
      <w:r w:rsidR="00F15490" w:rsidRPr="00B80F40">
        <w:rPr>
          <w:rFonts w:asciiTheme="minorHAnsi" w:hAnsiTheme="minorHAnsi" w:cstheme="minorHAnsi"/>
          <w:i/>
          <w:iCs/>
          <w:sz w:val="22"/>
          <w:szCs w:val="22"/>
          <w:lang w:val="en-GB"/>
        </w:rPr>
        <w:t xml:space="preserve"> addressed as a societal </w:t>
      </w:r>
      <w:r w:rsidR="001C41D5" w:rsidRPr="00B80F40">
        <w:rPr>
          <w:rFonts w:asciiTheme="minorHAnsi" w:hAnsiTheme="minorHAnsi" w:cstheme="minorHAnsi"/>
          <w:i/>
          <w:iCs/>
          <w:sz w:val="22"/>
          <w:szCs w:val="22"/>
          <w:lang w:val="en-GB"/>
        </w:rPr>
        <w:t>problem has made me feel less lonely</w:t>
      </w:r>
      <w:r w:rsidR="001C41D5" w:rsidRPr="00B80F40">
        <w:rPr>
          <w:rFonts w:asciiTheme="minorHAnsi" w:hAnsiTheme="minorHAnsi" w:cstheme="minorHAnsi"/>
          <w:sz w:val="22"/>
          <w:szCs w:val="22"/>
          <w:lang w:val="en-GB"/>
        </w:rPr>
        <w:t>)</w:t>
      </w:r>
      <w:r w:rsidR="00105DEA" w:rsidRPr="00B80F40">
        <w:rPr>
          <w:rFonts w:asciiTheme="minorHAnsi" w:hAnsiTheme="minorHAnsi" w:cstheme="minorHAnsi"/>
          <w:sz w:val="22"/>
          <w:szCs w:val="22"/>
          <w:lang w:val="en-GB"/>
        </w:rPr>
        <w:t xml:space="preserve">. </w:t>
      </w:r>
      <w:r w:rsidR="001B3823" w:rsidRPr="00B80F40">
        <w:rPr>
          <w:rFonts w:asciiTheme="minorHAnsi" w:hAnsiTheme="minorHAnsi" w:cstheme="minorHAnsi"/>
          <w:sz w:val="22"/>
          <w:szCs w:val="22"/>
          <w:lang w:val="en-GB"/>
        </w:rPr>
        <w:t xml:space="preserve">Responses were given on a seven-point Likert scale with the alternatives being Never (1), </w:t>
      </w:r>
      <w:r w:rsidR="004C0100" w:rsidRPr="00B80F40">
        <w:rPr>
          <w:rFonts w:asciiTheme="minorHAnsi" w:hAnsiTheme="minorHAnsi" w:cstheme="minorHAnsi"/>
          <w:sz w:val="22"/>
          <w:szCs w:val="22"/>
          <w:lang w:val="en-GB"/>
        </w:rPr>
        <w:t xml:space="preserve">Rarely (2), </w:t>
      </w:r>
      <w:r w:rsidR="00755318" w:rsidRPr="00B80F40">
        <w:rPr>
          <w:rFonts w:asciiTheme="minorHAnsi" w:hAnsiTheme="minorHAnsi" w:cstheme="minorHAnsi"/>
          <w:sz w:val="22"/>
          <w:szCs w:val="22"/>
          <w:lang w:val="en-GB"/>
        </w:rPr>
        <w:t xml:space="preserve">Once in a while (3), </w:t>
      </w:r>
      <w:r w:rsidR="00233F9F" w:rsidRPr="00B80F40">
        <w:rPr>
          <w:rFonts w:asciiTheme="minorHAnsi" w:hAnsiTheme="minorHAnsi" w:cstheme="minorHAnsi"/>
          <w:sz w:val="22"/>
          <w:szCs w:val="22"/>
          <w:lang w:val="en-GB"/>
        </w:rPr>
        <w:t xml:space="preserve">Sometimes (4), </w:t>
      </w:r>
      <w:r w:rsidR="00D405A0" w:rsidRPr="00B80F40">
        <w:rPr>
          <w:rFonts w:asciiTheme="minorHAnsi" w:hAnsiTheme="minorHAnsi" w:cstheme="minorHAnsi"/>
          <w:sz w:val="22"/>
          <w:szCs w:val="22"/>
          <w:lang w:val="en-GB"/>
        </w:rPr>
        <w:t xml:space="preserve">Often (5), </w:t>
      </w:r>
      <w:r w:rsidR="00CB01EF" w:rsidRPr="00B80F40">
        <w:rPr>
          <w:rFonts w:asciiTheme="minorHAnsi" w:hAnsiTheme="minorHAnsi" w:cstheme="minorHAnsi"/>
          <w:sz w:val="22"/>
          <w:szCs w:val="22"/>
          <w:lang w:val="en-GB"/>
        </w:rPr>
        <w:t>Very often (6),</w:t>
      </w:r>
      <w:r w:rsidR="004D2262" w:rsidRPr="00B80F40">
        <w:rPr>
          <w:rFonts w:asciiTheme="minorHAnsi" w:hAnsiTheme="minorHAnsi" w:cstheme="minorHAnsi"/>
          <w:sz w:val="22"/>
          <w:szCs w:val="22"/>
          <w:lang w:val="en-GB"/>
        </w:rPr>
        <w:t xml:space="preserve"> and</w:t>
      </w:r>
      <w:r w:rsidR="00CB01EF" w:rsidRPr="00B80F40">
        <w:rPr>
          <w:rFonts w:asciiTheme="minorHAnsi" w:hAnsiTheme="minorHAnsi" w:cstheme="minorHAnsi"/>
          <w:sz w:val="22"/>
          <w:szCs w:val="22"/>
          <w:lang w:val="en-GB"/>
        </w:rPr>
        <w:t xml:space="preserve"> Always (7).</w:t>
      </w:r>
      <w:r w:rsidR="009B4FA1" w:rsidRPr="00B80F40">
        <w:rPr>
          <w:rFonts w:asciiTheme="minorHAnsi" w:hAnsiTheme="minorHAnsi" w:cstheme="minorHAnsi"/>
          <w:sz w:val="22"/>
          <w:szCs w:val="22"/>
          <w:lang w:val="en-GB"/>
        </w:rPr>
        <w:t xml:space="preserve"> We report</w:t>
      </w:r>
      <w:r w:rsidR="00AC4D43" w:rsidRPr="00B80F40">
        <w:rPr>
          <w:rFonts w:asciiTheme="minorHAnsi" w:hAnsiTheme="minorHAnsi" w:cstheme="minorHAnsi"/>
          <w:sz w:val="22"/>
          <w:szCs w:val="22"/>
          <w:lang w:val="en-GB"/>
        </w:rPr>
        <w:t xml:space="preserve"> the</w:t>
      </w:r>
      <w:r w:rsidR="009B4FA1" w:rsidRPr="00B80F40">
        <w:rPr>
          <w:rFonts w:asciiTheme="minorHAnsi" w:hAnsiTheme="minorHAnsi" w:cstheme="minorHAnsi"/>
          <w:sz w:val="22"/>
          <w:szCs w:val="22"/>
          <w:lang w:val="en-GB"/>
        </w:rPr>
        <w:t xml:space="preserve"> means</w:t>
      </w:r>
      <w:r w:rsidR="00D86E82" w:rsidRPr="00B80F40">
        <w:rPr>
          <w:rFonts w:asciiTheme="minorHAnsi" w:hAnsiTheme="minorHAnsi" w:cstheme="minorHAnsi"/>
          <w:sz w:val="22"/>
          <w:szCs w:val="22"/>
          <w:lang w:val="en-GB"/>
        </w:rPr>
        <w:t xml:space="preserve">, standard deviations, and </w:t>
      </w:r>
      <w:r w:rsidR="00D3417E" w:rsidRPr="00B80F40">
        <w:rPr>
          <w:rFonts w:asciiTheme="minorHAnsi" w:hAnsiTheme="minorHAnsi" w:cstheme="minorHAnsi"/>
          <w:sz w:val="22"/>
          <w:szCs w:val="22"/>
          <w:lang w:val="en-GB"/>
        </w:rPr>
        <w:t>an</w:t>
      </w:r>
      <w:r w:rsidR="00D86E82" w:rsidRPr="00B80F40">
        <w:rPr>
          <w:rFonts w:asciiTheme="minorHAnsi" w:hAnsiTheme="minorHAnsi" w:cstheme="minorHAnsi"/>
          <w:sz w:val="22"/>
          <w:szCs w:val="22"/>
          <w:lang w:val="en-GB"/>
        </w:rPr>
        <w:t xml:space="preserve"> independent </w:t>
      </w:r>
      <w:r w:rsidR="00D86E82" w:rsidRPr="00B80F40">
        <w:rPr>
          <w:rFonts w:asciiTheme="minorHAnsi" w:hAnsiTheme="minorHAnsi" w:cstheme="minorHAnsi"/>
          <w:i/>
          <w:iCs/>
          <w:sz w:val="22"/>
          <w:szCs w:val="22"/>
          <w:lang w:val="en-GB"/>
        </w:rPr>
        <w:t>t</w:t>
      </w:r>
      <w:r w:rsidR="00D86E82" w:rsidRPr="00B80F40">
        <w:rPr>
          <w:rFonts w:asciiTheme="minorHAnsi" w:hAnsiTheme="minorHAnsi" w:cstheme="minorHAnsi"/>
          <w:sz w:val="22"/>
          <w:szCs w:val="22"/>
          <w:lang w:val="en-GB"/>
        </w:rPr>
        <w:t xml:space="preserve">-test for each </w:t>
      </w:r>
      <w:r w:rsidR="00D3417E" w:rsidRPr="00B80F40">
        <w:rPr>
          <w:rFonts w:asciiTheme="minorHAnsi" w:hAnsiTheme="minorHAnsi" w:cstheme="minorHAnsi"/>
          <w:sz w:val="22"/>
          <w:szCs w:val="22"/>
          <w:lang w:val="en-GB"/>
        </w:rPr>
        <w:t>item</w:t>
      </w:r>
      <w:r w:rsidR="00C439C8" w:rsidRPr="00B80F40">
        <w:rPr>
          <w:rFonts w:asciiTheme="minorHAnsi" w:hAnsiTheme="minorHAnsi" w:cstheme="minorHAnsi"/>
          <w:sz w:val="22"/>
          <w:szCs w:val="22"/>
          <w:lang w:val="en-GB"/>
        </w:rPr>
        <w:t xml:space="preserve"> in Table </w:t>
      </w:r>
      <w:r w:rsidR="002D5D2A">
        <w:rPr>
          <w:rFonts w:asciiTheme="minorHAnsi" w:hAnsiTheme="minorHAnsi" w:cstheme="minorHAnsi"/>
          <w:sz w:val="22"/>
          <w:szCs w:val="22"/>
          <w:lang w:val="en-GB"/>
        </w:rPr>
        <w:t>7</w:t>
      </w:r>
      <w:r w:rsidR="00CB5929" w:rsidRPr="00B80F40">
        <w:rPr>
          <w:rFonts w:asciiTheme="minorHAnsi" w:hAnsiTheme="minorHAnsi" w:cstheme="minorHAnsi"/>
          <w:sz w:val="22"/>
          <w:szCs w:val="22"/>
          <w:lang w:val="en-GB"/>
        </w:rPr>
        <w:t>.</w:t>
      </w:r>
    </w:p>
    <w:p w14:paraId="779CF50B" w14:textId="4FC2EBF7" w:rsidR="00123681" w:rsidRPr="00125106" w:rsidRDefault="00123681" w:rsidP="00C5128E">
      <w:pPr>
        <w:spacing w:after="120" w:line="276" w:lineRule="auto"/>
        <w:rPr>
          <w:rFonts w:asciiTheme="minorHAnsi" w:hAnsiTheme="minorHAnsi" w:cstheme="minorHAnsi"/>
          <w:b/>
          <w:sz w:val="22"/>
          <w:szCs w:val="22"/>
          <w:lang w:val="en-GB"/>
        </w:rPr>
      </w:pPr>
      <w:r w:rsidRPr="00125106">
        <w:rPr>
          <w:rFonts w:asciiTheme="minorHAnsi" w:hAnsiTheme="minorHAnsi" w:cstheme="minorHAnsi"/>
          <w:b/>
          <w:sz w:val="22"/>
          <w:szCs w:val="22"/>
          <w:lang w:val="en-GB"/>
        </w:rPr>
        <w:lastRenderedPageBreak/>
        <w:t>Power calculation</w:t>
      </w:r>
    </w:p>
    <w:p w14:paraId="264D15C2" w14:textId="6C9B90EB" w:rsidR="00123681" w:rsidRDefault="00123681"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The software G* Power </w:t>
      </w:r>
      <w:r w:rsidR="00B455E7" w:rsidRPr="00B80F40">
        <w:rPr>
          <w:rFonts w:asciiTheme="minorHAnsi" w:hAnsiTheme="minorHAnsi" w:cstheme="minorHAnsi"/>
          <w:noProof/>
          <w:sz w:val="22"/>
          <w:szCs w:val="22"/>
          <w:lang w:val="en-GB"/>
        </w:rPr>
        <w:t>[15]</w:t>
      </w:r>
      <w:r w:rsidRPr="00B80F40">
        <w:rPr>
          <w:rFonts w:asciiTheme="minorHAnsi" w:hAnsiTheme="minorHAnsi" w:cstheme="minorHAnsi"/>
          <w:sz w:val="22"/>
          <w:szCs w:val="22"/>
          <w:lang w:val="en-GB"/>
        </w:rPr>
        <w:t xml:space="preserve"> was used to calculate the number of participants needed for the study. The power calculation was one-tailed (as we expected both of the active treatments to outperform the control group), used a Bonferroni-corrected alpha level of 0.016, a power of .80, and a 2:2:1 ratio of assignment to condition. The primary comparison was that between the active treatment groups and the waitlist control group for which we expected a moderate effect size of</w:t>
      </w:r>
      <w:r w:rsidRPr="00B80F40">
        <w:rPr>
          <w:rFonts w:asciiTheme="minorHAnsi" w:hAnsiTheme="minorHAnsi" w:cstheme="minorHAnsi"/>
          <w:i/>
          <w:iCs/>
          <w:sz w:val="22"/>
          <w:szCs w:val="22"/>
          <w:lang w:val="en-GB"/>
        </w:rPr>
        <w:t xml:space="preserve"> d</w:t>
      </w:r>
      <w:r w:rsidRPr="00B80F40">
        <w:rPr>
          <w:rFonts w:asciiTheme="minorHAnsi" w:hAnsiTheme="minorHAnsi" w:cstheme="minorHAnsi"/>
          <w:sz w:val="22"/>
          <w:szCs w:val="22"/>
          <w:lang w:val="en-GB"/>
        </w:rPr>
        <w:t xml:space="preserve"> = 0.70 on the primary outcome measure. The effect size was estimated based on the previous findings for the ICBT condition </w:t>
      </w:r>
      <w:r w:rsidR="008240AE" w:rsidRPr="00B80F40">
        <w:rPr>
          <w:rFonts w:asciiTheme="minorHAnsi" w:hAnsiTheme="minorHAnsi" w:cstheme="minorHAnsi"/>
          <w:noProof/>
          <w:sz w:val="22"/>
          <w:szCs w:val="22"/>
          <w:lang w:val="en-GB"/>
        </w:rPr>
        <w:t>[5]</w:t>
      </w:r>
      <w:r w:rsidRPr="00B80F40">
        <w:rPr>
          <w:rFonts w:asciiTheme="minorHAnsi" w:hAnsiTheme="minorHAnsi" w:cstheme="minorHAnsi"/>
          <w:sz w:val="22"/>
          <w:szCs w:val="22"/>
          <w:lang w:val="en-GB"/>
        </w:rPr>
        <w:t xml:space="preserve"> but was set slightly lower to account for the uncertainty regarding the effects of the IPT condition. Assuming these parameters, 140 participants would be needed. Taking 25 % missing data at post-treatment into consideration, 175 participants would be needed to achieve sufficient power. A post-hoc sensitivity power analysis showed that the recruited sample size (</w:t>
      </w:r>
      <w:r w:rsidRPr="00B80F40">
        <w:rPr>
          <w:rFonts w:asciiTheme="minorHAnsi" w:hAnsiTheme="minorHAnsi" w:cstheme="minorHAnsi"/>
          <w:i/>
          <w:iCs/>
          <w:sz w:val="22"/>
          <w:szCs w:val="22"/>
          <w:lang w:val="en-GB"/>
        </w:rPr>
        <w:t xml:space="preserve">n </w:t>
      </w:r>
      <w:r w:rsidRPr="00B80F40">
        <w:rPr>
          <w:rFonts w:asciiTheme="minorHAnsi" w:hAnsiTheme="minorHAnsi" w:cstheme="minorHAnsi"/>
          <w:sz w:val="22"/>
          <w:szCs w:val="22"/>
          <w:lang w:val="en-GB"/>
        </w:rPr>
        <w:t xml:space="preserve">= 170) and the chosen power parameters would be able to detect significance for an effect size of </w:t>
      </w:r>
      <w:r w:rsidRPr="00B80F40">
        <w:rPr>
          <w:rFonts w:asciiTheme="minorHAnsi" w:hAnsiTheme="minorHAnsi" w:cstheme="minorHAnsi"/>
          <w:i/>
          <w:iCs/>
          <w:sz w:val="22"/>
          <w:szCs w:val="22"/>
          <w:lang w:val="en-GB"/>
        </w:rPr>
        <w:t>d</w:t>
      </w:r>
      <w:r w:rsidRPr="00B80F40">
        <w:rPr>
          <w:rFonts w:asciiTheme="minorHAnsi" w:hAnsiTheme="minorHAnsi" w:cstheme="minorHAnsi"/>
          <w:sz w:val="22"/>
          <w:szCs w:val="22"/>
          <w:lang w:val="en-GB"/>
        </w:rPr>
        <w:t xml:space="preserve"> = 0.68.</w:t>
      </w:r>
    </w:p>
    <w:p w14:paraId="505BCFF6" w14:textId="1E36A929" w:rsidR="003C0B7F" w:rsidRPr="004523E3" w:rsidRDefault="003C0B7F" w:rsidP="00C5128E">
      <w:pPr>
        <w:spacing w:after="120" w:line="276" w:lineRule="auto"/>
        <w:rPr>
          <w:rFonts w:asciiTheme="minorHAnsi" w:hAnsiTheme="minorHAnsi" w:cstheme="minorHAnsi"/>
          <w:b/>
          <w:bCs/>
          <w:sz w:val="22"/>
          <w:szCs w:val="22"/>
          <w:lang w:val="en-GB"/>
        </w:rPr>
      </w:pPr>
      <w:r w:rsidRPr="004523E3">
        <w:rPr>
          <w:rFonts w:asciiTheme="minorHAnsi" w:hAnsiTheme="minorHAnsi" w:cstheme="minorHAnsi"/>
          <w:b/>
          <w:bCs/>
          <w:sz w:val="22"/>
          <w:szCs w:val="22"/>
          <w:lang w:val="en-GB"/>
        </w:rPr>
        <w:t xml:space="preserve">Further details on the </w:t>
      </w:r>
      <w:r w:rsidR="00F06863" w:rsidRPr="004523E3">
        <w:rPr>
          <w:rFonts w:asciiTheme="minorHAnsi" w:hAnsiTheme="minorHAnsi" w:cstheme="minorHAnsi"/>
          <w:b/>
          <w:bCs/>
          <w:sz w:val="22"/>
          <w:szCs w:val="22"/>
          <w:lang w:val="en-GB"/>
        </w:rPr>
        <w:t>analysis of the primary outcome</w:t>
      </w:r>
    </w:p>
    <w:p w14:paraId="32044CF5" w14:textId="1D1BD2CF" w:rsidR="00F06863" w:rsidRPr="004523E3" w:rsidRDefault="004523E3" w:rsidP="00C5128E">
      <w:pPr>
        <w:spacing w:after="120" w:line="276" w:lineRule="auto"/>
        <w:rPr>
          <w:rFonts w:asciiTheme="minorHAnsi" w:hAnsiTheme="minorHAnsi" w:cstheme="minorHAnsi"/>
          <w:b/>
          <w:bCs/>
          <w:sz w:val="22"/>
          <w:szCs w:val="22"/>
          <w:lang w:val="en-GB"/>
        </w:rPr>
      </w:pPr>
      <w:r w:rsidRPr="004523E3">
        <w:rPr>
          <w:rFonts w:asciiTheme="minorHAnsi" w:hAnsiTheme="minorHAnsi" w:cstheme="minorHAnsi"/>
          <w:sz w:val="22"/>
          <w:szCs w:val="22"/>
          <w:lang w:val="en-GB"/>
        </w:rPr>
        <w:t>Estimation made use of non-normality robust maximum likelihood via the MLR option in Mplus. Additional parameters (free/fixed residual variance, linear/quadratic change, correlations between the latent variables) were specified using model indices as a guideline for best fit with the data. Model fit was evaluated using the comparative fit index (CFI), the Tucker-Lewis index (TLI), and the Root Mean Square Error of Approximation (RMSEA). The final model incorporated a linear slope, fixed residual variances, and no covariance between intercept and slope. Significance of model parameters was tested</w:t>
      </w:r>
      <w:r w:rsidRPr="004523E3">
        <w:rPr>
          <w:rFonts w:asciiTheme="minorHAnsi" w:hAnsiTheme="minorHAnsi" w:cstheme="minorHAnsi"/>
          <w:sz w:val="22"/>
          <w:szCs w:val="22"/>
          <w:u w:val="single"/>
          <w:lang w:val="en-GB"/>
        </w:rPr>
        <w:t xml:space="preserve"> </w:t>
      </w:r>
      <w:r w:rsidRPr="004523E3">
        <w:rPr>
          <w:rFonts w:asciiTheme="minorHAnsi" w:hAnsiTheme="minorHAnsi" w:cstheme="minorHAnsi"/>
          <w:sz w:val="22"/>
          <w:szCs w:val="22"/>
          <w:lang w:val="en-GB"/>
        </w:rPr>
        <w:t>using Wald’s test where the parameter estimate is divided by the standard error and compared against a z-distribution.</w:t>
      </w:r>
    </w:p>
    <w:p w14:paraId="1DD72A8E" w14:textId="458456E0" w:rsidR="009C5A18" w:rsidRPr="00125106" w:rsidRDefault="009C5A18" w:rsidP="00C5128E">
      <w:pPr>
        <w:spacing w:after="120" w:line="276" w:lineRule="auto"/>
        <w:rPr>
          <w:rFonts w:asciiTheme="minorHAnsi" w:hAnsiTheme="minorHAnsi" w:cstheme="minorHAnsi"/>
          <w:b/>
          <w:bCs/>
          <w:sz w:val="22"/>
          <w:szCs w:val="22"/>
          <w:lang w:val="en-GB"/>
        </w:rPr>
      </w:pPr>
      <w:r w:rsidRPr="00125106">
        <w:rPr>
          <w:rFonts w:asciiTheme="minorHAnsi" w:hAnsiTheme="minorHAnsi" w:cstheme="minorHAnsi"/>
          <w:b/>
          <w:bCs/>
          <w:sz w:val="22"/>
          <w:szCs w:val="22"/>
          <w:lang w:val="en-GB"/>
        </w:rPr>
        <w:t>Analys</w:t>
      </w:r>
      <w:r w:rsidR="00125106">
        <w:rPr>
          <w:rFonts w:asciiTheme="minorHAnsi" w:hAnsiTheme="minorHAnsi" w:cstheme="minorHAnsi"/>
          <w:b/>
          <w:bCs/>
          <w:sz w:val="22"/>
          <w:szCs w:val="22"/>
          <w:lang w:val="en-GB"/>
        </w:rPr>
        <w:t>e</w:t>
      </w:r>
      <w:r w:rsidRPr="00125106">
        <w:rPr>
          <w:rFonts w:asciiTheme="minorHAnsi" w:hAnsiTheme="minorHAnsi" w:cstheme="minorHAnsi"/>
          <w:b/>
          <w:bCs/>
          <w:sz w:val="22"/>
          <w:szCs w:val="22"/>
          <w:lang w:val="en-GB"/>
        </w:rPr>
        <w:t>s of secondary outcomes</w:t>
      </w:r>
    </w:p>
    <w:p w14:paraId="65BE51F7" w14:textId="752C8593" w:rsidR="00E136A1" w:rsidRPr="00B80F40" w:rsidRDefault="007D4179"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For the secondary outcome measures, we examined differences at post-treatment using a robust regression model with the pre-treatment score as a covariate (similar to an ANCOVA), thus controlling for the ratings before treatment began. The contrasts were identical to those used in the primary outcome model. Parameters were estimated using robust full information maximum likelihood (MLR).</w:t>
      </w:r>
      <w:r w:rsidR="004936FF" w:rsidRPr="00B80F40">
        <w:rPr>
          <w:rFonts w:asciiTheme="minorHAnsi" w:hAnsiTheme="minorHAnsi" w:cstheme="minorHAnsi"/>
          <w:sz w:val="22"/>
          <w:szCs w:val="22"/>
          <w:lang w:val="en-GB"/>
        </w:rPr>
        <w:t xml:space="preserve"> </w:t>
      </w:r>
      <w:r w:rsidR="005422A1" w:rsidRPr="00B80F40">
        <w:rPr>
          <w:rFonts w:asciiTheme="minorHAnsi" w:hAnsiTheme="minorHAnsi" w:cstheme="minorHAnsi"/>
          <w:sz w:val="22"/>
          <w:szCs w:val="22"/>
          <w:lang w:val="en-GB"/>
        </w:rPr>
        <w:t>For the follow-up</w:t>
      </w:r>
      <w:r w:rsidR="00D42BDD" w:rsidRPr="00B80F40">
        <w:rPr>
          <w:rFonts w:asciiTheme="minorHAnsi" w:hAnsiTheme="minorHAnsi" w:cstheme="minorHAnsi"/>
          <w:sz w:val="22"/>
          <w:szCs w:val="22"/>
          <w:lang w:val="en-GB"/>
        </w:rPr>
        <w:t xml:space="preserve"> measurement</w:t>
      </w:r>
      <w:r w:rsidR="00325BBE" w:rsidRPr="00B80F40">
        <w:rPr>
          <w:rFonts w:asciiTheme="minorHAnsi" w:hAnsiTheme="minorHAnsi" w:cstheme="minorHAnsi"/>
          <w:sz w:val="22"/>
          <w:szCs w:val="22"/>
          <w:lang w:val="en-GB"/>
        </w:rPr>
        <w:t xml:space="preserve">, we examined differences on the secondary outcome measures </w:t>
      </w:r>
      <w:r w:rsidR="00E07BD7" w:rsidRPr="00B80F40">
        <w:rPr>
          <w:rFonts w:asciiTheme="minorHAnsi" w:hAnsiTheme="minorHAnsi" w:cstheme="minorHAnsi"/>
          <w:sz w:val="22"/>
          <w:szCs w:val="22"/>
          <w:lang w:val="en-GB"/>
        </w:rPr>
        <w:t xml:space="preserve">at the </w:t>
      </w:r>
      <w:r w:rsidR="00412ACC" w:rsidRPr="00B80F40">
        <w:rPr>
          <w:rFonts w:asciiTheme="minorHAnsi" w:hAnsiTheme="minorHAnsi" w:cstheme="minorHAnsi"/>
          <w:sz w:val="22"/>
          <w:szCs w:val="22"/>
          <w:lang w:val="en-GB"/>
        </w:rPr>
        <w:t>time point</w:t>
      </w:r>
      <w:r w:rsidR="004C2215" w:rsidRPr="00B80F40">
        <w:rPr>
          <w:rFonts w:asciiTheme="minorHAnsi" w:hAnsiTheme="minorHAnsi" w:cstheme="minorHAnsi"/>
          <w:sz w:val="22"/>
          <w:szCs w:val="22"/>
          <w:lang w:val="en-GB"/>
        </w:rPr>
        <w:t xml:space="preserve"> of interest</w:t>
      </w:r>
      <w:r w:rsidR="00412ACC" w:rsidRPr="00B80F40">
        <w:rPr>
          <w:rFonts w:asciiTheme="minorHAnsi" w:hAnsiTheme="minorHAnsi" w:cstheme="minorHAnsi"/>
          <w:sz w:val="22"/>
          <w:szCs w:val="22"/>
          <w:lang w:val="en-GB"/>
        </w:rPr>
        <w:t xml:space="preserve"> </w:t>
      </w:r>
      <w:r w:rsidR="00325BBE" w:rsidRPr="00B80F40">
        <w:rPr>
          <w:rFonts w:asciiTheme="minorHAnsi" w:hAnsiTheme="minorHAnsi" w:cstheme="minorHAnsi"/>
          <w:sz w:val="22"/>
          <w:szCs w:val="22"/>
          <w:lang w:val="en-GB"/>
        </w:rPr>
        <w:t xml:space="preserve">using </w:t>
      </w:r>
      <w:r w:rsidR="002C012B" w:rsidRPr="00B80F40">
        <w:rPr>
          <w:rFonts w:asciiTheme="minorHAnsi" w:hAnsiTheme="minorHAnsi" w:cstheme="minorHAnsi"/>
          <w:sz w:val="22"/>
          <w:szCs w:val="22"/>
          <w:lang w:val="en-GB"/>
        </w:rPr>
        <w:t xml:space="preserve">the same model, but with </w:t>
      </w:r>
      <w:r w:rsidR="002C68A5" w:rsidRPr="00B80F40">
        <w:rPr>
          <w:rFonts w:asciiTheme="minorHAnsi" w:hAnsiTheme="minorHAnsi" w:cstheme="minorHAnsi"/>
          <w:sz w:val="22"/>
          <w:szCs w:val="22"/>
          <w:lang w:val="en-GB"/>
        </w:rPr>
        <w:t>the follow-up</w:t>
      </w:r>
      <w:r w:rsidR="005805CE">
        <w:rPr>
          <w:rFonts w:asciiTheme="minorHAnsi" w:hAnsiTheme="minorHAnsi" w:cstheme="minorHAnsi"/>
          <w:sz w:val="22"/>
          <w:szCs w:val="22"/>
          <w:lang w:val="en-GB"/>
        </w:rPr>
        <w:t xml:space="preserve"> time point as the</w:t>
      </w:r>
      <w:r w:rsidR="00354B37" w:rsidRPr="00B80F40">
        <w:rPr>
          <w:rFonts w:asciiTheme="minorHAnsi" w:hAnsiTheme="minorHAnsi" w:cstheme="minorHAnsi"/>
          <w:sz w:val="22"/>
          <w:szCs w:val="22"/>
          <w:lang w:val="en-GB"/>
        </w:rPr>
        <w:t xml:space="preserve"> data</w:t>
      </w:r>
      <w:r w:rsidR="005805CE">
        <w:rPr>
          <w:rFonts w:asciiTheme="minorHAnsi" w:hAnsiTheme="minorHAnsi" w:cstheme="minorHAnsi"/>
          <w:sz w:val="22"/>
          <w:szCs w:val="22"/>
          <w:lang w:val="en-GB"/>
        </w:rPr>
        <w:t xml:space="preserve"> source</w:t>
      </w:r>
      <w:r w:rsidR="00325BBE" w:rsidRPr="00B80F40">
        <w:rPr>
          <w:rFonts w:asciiTheme="minorHAnsi" w:hAnsiTheme="minorHAnsi" w:cstheme="minorHAnsi"/>
          <w:sz w:val="22"/>
          <w:szCs w:val="22"/>
          <w:lang w:val="en-GB"/>
        </w:rPr>
        <w:t>.</w:t>
      </w:r>
      <w:r w:rsidR="008A35CE" w:rsidRPr="00B80F40">
        <w:rPr>
          <w:rFonts w:asciiTheme="minorHAnsi" w:hAnsiTheme="minorHAnsi" w:cstheme="minorHAnsi"/>
          <w:sz w:val="22"/>
          <w:szCs w:val="22"/>
          <w:lang w:val="en-GB"/>
        </w:rPr>
        <w:t xml:space="preserve"> </w:t>
      </w:r>
      <w:r w:rsidR="007542E4" w:rsidRPr="00B80F40">
        <w:rPr>
          <w:rFonts w:asciiTheme="minorHAnsi" w:hAnsiTheme="minorHAnsi" w:cstheme="minorHAnsi"/>
          <w:sz w:val="22"/>
          <w:szCs w:val="22"/>
          <w:lang w:val="en-GB"/>
        </w:rPr>
        <w:t>Condition was</w:t>
      </w:r>
      <w:r w:rsidR="00DC659D" w:rsidRPr="00B80F40">
        <w:rPr>
          <w:rFonts w:asciiTheme="minorHAnsi" w:hAnsiTheme="minorHAnsi" w:cstheme="minorHAnsi"/>
          <w:sz w:val="22"/>
          <w:szCs w:val="22"/>
          <w:lang w:val="en-GB"/>
        </w:rPr>
        <w:t xml:space="preserve"> entered as a</w:t>
      </w:r>
      <w:r w:rsidR="007542E4" w:rsidRPr="00B80F40">
        <w:rPr>
          <w:rFonts w:asciiTheme="minorHAnsi" w:hAnsiTheme="minorHAnsi" w:cstheme="minorHAnsi"/>
          <w:sz w:val="22"/>
          <w:szCs w:val="22"/>
          <w:lang w:val="en-GB"/>
        </w:rPr>
        <w:t xml:space="preserve"> dummy-coded</w:t>
      </w:r>
      <w:r w:rsidR="00110564" w:rsidRPr="00B80F40">
        <w:rPr>
          <w:rFonts w:asciiTheme="minorHAnsi" w:hAnsiTheme="minorHAnsi" w:cstheme="minorHAnsi"/>
          <w:sz w:val="22"/>
          <w:szCs w:val="22"/>
          <w:lang w:val="en-GB"/>
        </w:rPr>
        <w:t xml:space="preserve"> predictor</w:t>
      </w:r>
      <w:r w:rsidR="007542E4" w:rsidRPr="00B80F40">
        <w:rPr>
          <w:rFonts w:asciiTheme="minorHAnsi" w:hAnsiTheme="minorHAnsi" w:cstheme="minorHAnsi"/>
          <w:sz w:val="22"/>
          <w:szCs w:val="22"/>
          <w:lang w:val="en-GB"/>
        </w:rPr>
        <w:t xml:space="preserve"> (IPT = 0, CBT = 1).</w:t>
      </w:r>
      <w:r w:rsidR="003E44E1" w:rsidRPr="00B80F40">
        <w:rPr>
          <w:rFonts w:asciiTheme="minorHAnsi" w:hAnsiTheme="minorHAnsi" w:cstheme="minorHAnsi"/>
          <w:sz w:val="22"/>
          <w:szCs w:val="22"/>
          <w:lang w:val="en-GB"/>
        </w:rPr>
        <w:t xml:space="preserve"> </w:t>
      </w:r>
      <w:r w:rsidR="00F51BE7" w:rsidRPr="00B80F40">
        <w:rPr>
          <w:rFonts w:asciiTheme="minorHAnsi" w:hAnsiTheme="minorHAnsi" w:cstheme="minorHAnsi"/>
          <w:sz w:val="22"/>
          <w:szCs w:val="22"/>
          <w:lang w:val="en-GB"/>
        </w:rPr>
        <w:t>Significance</w:t>
      </w:r>
      <w:r w:rsidR="003E44E1" w:rsidRPr="00B80F40">
        <w:rPr>
          <w:rFonts w:asciiTheme="minorHAnsi" w:hAnsiTheme="minorHAnsi" w:cstheme="minorHAnsi"/>
          <w:sz w:val="22"/>
          <w:szCs w:val="22"/>
          <w:lang w:val="en-GB"/>
        </w:rPr>
        <w:t xml:space="preserve"> of model parameters are evaluated using a Wald-test.</w:t>
      </w:r>
      <w:r w:rsidR="007542E4" w:rsidRPr="00B80F40">
        <w:rPr>
          <w:rFonts w:asciiTheme="minorHAnsi" w:hAnsiTheme="minorHAnsi" w:cstheme="minorHAnsi"/>
          <w:sz w:val="22"/>
          <w:szCs w:val="22"/>
          <w:lang w:val="en-GB"/>
        </w:rPr>
        <w:t xml:space="preserve"> </w:t>
      </w:r>
      <w:r w:rsidR="00BB6B58" w:rsidRPr="00B80F40">
        <w:rPr>
          <w:rFonts w:asciiTheme="minorHAnsi" w:hAnsiTheme="minorHAnsi" w:cstheme="minorHAnsi"/>
          <w:sz w:val="22"/>
          <w:szCs w:val="22"/>
          <w:lang w:val="en-GB"/>
        </w:rPr>
        <w:t>Confidence intervals are reported at 95 %</w:t>
      </w:r>
      <w:r w:rsidR="003B057C" w:rsidRPr="00B80F40">
        <w:rPr>
          <w:rFonts w:asciiTheme="minorHAnsi" w:hAnsiTheme="minorHAnsi" w:cstheme="minorHAnsi"/>
          <w:sz w:val="22"/>
          <w:szCs w:val="22"/>
          <w:lang w:val="en-GB"/>
        </w:rPr>
        <w:t>.</w:t>
      </w:r>
    </w:p>
    <w:p w14:paraId="02EF3031" w14:textId="40B013C0" w:rsidR="00E136A1" w:rsidRPr="00B80F40" w:rsidRDefault="006522AE" w:rsidP="00C5128E">
      <w:pPr>
        <w:spacing w:after="120" w:line="276" w:lineRule="auto"/>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Clinically</w:t>
      </w:r>
      <w:r w:rsidR="00E136A1" w:rsidRPr="00B80F40">
        <w:rPr>
          <w:rFonts w:asciiTheme="minorHAnsi" w:hAnsiTheme="minorHAnsi" w:cstheme="minorHAnsi"/>
          <w:b/>
          <w:bCs/>
          <w:sz w:val="22"/>
          <w:szCs w:val="22"/>
          <w:lang w:val="en-GB"/>
        </w:rPr>
        <w:t xml:space="preserve"> significant change</w:t>
      </w:r>
    </w:p>
    <w:p w14:paraId="1907CD5E" w14:textId="48B6490C" w:rsidR="00325BBE" w:rsidRPr="00B80F40" w:rsidRDefault="00E136A1" w:rsidP="00C5128E">
      <w:pPr>
        <w:spacing w:after="120" w:line="276" w:lineRule="auto"/>
        <w:ind w:firstLine="720"/>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Classification of clinically significant change and deterioration was made using the formula specified by </w:t>
      </w:r>
      <w:r w:rsidRPr="00B80F40">
        <w:rPr>
          <w:rFonts w:asciiTheme="minorHAnsi" w:hAnsiTheme="minorHAnsi" w:cstheme="minorHAnsi"/>
          <w:noProof/>
          <w:sz w:val="22"/>
          <w:szCs w:val="22"/>
          <w:lang w:val="en-GB"/>
        </w:rPr>
        <w:t xml:space="preserve">Jacobson and Truax </w:t>
      </w:r>
      <w:r w:rsidR="00B455E7" w:rsidRPr="00B80F40">
        <w:rPr>
          <w:rFonts w:asciiTheme="minorHAnsi" w:hAnsiTheme="minorHAnsi" w:cstheme="minorHAnsi"/>
          <w:noProof/>
          <w:sz w:val="22"/>
          <w:szCs w:val="22"/>
          <w:lang w:val="en-GB"/>
        </w:rPr>
        <w:t>[16]</w:t>
      </w:r>
      <w:r w:rsidRPr="00B80F40">
        <w:rPr>
          <w:rFonts w:asciiTheme="minorHAnsi" w:hAnsiTheme="minorHAnsi" w:cstheme="minorHAnsi"/>
          <w:sz w:val="22"/>
          <w:szCs w:val="22"/>
          <w:lang w:val="en-GB"/>
        </w:rPr>
        <w:t xml:space="preserve">, where the observed mean from the baseline measurement is subtracted from the observed mean at follow-up and then divided by the standard error of measurement of the difference for the primary outcome measure. The one-year test-retest coefficient of .73 from the validation study </w:t>
      </w:r>
      <w:r w:rsidR="00B455E7" w:rsidRPr="00B80F40">
        <w:rPr>
          <w:rFonts w:asciiTheme="minorHAnsi" w:hAnsiTheme="minorHAnsi" w:cstheme="minorHAnsi"/>
          <w:noProof/>
          <w:sz w:val="22"/>
          <w:szCs w:val="22"/>
          <w:lang w:val="en-GB"/>
        </w:rPr>
        <w:t>[17]</w:t>
      </w:r>
      <w:r w:rsidRPr="00B80F40">
        <w:rPr>
          <w:rFonts w:asciiTheme="minorHAnsi" w:hAnsiTheme="minorHAnsi" w:cstheme="minorHAnsi"/>
          <w:sz w:val="22"/>
          <w:szCs w:val="22"/>
          <w:lang w:val="en-GB"/>
        </w:rPr>
        <w:t xml:space="preserve"> was used. The cut-off was set at </w:t>
      </w:r>
      <w:r w:rsidRPr="00B80F40">
        <w:rPr>
          <w:rFonts w:asciiTheme="minorHAnsi" w:hAnsiTheme="minorHAnsi" w:cstheme="minorHAnsi"/>
          <w:sz w:val="22"/>
          <w:szCs w:val="22"/>
          <w:lang w:val="en-GB"/>
        </w:rPr>
        <w:sym w:font="Symbol" w:char="F0B1"/>
      </w:r>
      <w:r w:rsidRPr="00B80F40">
        <w:rPr>
          <w:rFonts w:asciiTheme="minorHAnsi" w:hAnsiTheme="minorHAnsi" w:cstheme="minorHAnsi"/>
          <w:sz w:val="22"/>
          <w:szCs w:val="22"/>
          <w:lang w:val="en-GB"/>
        </w:rPr>
        <w:t xml:space="preserve"> 11 points on the ULS-3.</w:t>
      </w:r>
    </w:p>
    <w:p w14:paraId="04F95C32" w14:textId="2D76E07A" w:rsidR="00E829B8" w:rsidRPr="00B80F40" w:rsidRDefault="00E829B8" w:rsidP="00C5128E">
      <w:pPr>
        <w:spacing w:after="120" w:line="276" w:lineRule="auto"/>
        <w:rPr>
          <w:rFonts w:ascii="Cambria" w:eastAsia="Times New Roman" w:hAnsi="Cambria"/>
          <w:b/>
          <w:bCs/>
          <w:color w:val="000000"/>
          <w:szCs w:val="28"/>
          <w:lang w:val="en-GB" w:eastAsia="de-CH"/>
        </w:rPr>
      </w:pPr>
      <w:r w:rsidRPr="00B80F40">
        <w:rPr>
          <w:rFonts w:ascii="Cambria" w:eastAsia="Times New Roman" w:hAnsi="Cambria"/>
          <w:b/>
          <w:bCs/>
          <w:color w:val="000000"/>
          <w:szCs w:val="28"/>
          <w:lang w:val="en-GB" w:eastAsia="de-CH"/>
        </w:rPr>
        <w:t>Additional results</w:t>
      </w:r>
    </w:p>
    <w:p w14:paraId="4FE06D74" w14:textId="77777777" w:rsidR="00AE4D89" w:rsidRPr="00B80F40" w:rsidRDefault="00AE4D89" w:rsidP="00C5128E">
      <w:pPr>
        <w:spacing w:after="120" w:line="276" w:lineRule="auto"/>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 xml:space="preserve">Participants’ attributions of reductions in loneliness </w:t>
      </w:r>
    </w:p>
    <w:p w14:paraId="64496FE0" w14:textId="5EB22066" w:rsidR="00853E0B" w:rsidRPr="00B80F40" w:rsidRDefault="00AE4D89"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lastRenderedPageBreak/>
        <w:t>Means and standard deviations for each item is shown in table</w:t>
      </w:r>
      <w:r w:rsidR="00F031D7" w:rsidRPr="00B80F40">
        <w:rPr>
          <w:rFonts w:asciiTheme="minorHAnsi" w:hAnsiTheme="minorHAnsi" w:cstheme="minorHAnsi"/>
          <w:sz w:val="22"/>
          <w:szCs w:val="22"/>
          <w:lang w:val="en-GB"/>
        </w:rPr>
        <w:t xml:space="preserve"> </w:t>
      </w:r>
      <w:r w:rsidR="002D5D2A">
        <w:rPr>
          <w:rFonts w:asciiTheme="minorHAnsi" w:hAnsiTheme="minorHAnsi" w:cstheme="minorHAnsi"/>
          <w:sz w:val="22"/>
          <w:szCs w:val="22"/>
          <w:lang w:val="en-GB"/>
        </w:rPr>
        <w:t>7</w:t>
      </w:r>
      <w:r w:rsidR="00EE5948" w:rsidRPr="00B80F40">
        <w:rPr>
          <w:rFonts w:asciiTheme="minorHAnsi" w:hAnsiTheme="minorHAnsi" w:cstheme="minorHAnsi"/>
          <w:sz w:val="22"/>
          <w:szCs w:val="22"/>
          <w:lang w:val="en-GB"/>
        </w:rPr>
        <w:t>.</w:t>
      </w:r>
      <w:r w:rsidR="00B9716F" w:rsidRPr="00B80F40">
        <w:rPr>
          <w:rFonts w:asciiTheme="minorHAnsi" w:hAnsiTheme="minorHAnsi" w:cstheme="minorHAnsi"/>
          <w:sz w:val="22"/>
          <w:szCs w:val="22"/>
          <w:lang w:val="en-GB"/>
        </w:rPr>
        <w:t xml:space="preserve"> The two groups did not differ significantly</w:t>
      </w:r>
      <w:r w:rsidR="00454C14">
        <w:rPr>
          <w:rFonts w:asciiTheme="minorHAnsi" w:hAnsiTheme="minorHAnsi" w:cstheme="minorHAnsi"/>
          <w:sz w:val="22"/>
          <w:szCs w:val="22"/>
          <w:lang w:val="en-GB"/>
        </w:rPr>
        <w:t xml:space="preserve"> on</w:t>
      </w:r>
      <w:r w:rsidR="00B9716F" w:rsidRPr="00B80F40">
        <w:rPr>
          <w:rFonts w:asciiTheme="minorHAnsi" w:hAnsiTheme="minorHAnsi" w:cstheme="minorHAnsi"/>
          <w:sz w:val="22"/>
          <w:szCs w:val="22"/>
          <w:lang w:val="en-GB"/>
        </w:rPr>
        <w:t xml:space="preserve"> any of the four items</w:t>
      </w:r>
      <w:r w:rsidR="00030283" w:rsidRPr="00B80F40">
        <w:rPr>
          <w:rFonts w:asciiTheme="minorHAnsi" w:hAnsiTheme="minorHAnsi" w:cstheme="minorHAnsi"/>
          <w:sz w:val="22"/>
          <w:szCs w:val="22"/>
          <w:lang w:val="en-GB"/>
        </w:rPr>
        <w:t xml:space="preserve"> (all </w:t>
      </w:r>
      <w:r w:rsidR="00030283" w:rsidRPr="00B80F40">
        <w:rPr>
          <w:rFonts w:asciiTheme="minorHAnsi" w:hAnsiTheme="minorHAnsi" w:cstheme="minorHAnsi"/>
          <w:i/>
          <w:iCs/>
          <w:sz w:val="22"/>
          <w:szCs w:val="22"/>
          <w:lang w:val="en-GB"/>
        </w:rPr>
        <w:t>p</w:t>
      </w:r>
      <w:r w:rsidR="00030283" w:rsidRPr="00B80F40">
        <w:rPr>
          <w:rFonts w:asciiTheme="minorHAnsi" w:hAnsiTheme="minorHAnsi" w:cstheme="minorHAnsi"/>
          <w:sz w:val="22"/>
          <w:szCs w:val="22"/>
          <w:lang w:val="en-GB"/>
        </w:rPr>
        <w:t xml:space="preserve"> &gt; .357)</w:t>
      </w:r>
      <w:r w:rsidR="00853E0B" w:rsidRPr="00B80F40">
        <w:rPr>
          <w:rFonts w:asciiTheme="minorHAnsi" w:hAnsiTheme="minorHAnsi" w:cstheme="minorHAnsi"/>
          <w:sz w:val="22"/>
          <w:szCs w:val="22"/>
          <w:lang w:val="en-GB"/>
        </w:rPr>
        <w:t>.</w:t>
      </w:r>
    </w:p>
    <w:p w14:paraId="65058559" w14:textId="77777777" w:rsidR="00243FE0" w:rsidRPr="00B80F40" w:rsidRDefault="00243FE0" w:rsidP="00C5128E">
      <w:pPr>
        <w:keepNext/>
        <w:spacing w:after="120" w:line="276" w:lineRule="auto"/>
        <w:outlineLvl w:val="3"/>
        <w:rPr>
          <w:rFonts w:asciiTheme="minorHAnsi" w:hAnsiTheme="minorHAnsi" w:cstheme="minorHAnsi"/>
          <w:b/>
          <w:sz w:val="22"/>
          <w:szCs w:val="22"/>
          <w:lang w:val="en-GB"/>
        </w:rPr>
      </w:pPr>
      <w:r w:rsidRPr="00B80F40">
        <w:rPr>
          <w:rFonts w:asciiTheme="minorHAnsi" w:hAnsiTheme="minorHAnsi" w:cstheme="minorHAnsi"/>
          <w:b/>
          <w:sz w:val="22"/>
          <w:szCs w:val="22"/>
          <w:lang w:val="en-GB"/>
        </w:rPr>
        <w:t>Attrition, missing data, and activity statistics</w:t>
      </w:r>
    </w:p>
    <w:p w14:paraId="1FD9A13E" w14:textId="77777777" w:rsidR="00243FE0" w:rsidRPr="00B80F40" w:rsidRDefault="00243FE0"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A total of 14 participants (8%) indicated that they wanted to discontinue participation during the treatment period. Dropout rates did not differ significantly between the conditions, </w:t>
      </w:r>
      <w:r w:rsidRPr="00B80F40">
        <w:rPr>
          <w:rFonts w:asciiTheme="minorHAnsi" w:hAnsiTheme="minorHAnsi" w:cstheme="minorHAnsi"/>
          <w:sz w:val="22"/>
          <w:szCs w:val="22"/>
          <w:lang w:val="en-GB"/>
        </w:rPr>
        <w:sym w:font="Symbol" w:char="F063"/>
      </w:r>
      <w:r w:rsidRPr="00B80F40">
        <w:rPr>
          <w:rFonts w:asciiTheme="minorHAnsi" w:hAnsiTheme="minorHAnsi" w:cstheme="minorHAnsi"/>
          <w:sz w:val="22"/>
          <w:szCs w:val="22"/>
          <w:vertAlign w:val="superscript"/>
          <w:lang w:val="en-GB"/>
        </w:rPr>
        <w:t>2</w:t>
      </w:r>
      <w:r w:rsidRPr="00B80F40">
        <w:rPr>
          <w:rFonts w:asciiTheme="minorHAnsi" w:hAnsiTheme="minorHAnsi" w:cstheme="minorHAnsi"/>
          <w:sz w:val="22"/>
          <w:szCs w:val="22"/>
          <w:lang w:val="en-GB"/>
        </w:rPr>
        <w:t xml:space="preserve">(2) = 4.20,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.122. Participants provided data for 81 % of the primary outcome assessments during the treatment period. In total, 130 out of the 170 randomized participants (76 %) provided data at the post-treatment assessment. The groups did not differ significantly in completion rates on the post-treatment assessment, </w:t>
      </w:r>
      <w:r w:rsidRPr="00B80F40">
        <w:rPr>
          <w:rFonts w:asciiTheme="minorHAnsi" w:hAnsiTheme="minorHAnsi" w:cstheme="minorHAnsi"/>
          <w:sz w:val="22"/>
          <w:szCs w:val="22"/>
          <w:lang w:val="en-GB"/>
        </w:rPr>
        <w:sym w:font="Symbol" w:char="F063"/>
      </w:r>
      <w:r w:rsidRPr="00B80F40">
        <w:rPr>
          <w:rFonts w:asciiTheme="minorHAnsi" w:hAnsiTheme="minorHAnsi" w:cstheme="minorHAnsi"/>
          <w:sz w:val="22"/>
          <w:szCs w:val="22"/>
          <w:vertAlign w:val="superscript"/>
          <w:lang w:val="en-GB"/>
        </w:rPr>
        <w:t>2</w:t>
      </w:r>
      <w:r w:rsidRPr="00B80F40">
        <w:rPr>
          <w:rFonts w:asciiTheme="minorHAnsi" w:hAnsiTheme="minorHAnsi" w:cstheme="minorHAnsi"/>
          <w:sz w:val="22"/>
          <w:szCs w:val="22"/>
          <w:lang w:val="en-GB"/>
        </w:rPr>
        <w:t xml:space="preserve">(2) = 5.15,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.076. Participants who provided data at post-treatment did not differ significantly from those who did not at pre-treatment with regards to the outcome measures, range of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-values = .060 (GAD-7) to .874 (BBQ). However, when accounting for demographic differences, participants with missing post-treatment values were significantly younger, </w:t>
      </w:r>
      <w:r w:rsidRPr="00B80F40">
        <w:rPr>
          <w:rFonts w:asciiTheme="minorHAnsi" w:hAnsiTheme="minorHAnsi" w:cstheme="minorHAnsi"/>
          <w:i/>
          <w:sz w:val="22"/>
          <w:szCs w:val="22"/>
          <w:lang w:val="en-GB"/>
        </w:rPr>
        <w:t>t</w:t>
      </w:r>
      <w:r w:rsidRPr="00B80F40">
        <w:rPr>
          <w:rFonts w:asciiTheme="minorHAnsi" w:hAnsiTheme="minorHAnsi" w:cstheme="minorHAnsi"/>
          <w:iCs/>
          <w:sz w:val="22"/>
          <w:szCs w:val="22"/>
          <w:lang w:val="en-GB"/>
        </w:rPr>
        <w:t>(168)</w:t>
      </w:r>
      <w:r w:rsidRPr="00B80F40">
        <w:rPr>
          <w:rFonts w:asciiTheme="minorHAnsi" w:hAnsiTheme="minorHAnsi" w:cstheme="minorHAnsi"/>
          <w:sz w:val="22"/>
          <w:szCs w:val="22"/>
          <w:lang w:val="en-GB"/>
        </w:rPr>
        <w:t xml:space="preserve"> = 2.59,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.010, then those who completed the assessment. At the four-month follow-up, 82 of the 136 participants (60 %) in the treatment groups provided data for all outcome measures. The proportion of completers of the follow-up assessment did not differ significantly between the conditions, </w:t>
      </w:r>
      <w:r w:rsidRPr="00B80F40">
        <w:rPr>
          <w:rFonts w:asciiTheme="minorHAnsi" w:hAnsiTheme="minorHAnsi" w:cstheme="minorHAnsi"/>
          <w:sz w:val="22"/>
          <w:szCs w:val="22"/>
          <w:lang w:val="en-GB"/>
        </w:rPr>
        <w:sym w:font="Symbol" w:char="F063"/>
      </w:r>
      <w:r w:rsidRPr="00B80F40">
        <w:rPr>
          <w:rFonts w:asciiTheme="minorHAnsi" w:hAnsiTheme="minorHAnsi" w:cstheme="minorHAnsi"/>
          <w:sz w:val="22"/>
          <w:szCs w:val="22"/>
          <w:vertAlign w:val="superscript"/>
          <w:lang w:val="en-GB"/>
        </w:rPr>
        <w:t>2</w:t>
      </w:r>
      <w:r w:rsidRPr="00B80F40">
        <w:rPr>
          <w:rFonts w:asciiTheme="minorHAnsi" w:hAnsiTheme="minorHAnsi" w:cstheme="minorHAnsi"/>
          <w:sz w:val="22"/>
          <w:szCs w:val="22"/>
          <w:lang w:val="en-GB"/>
        </w:rPr>
        <w:t xml:space="preserve">(1) = 0.12,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.726.</w:t>
      </w:r>
    </w:p>
    <w:p w14:paraId="7B0B8F4D" w14:textId="77777777" w:rsidR="00243FE0" w:rsidRPr="00B80F40" w:rsidRDefault="00243FE0" w:rsidP="00C5128E">
      <w:pPr>
        <w:spacing w:after="120" w:line="276" w:lineRule="auto"/>
        <w:ind w:firstLine="708"/>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There were no significant differences between the groups on the outcome measures at pre-treatment, range of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-values = .10 (PHQ-9) to .77 (BBQ). For the demographic variables, the analyses revealed one marginally significant difference between the groups - the control group contained a higher proportion of singles </w:t>
      </w:r>
      <w:r w:rsidRPr="00B80F40">
        <w:rPr>
          <w:rFonts w:asciiTheme="minorHAnsi" w:hAnsiTheme="minorHAnsi" w:cstheme="minorHAnsi"/>
          <w:sz w:val="22"/>
          <w:szCs w:val="22"/>
          <w:u w:val="single"/>
          <w:lang w:val="en-GB"/>
        </w:rPr>
        <w:t>(</w:t>
      </w:r>
      <w:r w:rsidRPr="00B80F40">
        <w:rPr>
          <w:rFonts w:asciiTheme="minorHAnsi" w:hAnsiTheme="minorHAnsi" w:cstheme="minorHAnsi"/>
          <w:sz w:val="22"/>
          <w:szCs w:val="22"/>
          <w:lang w:val="en-GB"/>
        </w:rPr>
        <w:t xml:space="preserve">not reporting a partner) compared to the other groups, </w:t>
      </w:r>
      <w:r w:rsidRPr="00B80F40">
        <w:rPr>
          <w:rFonts w:asciiTheme="minorHAnsi" w:hAnsiTheme="minorHAnsi" w:cstheme="minorHAnsi"/>
          <w:sz w:val="22"/>
          <w:szCs w:val="22"/>
          <w:lang w:val="en-GB"/>
        </w:rPr>
        <w:sym w:font="Symbol" w:char="F063"/>
      </w:r>
      <w:r w:rsidRPr="00B80F40">
        <w:rPr>
          <w:rFonts w:asciiTheme="minorHAnsi" w:hAnsiTheme="minorHAnsi" w:cstheme="minorHAnsi"/>
          <w:sz w:val="22"/>
          <w:szCs w:val="22"/>
          <w:vertAlign w:val="superscript"/>
          <w:lang w:val="en-GB"/>
        </w:rPr>
        <w:t>2</w:t>
      </w:r>
      <w:r w:rsidRPr="00B80F40">
        <w:rPr>
          <w:rFonts w:asciiTheme="minorHAnsi" w:hAnsiTheme="minorHAnsi" w:cstheme="minorHAnsi"/>
          <w:sz w:val="22"/>
          <w:szCs w:val="22"/>
          <w:lang w:val="en-GB"/>
        </w:rPr>
        <w:t>(2)</w:t>
      </w:r>
      <w:r w:rsidRPr="00B80F40">
        <w:rPr>
          <w:rFonts w:asciiTheme="minorHAnsi" w:hAnsiTheme="minorHAnsi" w:cstheme="minorHAnsi"/>
          <w:sz w:val="22"/>
          <w:szCs w:val="22"/>
          <w:vertAlign w:val="superscript"/>
          <w:lang w:val="en-GB"/>
        </w:rPr>
        <w:t xml:space="preserve"> </w:t>
      </w:r>
      <w:r w:rsidRPr="00B80F40">
        <w:rPr>
          <w:rFonts w:asciiTheme="minorHAnsi" w:hAnsiTheme="minorHAnsi" w:cstheme="minorHAnsi"/>
          <w:sz w:val="22"/>
          <w:szCs w:val="22"/>
          <w:lang w:val="en-GB"/>
        </w:rPr>
        <w:t xml:space="preserve">= 20.32,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.078.</w:t>
      </w:r>
    </w:p>
    <w:p w14:paraId="05857DA1" w14:textId="3278EC52" w:rsidR="00243FE0" w:rsidRPr="00B80F40" w:rsidRDefault="00243FE0" w:rsidP="00C5128E">
      <w:pPr>
        <w:spacing w:after="120" w:line="276" w:lineRule="auto"/>
        <w:ind w:firstLine="708"/>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Average rates of module access and completion along with ratings of treatment related variables are presented in Table </w:t>
      </w:r>
      <w:r w:rsidR="00DA044F">
        <w:rPr>
          <w:rFonts w:asciiTheme="minorHAnsi" w:hAnsiTheme="minorHAnsi" w:cstheme="minorHAnsi"/>
          <w:sz w:val="22"/>
          <w:szCs w:val="22"/>
          <w:lang w:val="en-GB"/>
        </w:rPr>
        <w:t>4</w:t>
      </w:r>
      <w:r w:rsidRPr="00B80F40">
        <w:rPr>
          <w:rFonts w:asciiTheme="minorHAnsi" w:hAnsiTheme="minorHAnsi" w:cstheme="minorHAnsi"/>
          <w:sz w:val="22"/>
          <w:szCs w:val="22"/>
          <w:lang w:val="en-GB"/>
        </w:rPr>
        <w:t>. There were no significant differences between the active treatment conditions with the exception of the total therapist time for which the time  IIPT condition was significantly higher than the ICBT condition overall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.004), but not per completed module (</w:t>
      </w:r>
      <w:r w:rsidRPr="00B80F40">
        <w:rPr>
          <w:rFonts w:asciiTheme="minorHAnsi" w:hAnsiTheme="minorHAnsi" w:cstheme="minorHAnsi"/>
          <w:i/>
          <w:iCs/>
          <w:sz w:val="22"/>
          <w:szCs w:val="22"/>
          <w:lang w:val="en-GB"/>
        </w:rPr>
        <w:t xml:space="preserve">p </w:t>
      </w:r>
      <w:r w:rsidRPr="00B80F40">
        <w:rPr>
          <w:rFonts w:asciiTheme="minorHAnsi" w:hAnsiTheme="minorHAnsi" w:cstheme="minorHAnsi"/>
          <w:sz w:val="22"/>
          <w:szCs w:val="22"/>
          <w:lang w:val="en-GB"/>
        </w:rPr>
        <w:t>= .131).</w:t>
      </w:r>
    </w:p>
    <w:p w14:paraId="6CDE4DA8" w14:textId="77777777" w:rsidR="00512678" w:rsidRPr="00B80F40" w:rsidRDefault="00243FE0" w:rsidP="00C5128E">
      <w:pPr>
        <w:spacing w:after="120" w:line="276" w:lineRule="auto"/>
        <w:ind w:firstLine="708"/>
        <w:rPr>
          <w:rFonts w:asciiTheme="minorHAnsi" w:hAnsiTheme="minorHAnsi" w:cstheme="minorHAnsi"/>
          <w:sz w:val="22"/>
          <w:szCs w:val="22"/>
          <w:lang w:val="en-GB"/>
        </w:rPr>
      </w:pPr>
      <w:r w:rsidRPr="00B80F40">
        <w:rPr>
          <w:rFonts w:asciiTheme="minorHAnsi" w:hAnsiTheme="minorHAnsi" w:cstheme="minorHAnsi"/>
          <w:sz w:val="22"/>
          <w:szCs w:val="22"/>
          <w:lang w:val="en-GB"/>
        </w:rPr>
        <w:t>For the IIPT focus areas, 57 % of the participants choose to focus on interpersonal deficits as their primary focus, 26 % on their role transition, 17 % on an interpersonal conflict, and 5 % on grief.</w:t>
      </w:r>
    </w:p>
    <w:p w14:paraId="0900FA82" w14:textId="1EEF2B24" w:rsidR="00D94490" w:rsidRPr="00B80F40" w:rsidRDefault="001E3102" w:rsidP="00C5128E">
      <w:pPr>
        <w:spacing w:after="120" w:line="276" w:lineRule="auto"/>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Results from the analyses of the secondary outcomes at post-treatment</w:t>
      </w:r>
    </w:p>
    <w:p w14:paraId="5BAE51EA" w14:textId="77777777" w:rsidR="004535F2" w:rsidRPr="00B80F40" w:rsidRDefault="00AF7894"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Quality of life</w:t>
      </w:r>
    </w:p>
    <w:p w14:paraId="0850C7A0" w14:textId="73995066" w:rsidR="00D94490" w:rsidRPr="00B80F40" w:rsidRDefault="00D94490" w:rsidP="00C5128E">
      <w:pPr>
        <w:spacing w:after="120" w:line="276" w:lineRule="auto"/>
        <w:rPr>
          <w:rFonts w:asciiTheme="minorHAnsi" w:hAnsiTheme="minorHAnsi" w:cstheme="minorHAnsi"/>
          <w:b/>
          <w:bCs/>
          <w:sz w:val="22"/>
          <w:szCs w:val="22"/>
          <w:lang w:val="en-GB"/>
        </w:rPr>
      </w:pPr>
      <w:r w:rsidRPr="00B80F40">
        <w:rPr>
          <w:rFonts w:asciiTheme="minorHAnsi" w:hAnsiTheme="minorHAnsi" w:cstheme="minorHAnsi"/>
          <w:sz w:val="22"/>
          <w:szCs w:val="22"/>
          <w:lang w:val="en-GB"/>
        </w:rPr>
        <w:t xml:space="preserve">For quality of life ratings, the analysis indicated a significant difference between the ICBT condition and the waitlist at post-treatment favouring the ICBT group,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16.40 [99 % CI 5.93, 26.88], SE = 4.07, </w:t>
      </w:r>
      <w:r w:rsidRPr="00B80F40">
        <w:rPr>
          <w:rFonts w:asciiTheme="minorHAnsi" w:hAnsiTheme="minorHAnsi" w:cstheme="minorHAnsi"/>
          <w:i/>
          <w:sz w:val="22"/>
          <w:szCs w:val="22"/>
          <w:lang w:val="en-GB"/>
        </w:rPr>
        <w:t>p &gt;</w:t>
      </w:r>
      <w:r w:rsidRPr="00B80F40">
        <w:rPr>
          <w:rFonts w:asciiTheme="minorHAnsi" w:hAnsiTheme="minorHAnsi" w:cstheme="minorHAnsi"/>
          <w:sz w:val="22"/>
          <w:szCs w:val="22"/>
          <w:lang w:val="en-GB"/>
        </w:rPr>
        <w:t xml:space="preserve"> .0001,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0.99. The comparison between IIPT and the waitlist was also significant,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10.70 [99 % CI 2.59, 18.80], SE = 3.15, </w:t>
      </w:r>
      <w:r w:rsidRPr="00B80F40">
        <w:rPr>
          <w:rFonts w:asciiTheme="minorHAnsi" w:hAnsiTheme="minorHAnsi" w:cstheme="minorHAnsi"/>
          <w:i/>
          <w:sz w:val="22"/>
          <w:szCs w:val="22"/>
          <w:lang w:val="en-GB"/>
        </w:rPr>
        <w:t>p =</w:t>
      </w:r>
      <w:r w:rsidRPr="00B80F40">
        <w:rPr>
          <w:rFonts w:asciiTheme="minorHAnsi" w:hAnsiTheme="minorHAnsi" w:cstheme="minorHAnsi"/>
          <w:sz w:val="22"/>
          <w:szCs w:val="22"/>
          <w:lang w:val="en-GB"/>
        </w:rPr>
        <w:t xml:space="preserve"> .003,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0.65. </w:t>
      </w:r>
    </w:p>
    <w:p w14:paraId="6252DCD5" w14:textId="52CC359B" w:rsidR="00AF7894" w:rsidRPr="00B80F40" w:rsidRDefault="00AF7894"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Social anxiety</w:t>
      </w:r>
    </w:p>
    <w:p w14:paraId="1E0705CA" w14:textId="20045C3A" w:rsidR="00D94490" w:rsidRPr="00B80F40" w:rsidRDefault="00D94490"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For ratings of social anxiety, the comparison between the ICBT condition and the waitlist did not indicate a significant difference at post-treatment,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-5.95 [99 % CI -12.61, 0.72], </w:t>
      </w:r>
      <w:r w:rsidRPr="00B80F40">
        <w:rPr>
          <w:rFonts w:asciiTheme="minorHAnsi" w:hAnsiTheme="minorHAnsi" w:cstheme="minorHAnsi"/>
          <w:i/>
          <w:sz w:val="22"/>
          <w:szCs w:val="22"/>
          <w:lang w:val="en-GB"/>
        </w:rPr>
        <w:t>p =</w:t>
      </w:r>
      <w:r w:rsidRPr="00B80F40">
        <w:rPr>
          <w:rFonts w:asciiTheme="minorHAnsi" w:hAnsiTheme="minorHAnsi" w:cstheme="minorHAnsi"/>
          <w:sz w:val="22"/>
          <w:szCs w:val="22"/>
          <w:lang w:val="en-GB"/>
        </w:rPr>
        <w:t xml:space="preserve"> .066,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0.36. This was also the case for the IIPT condition compared to the waitlist group,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-4.55 [99 % CI -10.26, 1.15], SE = 2.21, </w:t>
      </w:r>
      <w:r w:rsidRPr="00B80F40">
        <w:rPr>
          <w:rFonts w:asciiTheme="minorHAnsi" w:hAnsiTheme="minorHAnsi" w:cstheme="minorHAnsi"/>
          <w:i/>
          <w:sz w:val="22"/>
          <w:szCs w:val="22"/>
          <w:lang w:val="en-GB"/>
        </w:rPr>
        <w:t>p =</w:t>
      </w:r>
      <w:r w:rsidRPr="00B80F40">
        <w:rPr>
          <w:rFonts w:asciiTheme="minorHAnsi" w:hAnsiTheme="minorHAnsi" w:cstheme="minorHAnsi"/>
          <w:sz w:val="22"/>
          <w:szCs w:val="22"/>
          <w:lang w:val="en-GB"/>
        </w:rPr>
        <w:t xml:space="preserve"> .120,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0.27. </w:t>
      </w:r>
    </w:p>
    <w:p w14:paraId="24C72B85" w14:textId="0F19F27F" w:rsidR="00AF7894" w:rsidRPr="00B80F40" w:rsidRDefault="00AF7894"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Depression</w:t>
      </w:r>
    </w:p>
    <w:p w14:paraId="0E75E6DC" w14:textId="7F31639B" w:rsidR="00D94490" w:rsidRPr="00B80F40" w:rsidRDefault="00D94490"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lastRenderedPageBreak/>
        <w:t xml:space="preserve">For ratings of depressive symptoms, the comparison between the ICBT condition and the waitlist showed a significant difference at post-treatment,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-2.93 [99 % CI -6.00, 0.13], SE = 1.19, </w:t>
      </w:r>
      <w:r w:rsidRPr="00B80F40">
        <w:rPr>
          <w:rFonts w:asciiTheme="minorHAnsi" w:hAnsiTheme="minorHAnsi" w:cstheme="minorHAnsi"/>
          <w:i/>
          <w:sz w:val="22"/>
          <w:szCs w:val="22"/>
          <w:lang w:val="en-GB"/>
        </w:rPr>
        <w:t>p =</w:t>
      </w:r>
      <w:r w:rsidRPr="00B80F40">
        <w:rPr>
          <w:rFonts w:asciiTheme="minorHAnsi" w:hAnsiTheme="minorHAnsi" w:cstheme="minorHAnsi"/>
          <w:sz w:val="22"/>
          <w:szCs w:val="22"/>
          <w:lang w:val="en-GB"/>
        </w:rPr>
        <w:t xml:space="preserve"> .004,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0.48. For the IIPT and waitlist comparison, the difference was not statistically significant,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-1.61 [99 % CI -3.73, 1.16], SE = 1.08, </w:t>
      </w:r>
      <w:r w:rsidRPr="00B80F40">
        <w:rPr>
          <w:rFonts w:asciiTheme="minorHAnsi" w:hAnsiTheme="minorHAnsi" w:cstheme="minorHAnsi"/>
          <w:i/>
          <w:sz w:val="22"/>
          <w:szCs w:val="22"/>
          <w:lang w:val="en-GB"/>
        </w:rPr>
        <w:t>p = .</w:t>
      </w:r>
      <w:r w:rsidRPr="00B80F40">
        <w:rPr>
          <w:rFonts w:asciiTheme="minorHAnsi" w:hAnsiTheme="minorHAnsi" w:cstheme="minorHAnsi"/>
          <w:iCs/>
          <w:sz w:val="22"/>
          <w:szCs w:val="22"/>
          <w:lang w:val="en-GB"/>
        </w:rPr>
        <w:t>420</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0.26. </w:t>
      </w:r>
    </w:p>
    <w:p w14:paraId="3E423504" w14:textId="6257CDA7" w:rsidR="00AF7894" w:rsidRPr="00B80F40" w:rsidRDefault="00AF7894"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Generalised anxiety</w:t>
      </w:r>
    </w:p>
    <w:p w14:paraId="5C263C8B" w14:textId="7178B199" w:rsidR="00D94490" w:rsidRPr="00B80F40" w:rsidRDefault="00D94490"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On the measure of generalised anxiety, the comparison showed that the ICBT group rated their symptoms at significantly lower levels than the waitlist group,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-2.62 [99 % CI -5.08, -0.15], SE = 0.96, </w:t>
      </w:r>
      <w:r w:rsidRPr="00B80F40">
        <w:rPr>
          <w:rFonts w:asciiTheme="minorHAnsi" w:hAnsiTheme="minorHAnsi" w:cstheme="minorHAnsi"/>
          <w:i/>
          <w:sz w:val="22"/>
          <w:szCs w:val="22"/>
          <w:lang w:val="en-GB"/>
        </w:rPr>
        <w:t>p =</w:t>
      </w:r>
      <w:r w:rsidRPr="00B80F40">
        <w:rPr>
          <w:rFonts w:asciiTheme="minorHAnsi" w:hAnsiTheme="minorHAnsi" w:cstheme="minorHAnsi"/>
          <w:sz w:val="22"/>
          <w:szCs w:val="22"/>
          <w:lang w:val="en-GB"/>
        </w:rPr>
        <w:t xml:space="preserve"> .018,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0.51. The comparison between the IIPT condition and the waitlist was not significant at post-treatment,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-1.47 [99 % CI -3.89, 0.95], SE = 0.94, </w:t>
      </w:r>
      <w:r w:rsidRPr="00B80F40">
        <w:rPr>
          <w:rFonts w:asciiTheme="minorHAnsi" w:hAnsiTheme="minorHAnsi" w:cstheme="minorHAnsi"/>
          <w:i/>
          <w:sz w:val="22"/>
          <w:szCs w:val="22"/>
          <w:lang w:val="en-GB"/>
        </w:rPr>
        <w:t xml:space="preserve">p </w:t>
      </w:r>
      <w:r w:rsidRPr="00B80F40">
        <w:rPr>
          <w:rFonts w:asciiTheme="minorHAnsi" w:hAnsiTheme="minorHAnsi" w:cstheme="minorHAnsi"/>
          <w:iCs/>
          <w:sz w:val="22"/>
          <w:szCs w:val="22"/>
          <w:lang w:val="en-GB"/>
        </w:rPr>
        <w:t>=</w:t>
      </w:r>
      <w:r w:rsidRPr="00B80F40">
        <w:rPr>
          <w:rFonts w:asciiTheme="minorHAnsi" w:hAnsiTheme="minorHAnsi" w:cstheme="minorHAnsi"/>
          <w:sz w:val="22"/>
          <w:szCs w:val="22"/>
          <w:lang w:val="en-GB"/>
        </w:rPr>
        <w:t xml:space="preserve"> .348,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0.29.</w:t>
      </w:r>
    </w:p>
    <w:p w14:paraId="16BB9BC0" w14:textId="51A047C5" w:rsidR="00AF7894" w:rsidRPr="00B80F40" w:rsidRDefault="008C5755"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Comparisons between the active treatments</w:t>
      </w:r>
    </w:p>
    <w:p w14:paraId="528B9460" w14:textId="5D796F9C" w:rsidR="001A73C2" w:rsidRPr="00B80F40" w:rsidRDefault="00D94490" w:rsidP="00C5128E">
      <w:pPr>
        <w:spacing w:after="120" w:line="276" w:lineRule="auto"/>
        <w:rPr>
          <w:rFonts w:asciiTheme="minorHAnsi" w:hAnsiTheme="minorHAnsi" w:cstheme="minorHAnsi"/>
          <w:b/>
          <w:sz w:val="22"/>
          <w:szCs w:val="22"/>
          <w:lang w:val="en-GB"/>
        </w:rPr>
      </w:pPr>
      <w:r w:rsidRPr="00B80F40">
        <w:rPr>
          <w:rFonts w:asciiTheme="minorHAnsi" w:hAnsiTheme="minorHAnsi" w:cstheme="minorHAnsi"/>
          <w:sz w:val="22"/>
          <w:szCs w:val="22"/>
          <w:lang w:val="en-GB"/>
        </w:rPr>
        <w:t xml:space="preserve">For quality of life ratings, there was no significant difference between the active conditions at post-treatment, </w:t>
      </w:r>
      <w:r w:rsidRPr="00B80F40">
        <w:rPr>
          <w:rFonts w:asciiTheme="minorHAnsi" w:hAnsiTheme="minorHAnsi" w:cstheme="minorHAnsi"/>
          <w:i/>
          <w:sz w:val="22"/>
          <w:szCs w:val="22"/>
          <w:lang w:val="en-GB"/>
        </w:rPr>
        <w:t xml:space="preserve">b </w:t>
      </w:r>
      <w:r w:rsidRPr="00B80F40">
        <w:rPr>
          <w:rFonts w:asciiTheme="minorHAnsi" w:hAnsiTheme="minorHAnsi" w:cstheme="minorHAnsi"/>
          <w:sz w:val="22"/>
          <w:szCs w:val="22"/>
          <w:lang w:val="en-GB"/>
        </w:rPr>
        <w:t xml:space="preserve">= 5.71 [99 % CI -3.76, 15.17], SE = 3.68,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.360, </w:t>
      </w:r>
      <w:r w:rsidRPr="00B80F40">
        <w:rPr>
          <w:rFonts w:asciiTheme="minorHAnsi" w:hAnsiTheme="minorHAnsi" w:cstheme="minorHAnsi"/>
          <w:i/>
          <w:sz w:val="22"/>
          <w:szCs w:val="22"/>
          <w:lang w:val="en-GB"/>
        </w:rPr>
        <w:t xml:space="preserve">d </w:t>
      </w:r>
      <w:r w:rsidRPr="00B80F40">
        <w:rPr>
          <w:rFonts w:asciiTheme="minorHAnsi" w:hAnsiTheme="minorHAnsi" w:cstheme="minorHAnsi"/>
          <w:sz w:val="22"/>
          <w:szCs w:val="22"/>
          <w:lang w:val="en-GB"/>
        </w:rPr>
        <w:t xml:space="preserve">= 0.35. This was also the case for symptoms of social anxiety at post-treatment,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-1.39 [99 % CI -5.66, 2.87], SE = 2.18,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1,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0.08. Similarly, non-significant differences were found for ratings of depressive symptoms,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-1.32 [99 % CI -3.74, 1.10], SE = 0.94,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.480, </w:t>
      </w:r>
      <w:r w:rsidRPr="00B80F40">
        <w:rPr>
          <w:rFonts w:asciiTheme="minorHAnsi" w:hAnsiTheme="minorHAnsi" w:cstheme="minorHAnsi"/>
          <w:i/>
          <w:sz w:val="22"/>
          <w:szCs w:val="22"/>
          <w:lang w:val="en-GB"/>
        </w:rPr>
        <w:t xml:space="preserve">d = </w:t>
      </w:r>
      <w:r w:rsidRPr="00B80F40">
        <w:rPr>
          <w:rFonts w:asciiTheme="minorHAnsi" w:hAnsiTheme="minorHAnsi" w:cstheme="minorHAnsi"/>
          <w:sz w:val="22"/>
          <w:szCs w:val="22"/>
          <w:lang w:val="en-GB"/>
        </w:rPr>
        <w:t xml:space="preserve">0.22, and symptoms of generalised anxiety disorder, </w:t>
      </w:r>
      <w:r w:rsidRPr="00B80F40">
        <w:rPr>
          <w:rFonts w:asciiTheme="minorHAnsi" w:hAnsiTheme="minorHAnsi" w:cstheme="minorHAnsi"/>
          <w:i/>
          <w:sz w:val="22"/>
          <w:szCs w:val="22"/>
          <w:lang w:val="en-GB"/>
        </w:rPr>
        <w:t>b = -</w:t>
      </w:r>
      <w:r w:rsidRPr="00B80F40">
        <w:rPr>
          <w:rFonts w:asciiTheme="minorHAnsi" w:hAnsiTheme="minorHAnsi" w:cstheme="minorHAnsi"/>
          <w:sz w:val="22"/>
          <w:szCs w:val="22"/>
          <w:lang w:val="en-GB"/>
        </w:rPr>
        <w:t xml:space="preserve">1.14 [99% CI -3.15, 0.86], SE = 0.78,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 = .429,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0.22.</w:t>
      </w:r>
      <w:r w:rsidR="00243FE0" w:rsidRPr="00B80F40">
        <w:rPr>
          <w:rFonts w:asciiTheme="minorHAnsi" w:hAnsiTheme="minorHAnsi" w:cstheme="minorHAnsi"/>
          <w:sz w:val="22"/>
          <w:szCs w:val="22"/>
          <w:lang w:val="en-GB"/>
        </w:rPr>
        <w:t xml:space="preserve"> </w:t>
      </w:r>
    </w:p>
    <w:p w14:paraId="79929334" w14:textId="0F9F8BEA" w:rsidR="00252377" w:rsidRPr="00B80F40" w:rsidRDefault="00CE244E" w:rsidP="00C5128E">
      <w:pPr>
        <w:spacing w:after="120" w:line="276" w:lineRule="auto"/>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 xml:space="preserve">Between-group comparisons for </w:t>
      </w:r>
      <w:r w:rsidR="0037521B" w:rsidRPr="00B80F40">
        <w:rPr>
          <w:rFonts w:asciiTheme="minorHAnsi" w:hAnsiTheme="minorHAnsi" w:cstheme="minorHAnsi"/>
          <w:b/>
          <w:bCs/>
          <w:sz w:val="22"/>
          <w:szCs w:val="22"/>
          <w:lang w:val="en-GB"/>
        </w:rPr>
        <w:t>the</w:t>
      </w:r>
      <w:r w:rsidRPr="00B80F40">
        <w:rPr>
          <w:rFonts w:asciiTheme="minorHAnsi" w:hAnsiTheme="minorHAnsi" w:cstheme="minorHAnsi"/>
          <w:b/>
          <w:bCs/>
          <w:sz w:val="22"/>
          <w:szCs w:val="22"/>
          <w:lang w:val="en-GB"/>
        </w:rPr>
        <w:t xml:space="preserve"> </w:t>
      </w:r>
      <w:r w:rsidR="00DC71C1" w:rsidRPr="00B80F40">
        <w:rPr>
          <w:rFonts w:asciiTheme="minorHAnsi" w:hAnsiTheme="minorHAnsi" w:cstheme="minorHAnsi"/>
          <w:b/>
          <w:bCs/>
          <w:sz w:val="22"/>
          <w:szCs w:val="22"/>
          <w:lang w:val="en-GB"/>
        </w:rPr>
        <w:t>secondary outcome measures</w:t>
      </w:r>
      <w:r w:rsidR="001A73C2" w:rsidRPr="00B80F40">
        <w:rPr>
          <w:rFonts w:asciiTheme="minorHAnsi" w:hAnsiTheme="minorHAnsi" w:cstheme="minorHAnsi"/>
          <w:b/>
          <w:bCs/>
          <w:sz w:val="22"/>
          <w:szCs w:val="22"/>
          <w:lang w:val="en-GB"/>
        </w:rPr>
        <w:t xml:space="preserve"> at the four month follow-up</w:t>
      </w:r>
    </w:p>
    <w:p w14:paraId="71A564D2" w14:textId="5F7A5E5E" w:rsidR="00B6549C" w:rsidRPr="00B80F40" w:rsidRDefault="00B6549C"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Quality of life</w:t>
      </w:r>
    </w:p>
    <w:p w14:paraId="7D5A19B9" w14:textId="5EE98D4F" w:rsidR="00252377" w:rsidRPr="00B80F40" w:rsidRDefault="00252377"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For quality of life ratings, there was no significant difference between the conditions at </w:t>
      </w:r>
      <w:r w:rsidR="000C5FEC" w:rsidRPr="00B80F40">
        <w:rPr>
          <w:rFonts w:asciiTheme="minorHAnsi" w:hAnsiTheme="minorHAnsi" w:cstheme="minorHAnsi"/>
          <w:sz w:val="22"/>
          <w:szCs w:val="22"/>
          <w:lang w:val="en-GB"/>
        </w:rPr>
        <w:t>follow-up,</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b </w:t>
      </w:r>
      <w:r w:rsidRPr="00B80F40">
        <w:rPr>
          <w:rFonts w:asciiTheme="minorHAnsi" w:hAnsiTheme="minorHAnsi" w:cstheme="minorHAnsi"/>
          <w:sz w:val="22"/>
          <w:szCs w:val="22"/>
          <w:lang w:val="en-GB"/>
        </w:rPr>
        <w:t xml:space="preserve">= </w:t>
      </w:r>
      <w:r w:rsidR="00F57273" w:rsidRPr="00B80F40">
        <w:rPr>
          <w:rFonts w:asciiTheme="minorHAnsi" w:hAnsiTheme="minorHAnsi" w:cstheme="minorHAnsi"/>
          <w:sz w:val="22"/>
          <w:szCs w:val="22"/>
          <w:lang w:val="en-GB"/>
        </w:rPr>
        <w:t>2</w:t>
      </w:r>
      <w:r w:rsidRPr="00B80F40">
        <w:rPr>
          <w:rFonts w:asciiTheme="minorHAnsi" w:hAnsiTheme="minorHAnsi" w:cstheme="minorHAnsi"/>
          <w:sz w:val="22"/>
          <w:szCs w:val="22"/>
          <w:lang w:val="en-GB"/>
        </w:rPr>
        <w:t>.</w:t>
      </w:r>
      <w:r w:rsidR="00F57273" w:rsidRPr="00B80F40">
        <w:rPr>
          <w:rFonts w:asciiTheme="minorHAnsi" w:hAnsiTheme="minorHAnsi" w:cstheme="minorHAnsi"/>
          <w:sz w:val="22"/>
          <w:szCs w:val="22"/>
          <w:lang w:val="en-GB"/>
        </w:rPr>
        <w:t>63</w:t>
      </w:r>
      <w:r w:rsidRPr="00B80F40">
        <w:rPr>
          <w:rFonts w:asciiTheme="minorHAnsi" w:hAnsiTheme="minorHAnsi" w:cstheme="minorHAnsi"/>
          <w:sz w:val="22"/>
          <w:szCs w:val="22"/>
          <w:lang w:val="en-GB"/>
        </w:rPr>
        <w:t xml:space="preserve"> [9</w:t>
      </w:r>
      <w:r w:rsidR="00611E71" w:rsidRPr="00B80F40">
        <w:rPr>
          <w:rFonts w:asciiTheme="minorHAnsi" w:hAnsiTheme="minorHAnsi" w:cstheme="minorHAnsi"/>
          <w:sz w:val="22"/>
          <w:szCs w:val="22"/>
          <w:lang w:val="en-GB"/>
        </w:rPr>
        <w:t>5</w:t>
      </w:r>
      <w:r w:rsidRPr="00B80F40">
        <w:rPr>
          <w:rFonts w:asciiTheme="minorHAnsi" w:hAnsiTheme="minorHAnsi" w:cstheme="minorHAnsi"/>
          <w:sz w:val="22"/>
          <w:szCs w:val="22"/>
          <w:lang w:val="en-GB"/>
        </w:rPr>
        <w:t xml:space="preserve"> % CI -</w:t>
      </w:r>
      <w:r w:rsidR="003B1C39" w:rsidRPr="00B80F40">
        <w:rPr>
          <w:rFonts w:asciiTheme="minorHAnsi" w:hAnsiTheme="minorHAnsi" w:cstheme="minorHAnsi"/>
          <w:sz w:val="22"/>
          <w:szCs w:val="22"/>
          <w:lang w:val="en-GB"/>
        </w:rPr>
        <w:t>4</w:t>
      </w:r>
      <w:r w:rsidRPr="00B80F40">
        <w:rPr>
          <w:rFonts w:asciiTheme="minorHAnsi" w:hAnsiTheme="minorHAnsi" w:cstheme="minorHAnsi"/>
          <w:sz w:val="22"/>
          <w:szCs w:val="22"/>
          <w:lang w:val="en-GB"/>
        </w:rPr>
        <w:t>.</w:t>
      </w:r>
      <w:r w:rsidR="003B1C39" w:rsidRPr="00B80F40">
        <w:rPr>
          <w:rFonts w:asciiTheme="minorHAnsi" w:hAnsiTheme="minorHAnsi" w:cstheme="minorHAnsi"/>
          <w:sz w:val="22"/>
          <w:szCs w:val="22"/>
          <w:lang w:val="en-GB"/>
        </w:rPr>
        <w:t>15</w:t>
      </w:r>
      <w:r w:rsidRPr="00B80F40">
        <w:rPr>
          <w:rFonts w:asciiTheme="minorHAnsi" w:hAnsiTheme="minorHAnsi" w:cstheme="minorHAnsi"/>
          <w:sz w:val="22"/>
          <w:szCs w:val="22"/>
          <w:lang w:val="en-GB"/>
        </w:rPr>
        <w:t xml:space="preserve">, </w:t>
      </w:r>
      <w:r w:rsidR="003B1C39" w:rsidRPr="00B80F40">
        <w:rPr>
          <w:rFonts w:asciiTheme="minorHAnsi" w:hAnsiTheme="minorHAnsi" w:cstheme="minorHAnsi"/>
          <w:sz w:val="22"/>
          <w:szCs w:val="22"/>
          <w:lang w:val="en-GB"/>
        </w:rPr>
        <w:t>9</w:t>
      </w:r>
      <w:r w:rsidRPr="00B80F40">
        <w:rPr>
          <w:rFonts w:asciiTheme="minorHAnsi" w:hAnsiTheme="minorHAnsi" w:cstheme="minorHAnsi"/>
          <w:sz w:val="22"/>
          <w:szCs w:val="22"/>
          <w:lang w:val="en-GB"/>
        </w:rPr>
        <w:t>.</w:t>
      </w:r>
      <w:r w:rsidR="003B1C39" w:rsidRPr="00B80F40">
        <w:rPr>
          <w:rFonts w:asciiTheme="minorHAnsi" w:hAnsiTheme="minorHAnsi" w:cstheme="minorHAnsi"/>
          <w:sz w:val="22"/>
          <w:szCs w:val="22"/>
          <w:lang w:val="en-GB"/>
        </w:rPr>
        <w:t>42</w:t>
      </w:r>
      <w:r w:rsidRPr="00B80F40">
        <w:rPr>
          <w:rFonts w:asciiTheme="minorHAnsi" w:hAnsiTheme="minorHAnsi" w:cstheme="minorHAnsi"/>
          <w:sz w:val="22"/>
          <w:szCs w:val="22"/>
          <w:lang w:val="en-GB"/>
        </w:rPr>
        <w:t>], SE = 3.</w:t>
      </w:r>
      <w:r w:rsidR="00922013" w:rsidRPr="00B80F40">
        <w:rPr>
          <w:rFonts w:asciiTheme="minorHAnsi" w:hAnsiTheme="minorHAnsi" w:cstheme="minorHAnsi"/>
          <w:sz w:val="22"/>
          <w:szCs w:val="22"/>
          <w:lang w:val="en-GB"/>
        </w:rPr>
        <w:t>46</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w:t>
      </w:r>
      <w:r w:rsidR="00922013" w:rsidRPr="00B80F40">
        <w:rPr>
          <w:rFonts w:asciiTheme="minorHAnsi" w:hAnsiTheme="minorHAnsi" w:cstheme="minorHAnsi"/>
          <w:sz w:val="22"/>
          <w:szCs w:val="22"/>
          <w:lang w:val="en-GB"/>
        </w:rPr>
        <w:t>447</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d </w:t>
      </w:r>
      <w:r w:rsidRPr="00B80F40">
        <w:rPr>
          <w:rFonts w:asciiTheme="minorHAnsi" w:hAnsiTheme="minorHAnsi" w:cstheme="minorHAnsi"/>
          <w:sz w:val="22"/>
          <w:szCs w:val="22"/>
          <w:lang w:val="en-GB"/>
        </w:rPr>
        <w:t>= 0.</w:t>
      </w:r>
      <w:r w:rsidR="00922013" w:rsidRPr="00B80F40">
        <w:rPr>
          <w:rFonts w:asciiTheme="minorHAnsi" w:hAnsiTheme="minorHAnsi" w:cstheme="minorHAnsi"/>
          <w:sz w:val="22"/>
          <w:szCs w:val="22"/>
          <w:lang w:val="en-GB"/>
        </w:rPr>
        <w:t>16</w:t>
      </w:r>
      <w:r w:rsidRPr="00B80F40">
        <w:rPr>
          <w:rFonts w:asciiTheme="minorHAnsi" w:hAnsiTheme="minorHAnsi" w:cstheme="minorHAnsi"/>
          <w:sz w:val="22"/>
          <w:szCs w:val="22"/>
          <w:lang w:val="en-GB"/>
        </w:rPr>
        <w:t xml:space="preserve">. </w:t>
      </w:r>
    </w:p>
    <w:p w14:paraId="611971A7" w14:textId="57140D37" w:rsidR="00B6549C" w:rsidRPr="00B80F40" w:rsidRDefault="00B6549C"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Social anxiety</w:t>
      </w:r>
    </w:p>
    <w:p w14:paraId="0499B95C" w14:textId="1FC2C3F4" w:rsidR="00252377" w:rsidRPr="00B80F40" w:rsidRDefault="00252377"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For symptoms of social anxiety, there was no significant difference between </w:t>
      </w:r>
      <w:r w:rsidR="00B840E9">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IPT and </w:t>
      </w:r>
      <w:r w:rsidR="00B840E9">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CBT at </w:t>
      </w:r>
      <w:r w:rsidR="00C64023" w:rsidRPr="00B80F40">
        <w:rPr>
          <w:rFonts w:asciiTheme="minorHAnsi" w:hAnsiTheme="minorHAnsi" w:cstheme="minorHAnsi"/>
          <w:sz w:val="22"/>
          <w:szCs w:val="22"/>
          <w:lang w:val="en-GB"/>
        </w:rPr>
        <w:t>follow-up</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-1.</w:t>
      </w:r>
      <w:r w:rsidR="00611E71" w:rsidRPr="00B80F40">
        <w:rPr>
          <w:rFonts w:asciiTheme="minorHAnsi" w:hAnsiTheme="minorHAnsi" w:cstheme="minorHAnsi"/>
          <w:sz w:val="22"/>
          <w:szCs w:val="22"/>
          <w:lang w:val="en-GB"/>
        </w:rPr>
        <w:t>29</w:t>
      </w:r>
      <w:r w:rsidRPr="00B80F40">
        <w:rPr>
          <w:rFonts w:asciiTheme="minorHAnsi" w:hAnsiTheme="minorHAnsi" w:cstheme="minorHAnsi"/>
          <w:sz w:val="22"/>
          <w:szCs w:val="22"/>
          <w:lang w:val="en-GB"/>
        </w:rPr>
        <w:t xml:space="preserve"> [9</w:t>
      </w:r>
      <w:r w:rsidR="00611E71" w:rsidRPr="00B80F40">
        <w:rPr>
          <w:rFonts w:asciiTheme="minorHAnsi" w:hAnsiTheme="minorHAnsi" w:cstheme="minorHAnsi"/>
          <w:sz w:val="22"/>
          <w:szCs w:val="22"/>
          <w:lang w:val="en-GB"/>
        </w:rPr>
        <w:t>5</w:t>
      </w:r>
      <w:r w:rsidRPr="00B80F40">
        <w:rPr>
          <w:rFonts w:asciiTheme="minorHAnsi" w:hAnsiTheme="minorHAnsi" w:cstheme="minorHAnsi"/>
          <w:sz w:val="22"/>
          <w:szCs w:val="22"/>
          <w:lang w:val="en-GB"/>
        </w:rPr>
        <w:t xml:space="preserve"> % CI -5.66, </w:t>
      </w:r>
      <w:r w:rsidR="00D57BAB" w:rsidRPr="00B80F40">
        <w:rPr>
          <w:rFonts w:asciiTheme="minorHAnsi" w:hAnsiTheme="minorHAnsi" w:cstheme="minorHAnsi"/>
          <w:sz w:val="22"/>
          <w:szCs w:val="22"/>
          <w:lang w:val="en-GB"/>
        </w:rPr>
        <w:t>3</w:t>
      </w:r>
      <w:r w:rsidRPr="00B80F40">
        <w:rPr>
          <w:rFonts w:asciiTheme="minorHAnsi" w:hAnsiTheme="minorHAnsi" w:cstheme="minorHAnsi"/>
          <w:sz w:val="22"/>
          <w:szCs w:val="22"/>
          <w:lang w:val="en-GB"/>
        </w:rPr>
        <w:t>.</w:t>
      </w:r>
      <w:r w:rsidR="00D57BAB" w:rsidRPr="00B80F40">
        <w:rPr>
          <w:rFonts w:asciiTheme="minorHAnsi" w:hAnsiTheme="minorHAnsi" w:cstheme="minorHAnsi"/>
          <w:sz w:val="22"/>
          <w:szCs w:val="22"/>
          <w:lang w:val="en-GB"/>
        </w:rPr>
        <w:t>07</w:t>
      </w:r>
      <w:r w:rsidRPr="00B80F40">
        <w:rPr>
          <w:rFonts w:asciiTheme="minorHAnsi" w:hAnsiTheme="minorHAnsi" w:cstheme="minorHAnsi"/>
          <w:sz w:val="22"/>
          <w:szCs w:val="22"/>
          <w:lang w:val="en-GB"/>
        </w:rPr>
        <w:t>], SE = 2.</w:t>
      </w:r>
      <w:r w:rsidR="00611E71" w:rsidRPr="00B80F40">
        <w:rPr>
          <w:rFonts w:asciiTheme="minorHAnsi" w:hAnsiTheme="minorHAnsi" w:cstheme="minorHAnsi"/>
          <w:sz w:val="22"/>
          <w:szCs w:val="22"/>
          <w:lang w:val="en-GB"/>
        </w:rPr>
        <w:t>27</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.5</w:t>
      </w:r>
      <w:r w:rsidR="00611E71" w:rsidRPr="00B80F40">
        <w:rPr>
          <w:rFonts w:asciiTheme="minorHAnsi" w:hAnsiTheme="minorHAnsi" w:cstheme="minorHAnsi"/>
          <w:sz w:val="22"/>
          <w:szCs w:val="22"/>
          <w:lang w:val="en-GB"/>
        </w:rPr>
        <w:t>61</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0.08. </w:t>
      </w:r>
    </w:p>
    <w:p w14:paraId="64C9D2C0" w14:textId="2A72BE6F" w:rsidR="00B6549C" w:rsidRPr="00B80F40" w:rsidRDefault="00B6549C"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Depressive symptoms</w:t>
      </w:r>
    </w:p>
    <w:p w14:paraId="1868A84F" w14:textId="0DE42AA1" w:rsidR="00252377" w:rsidRPr="00B80F40" w:rsidRDefault="00252377"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For ratings of depressive symptoms, the comparison between </w:t>
      </w:r>
      <w:r w:rsidR="00B840E9">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IPT and </w:t>
      </w:r>
      <w:r w:rsidR="00B840E9">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CBT did not reveal a significant difference between the conditions at </w:t>
      </w:r>
      <w:r w:rsidR="0096302C" w:rsidRPr="00B80F40">
        <w:rPr>
          <w:rFonts w:asciiTheme="minorHAnsi" w:hAnsiTheme="minorHAnsi" w:cstheme="minorHAnsi"/>
          <w:sz w:val="22"/>
          <w:szCs w:val="22"/>
          <w:lang w:val="en-GB"/>
        </w:rPr>
        <w:t>follow-up</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w:t>
      </w:r>
      <w:r w:rsidR="00D3110D" w:rsidRPr="00B80F40">
        <w:rPr>
          <w:rFonts w:asciiTheme="minorHAnsi" w:hAnsiTheme="minorHAnsi" w:cstheme="minorHAnsi"/>
          <w:sz w:val="22"/>
          <w:szCs w:val="22"/>
          <w:lang w:val="en-GB"/>
        </w:rPr>
        <w:t>0</w:t>
      </w:r>
      <w:r w:rsidRPr="00B80F40">
        <w:rPr>
          <w:rFonts w:asciiTheme="minorHAnsi" w:hAnsiTheme="minorHAnsi" w:cstheme="minorHAnsi"/>
          <w:sz w:val="22"/>
          <w:szCs w:val="22"/>
          <w:lang w:val="en-GB"/>
        </w:rPr>
        <w:t>.</w:t>
      </w:r>
      <w:r w:rsidR="00D3110D" w:rsidRPr="00B80F40">
        <w:rPr>
          <w:rFonts w:asciiTheme="minorHAnsi" w:hAnsiTheme="minorHAnsi" w:cstheme="minorHAnsi"/>
          <w:sz w:val="22"/>
          <w:szCs w:val="22"/>
          <w:lang w:val="en-GB"/>
        </w:rPr>
        <w:t>46</w:t>
      </w:r>
      <w:r w:rsidRPr="00B80F40">
        <w:rPr>
          <w:rFonts w:asciiTheme="minorHAnsi" w:hAnsiTheme="minorHAnsi" w:cstheme="minorHAnsi"/>
          <w:sz w:val="22"/>
          <w:szCs w:val="22"/>
          <w:lang w:val="en-GB"/>
        </w:rPr>
        <w:t xml:space="preserve"> [9</w:t>
      </w:r>
      <w:r w:rsidR="00BC4215" w:rsidRPr="00B80F40">
        <w:rPr>
          <w:rFonts w:asciiTheme="minorHAnsi" w:hAnsiTheme="minorHAnsi" w:cstheme="minorHAnsi"/>
          <w:sz w:val="22"/>
          <w:szCs w:val="22"/>
          <w:lang w:val="en-GB"/>
        </w:rPr>
        <w:t>5</w:t>
      </w:r>
      <w:r w:rsidRPr="00B80F40">
        <w:rPr>
          <w:rFonts w:asciiTheme="minorHAnsi" w:hAnsiTheme="minorHAnsi" w:cstheme="minorHAnsi"/>
          <w:sz w:val="22"/>
          <w:szCs w:val="22"/>
          <w:lang w:val="en-GB"/>
        </w:rPr>
        <w:t xml:space="preserve"> % CI -</w:t>
      </w:r>
      <w:r w:rsidR="00220E27" w:rsidRPr="00B80F40">
        <w:rPr>
          <w:rFonts w:asciiTheme="minorHAnsi" w:hAnsiTheme="minorHAnsi" w:cstheme="minorHAnsi"/>
          <w:sz w:val="22"/>
          <w:szCs w:val="22"/>
          <w:lang w:val="en-GB"/>
        </w:rPr>
        <w:t>1</w:t>
      </w:r>
      <w:r w:rsidRPr="00B80F40">
        <w:rPr>
          <w:rFonts w:asciiTheme="minorHAnsi" w:hAnsiTheme="minorHAnsi" w:cstheme="minorHAnsi"/>
          <w:sz w:val="22"/>
          <w:szCs w:val="22"/>
          <w:lang w:val="en-GB"/>
        </w:rPr>
        <w:t>.</w:t>
      </w:r>
      <w:r w:rsidR="00220E27" w:rsidRPr="00B80F40">
        <w:rPr>
          <w:rFonts w:asciiTheme="minorHAnsi" w:hAnsiTheme="minorHAnsi" w:cstheme="minorHAnsi"/>
          <w:sz w:val="22"/>
          <w:szCs w:val="22"/>
          <w:lang w:val="en-GB"/>
        </w:rPr>
        <w:t>61</w:t>
      </w:r>
      <w:r w:rsidRPr="00B80F40">
        <w:rPr>
          <w:rFonts w:asciiTheme="minorHAnsi" w:hAnsiTheme="minorHAnsi" w:cstheme="minorHAnsi"/>
          <w:sz w:val="22"/>
          <w:szCs w:val="22"/>
          <w:lang w:val="en-GB"/>
        </w:rPr>
        <w:t xml:space="preserve">, </w:t>
      </w:r>
      <w:r w:rsidR="00220E27" w:rsidRPr="00B80F40">
        <w:rPr>
          <w:rFonts w:asciiTheme="minorHAnsi" w:hAnsiTheme="minorHAnsi" w:cstheme="minorHAnsi"/>
          <w:sz w:val="22"/>
          <w:szCs w:val="22"/>
          <w:lang w:val="en-GB"/>
        </w:rPr>
        <w:t>2</w:t>
      </w:r>
      <w:r w:rsidRPr="00B80F40">
        <w:rPr>
          <w:rFonts w:asciiTheme="minorHAnsi" w:hAnsiTheme="minorHAnsi" w:cstheme="minorHAnsi"/>
          <w:sz w:val="22"/>
          <w:szCs w:val="22"/>
          <w:lang w:val="en-GB"/>
        </w:rPr>
        <w:t>.</w:t>
      </w:r>
      <w:r w:rsidR="00220E27" w:rsidRPr="00B80F40">
        <w:rPr>
          <w:rFonts w:asciiTheme="minorHAnsi" w:hAnsiTheme="minorHAnsi" w:cstheme="minorHAnsi"/>
          <w:sz w:val="22"/>
          <w:szCs w:val="22"/>
          <w:lang w:val="en-GB"/>
        </w:rPr>
        <w:t>53</w:t>
      </w:r>
      <w:r w:rsidRPr="00B80F40">
        <w:rPr>
          <w:rFonts w:asciiTheme="minorHAnsi" w:hAnsiTheme="minorHAnsi" w:cstheme="minorHAnsi"/>
          <w:sz w:val="22"/>
          <w:szCs w:val="22"/>
          <w:lang w:val="en-GB"/>
        </w:rPr>
        <w:t xml:space="preserve">], SE = </w:t>
      </w:r>
      <w:r w:rsidR="009B0711" w:rsidRPr="00B80F40">
        <w:rPr>
          <w:rFonts w:asciiTheme="minorHAnsi" w:hAnsiTheme="minorHAnsi" w:cstheme="minorHAnsi"/>
          <w:sz w:val="22"/>
          <w:szCs w:val="22"/>
          <w:lang w:val="en-GB"/>
        </w:rPr>
        <w:t>1</w:t>
      </w:r>
      <w:r w:rsidRPr="00B80F40">
        <w:rPr>
          <w:rFonts w:asciiTheme="minorHAnsi" w:hAnsiTheme="minorHAnsi" w:cstheme="minorHAnsi"/>
          <w:sz w:val="22"/>
          <w:szCs w:val="22"/>
          <w:lang w:val="en-GB"/>
        </w:rPr>
        <w:t>.</w:t>
      </w:r>
      <w:r w:rsidR="009B0711" w:rsidRPr="00B80F40">
        <w:rPr>
          <w:rFonts w:asciiTheme="minorHAnsi" w:hAnsiTheme="minorHAnsi" w:cstheme="minorHAnsi"/>
          <w:sz w:val="22"/>
          <w:szCs w:val="22"/>
          <w:lang w:val="en-GB"/>
        </w:rPr>
        <w:t>06</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w:t>
      </w:r>
      <w:r w:rsidR="00BC6CED" w:rsidRPr="00B80F40">
        <w:rPr>
          <w:rFonts w:asciiTheme="minorHAnsi" w:hAnsiTheme="minorHAnsi" w:cstheme="minorHAnsi"/>
          <w:sz w:val="22"/>
          <w:szCs w:val="22"/>
          <w:lang w:val="en-GB"/>
        </w:rPr>
        <w:t>66</w:t>
      </w:r>
      <w:r w:rsidR="00FF4C10" w:rsidRPr="00B80F40">
        <w:rPr>
          <w:rFonts w:asciiTheme="minorHAnsi" w:hAnsiTheme="minorHAnsi" w:cstheme="minorHAnsi"/>
          <w:sz w:val="22"/>
          <w:szCs w:val="22"/>
          <w:lang w:val="en-GB"/>
        </w:rPr>
        <w:t>1</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d = </w:t>
      </w:r>
      <w:r w:rsidR="008619B5" w:rsidRPr="00B80F40">
        <w:rPr>
          <w:rFonts w:asciiTheme="minorHAnsi" w:hAnsiTheme="minorHAnsi" w:cstheme="minorHAnsi"/>
          <w:i/>
          <w:sz w:val="22"/>
          <w:szCs w:val="22"/>
          <w:lang w:val="en-GB"/>
        </w:rPr>
        <w:t>-</w:t>
      </w:r>
      <w:r w:rsidRPr="00B80F40">
        <w:rPr>
          <w:rFonts w:asciiTheme="minorHAnsi" w:hAnsiTheme="minorHAnsi" w:cstheme="minorHAnsi"/>
          <w:sz w:val="22"/>
          <w:szCs w:val="22"/>
          <w:lang w:val="en-GB"/>
        </w:rPr>
        <w:t>0.</w:t>
      </w:r>
      <w:r w:rsidR="008619B5" w:rsidRPr="00B80F40">
        <w:rPr>
          <w:rFonts w:asciiTheme="minorHAnsi" w:hAnsiTheme="minorHAnsi" w:cstheme="minorHAnsi"/>
          <w:sz w:val="22"/>
          <w:szCs w:val="22"/>
          <w:lang w:val="en-GB"/>
        </w:rPr>
        <w:t>08</w:t>
      </w:r>
      <w:r w:rsidRPr="00B80F40">
        <w:rPr>
          <w:rFonts w:asciiTheme="minorHAnsi" w:hAnsiTheme="minorHAnsi" w:cstheme="minorHAnsi"/>
          <w:sz w:val="22"/>
          <w:szCs w:val="22"/>
          <w:lang w:val="en-GB"/>
        </w:rPr>
        <w:t xml:space="preserve">. </w:t>
      </w:r>
    </w:p>
    <w:p w14:paraId="02253C56" w14:textId="26755BA3" w:rsidR="001C44D1" w:rsidRPr="00B80F40" w:rsidRDefault="001C44D1" w:rsidP="00C5128E">
      <w:pPr>
        <w:spacing w:after="120" w:line="276" w:lineRule="auto"/>
        <w:ind w:firstLine="708"/>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Generalised anxiety</w:t>
      </w:r>
    </w:p>
    <w:p w14:paraId="020DA6C9" w14:textId="22449CCC" w:rsidR="00252377" w:rsidRPr="00B80F40" w:rsidRDefault="00252377" w:rsidP="00C5128E">
      <w:pPr>
        <w:spacing w:after="120"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For symptoms of generalised anxiety disorder, there was no significant difference at the </w:t>
      </w:r>
      <w:r w:rsidR="0081592F" w:rsidRPr="00B80F40">
        <w:rPr>
          <w:rFonts w:asciiTheme="minorHAnsi" w:hAnsiTheme="minorHAnsi" w:cstheme="minorHAnsi"/>
          <w:sz w:val="22"/>
          <w:szCs w:val="22"/>
          <w:lang w:val="en-GB"/>
        </w:rPr>
        <w:t xml:space="preserve">follow-up </w:t>
      </w:r>
      <w:r w:rsidRPr="00B80F40">
        <w:rPr>
          <w:rFonts w:asciiTheme="minorHAnsi" w:hAnsiTheme="minorHAnsi" w:cstheme="minorHAnsi"/>
          <w:sz w:val="22"/>
          <w:szCs w:val="22"/>
          <w:lang w:val="en-GB"/>
        </w:rPr>
        <w:t>timepoint between the I</w:t>
      </w:r>
      <w:r w:rsidR="00B840E9">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PT and </w:t>
      </w:r>
      <w:r w:rsidR="00B840E9">
        <w:rPr>
          <w:rFonts w:asciiTheme="minorHAnsi" w:hAnsiTheme="minorHAnsi" w:cstheme="minorHAnsi"/>
          <w:sz w:val="22"/>
          <w:szCs w:val="22"/>
          <w:lang w:val="en-GB"/>
        </w:rPr>
        <w:t>I</w:t>
      </w:r>
      <w:r w:rsidRPr="00B80F40">
        <w:rPr>
          <w:rFonts w:asciiTheme="minorHAnsi" w:hAnsiTheme="minorHAnsi" w:cstheme="minorHAnsi"/>
          <w:sz w:val="22"/>
          <w:szCs w:val="22"/>
          <w:lang w:val="en-GB"/>
        </w:rPr>
        <w:t xml:space="preserve">CBT condition, </w:t>
      </w:r>
      <w:r w:rsidRPr="00B80F40">
        <w:rPr>
          <w:rFonts w:asciiTheme="minorHAnsi" w:hAnsiTheme="minorHAnsi" w:cstheme="minorHAnsi"/>
          <w:i/>
          <w:sz w:val="22"/>
          <w:szCs w:val="22"/>
          <w:lang w:val="en-GB"/>
        </w:rPr>
        <w:t>b = -</w:t>
      </w:r>
      <w:r w:rsidR="0020579F" w:rsidRPr="00B80F40">
        <w:rPr>
          <w:rFonts w:asciiTheme="minorHAnsi" w:hAnsiTheme="minorHAnsi" w:cstheme="minorHAnsi"/>
          <w:sz w:val="22"/>
          <w:szCs w:val="22"/>
          <w:lang w:val="en-GB"/>
        </w:rPr>
        <w:t>0</w:t>
      </w:r>
      <w:r w:rsidRPr="00B80F40">
        <w:rPr>
          <w:rFonts w:asciiTheme="minorHAnsi" w:hAnsiTheme="minorHAnsi" w:cstheme="minorHAnsi"/>
          <w:sz w:val="22"/>
          <w:szCs w:val="22"/>
          <w:lang w:val="en-GB"/>
        </w:rPr>
        <w:t>.</w:t>
      </w:r>
      <w:r w:rsidR="0020579F" w:rsidRPr="00B80F40">
        <w:rPr>
          <w:rFonts w:asciiTheme="minorHAnsi" w:hAnsiTheme="minorHAnsi" w:cstheme="minorHAnsi"/>
          <w:sz w:val="22"/>
          <w:szCs w:val="22"/>
          <w:lang w:val="en-GB"/>
        </w:rPr>
        <w:t>53</w:t>
      </w:r>
      <w:r w:rsidRPr="00B80F40">
        <w:rPr>
          <w:rFonts w:asciiTheme="minorHAnsi" w:hAnsiTheme="minorHAnsi" w:cstheme="minorHAnsi"/>
          <w:sz w:val="22"/>
          <w:szCs w:val="22"/>
          <w:lang w:val="en-GB"/>
        </w:rPr>
        <w:t xml:space="preserve"> [9</w:t>
      </w:r>
      <w:r w:rsidR="009E5F55" w:rsidRPr="00B80F40">
        <w:rPr>
          <w:rFonts w:asciiTheme="minorHAnsi" w:hAnsiTheme="minorHAnsi" w:cstheme="minorHAnsi"/>
          <w:sz w:val="22"/>
          <w:szCs w:val="22"/>
          <w:lang w:val="en-GB"/>
        </w:rPr>
        <w:t>5</w:t>
      </w:r>
      <w:r w:rsidRPr="00B80F40">
        <w:rPr>
          <w:rFonts w:asciiTheme="minorHAnsi" w:hAnsiTheme="minorHAnsi" w:cstheme="minorHAnsi"/>
          <w:sz w:val="22"/>
          <w:szCs w:val="22"/>
          <w:lang w:val="en-GB"/>
        </w:rPr>
        <w:t>% CI -</w:t>
      </w:r>
      <w:r w:rsidR="00691E16" w:rsidRPr="00B80F40">
        <w:rPr>
          <w:rFonts w:asciiTheme="minorHAnsi" w:hAnsiTheme="minorHAnsi" w:cstheme="minorHAnsi"/>
          <w:sz w:val="22"/>
          <w:szCs w:val="22"/>
          <w:lang w:val="en-GB"/>
        </w:rPr>
        <w:t>2</w:t>
      </w:r>
      <w:r w:rsidRPr="00B80F40">
        <w:rPr>
          <w:rFonts w:asciiTheme="minorHAnsi" w:hAnsiTheme="minorHAnsi" w:cstheme="minorHAnsi"/>
          <w:sz w:val="22"/>
          <w:szCs w:val="22"/>
          <w:lang w:val="en-GB"/>
        </w:rPr>
        <w:t>.</w:t>
      </w:r>
      <w:r w:rsidR="00691E16" w:rsidRPr="00B80F40">
        <w:rPr>
          <w:rFonts w:asciiTheme="minorHAnsi" w:hAnsiTheme="minorHAnsi" w:cstheme="minorHAnsi"/>
          <w:sz w:val="22"/>
          <w:szCs w:val="22"/>
          <w:lang w:val="en-GB"/>
        </w:rPr>
        <w:t>33</w:t>
      </w:r>
      <w:r w:rsidRPr="00B80F40">
        <w:rPr>
          <w:rFonts w:asciiTheme="minorHAnsi" w:hAnsiTheme="minorHAnsi" w:cstheme="minorHAnsi"/>
          <w:sz w:val="22"/>
          <w:szCs w:val="22"/>
          <w:lang w:val="en-GB"/>
        </w:rPr>
        <w:t xml:space="preserve">, </w:t>
      </w:r>
      <w:r w:rsidR="00C8671C" w:rsidRPr="00B80F40">
        <w:rPr>
          <w:rFonts w:asciiTheme="minorHAnsi" w:hAnsiTheme="minorHAnsi" w:cstheme="minorHAnsi"/>
          <w:sz w:val="22"/>
          <w:szCs w:val="22"/>
          <w:lang w:val="en-GB"/>
        </w:rPr>
        <w:t>1</w:t>
      </w:r>
      <w:r w:rsidRPr="00B80F40">
        <w:rPr>
          <w:rFonts w:asciiTheme="minorHAnsi" w:hAnsiTheme="minorHAnsi" w:cstheme="minorHAnsi"/>
          <w:sz w:val="22"/>
          <w:szCs w:val="22"/>
          <w:lang w:val="en-GB"/>
        </w:rPr>
        <w:t>.</w:t>
      </w:r>
      <w:r w:rsidR="00C8671C" w:rsidRPr="00B80F40">
        <w:rPr>
          <w:rFonts w:asciiTheme="minorHAnsi" w:hAnsiTheme="minorHAnsi" w:cstheme="minorHAnsi"/>
          <w:sz w:val="22"/>
          <w:szCs w:val="22"/>
          <w:lang w:val="en-GB"/>
        </w:rPr>
        <w:t>28</w:t>
      </w:r>
      <w:r w:rsidRPr="00B80F40">
        <w:rPr>
          <w:rFonts w:asciiTheme="minorHAnsi" w:hAnsiTheme="minorHAnsi" w:cstheme="minorHAnsi"/>
          <w:sz w:val="22"/>
          <w:szCs w:val="22"/>
          <w:lang w:val="en-GB"/>
        </w:rPr>
        <w:t>], SE = 0.</w:t>
      </w:r>
      <w:r w:rsidR="00785985" w:rsidRPr="00B80F40">
        <w:rPr>
          <w:rFonts w:asciiTheme="minorHAnsi" w:hAnsiTheme="minorHAnsi" w:cstheme="minorHAnsi"/>
          <w:sz w:val="22"/>
          <w:szCs w:val="22"/>
          <w:lang w:val="en-GB"/>
        </w:rPr>
        <w:t>92</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 = .</w:t>
      </w:r>
      <w:r w:rsidR="00785985" w:rsidRPr="00B80F40">
        <w:rPr>
          <w:rFonts w:asciiTheme="minorHAnsi" w:hAnsiTheme="minorHAnsi" w:cstheme="minorHAnsi"/>
          <w:sz w:val="22"/>
          <w:szCs w:val="22"/>
          <w:lang w:val="en-GB"/>
        </w:rPr>
        <w:t>572</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d</w:t>
      </w:r>
      <w:r w:rsidRPr="00B80F40">
        <w:rPr>
          <w:rFonts w:asciiTheme="minorHAnsi" w:hAnsiTheme="minorHAnsi" w:cstheme="minorHAnsi"/>
          <w:sz w:val="22"/>
          <w:szCs w:val="22"/>
          <w:lang w:val="en-GB"/>
        </w:rPr>
        <w:t xml:space="preserve"> = 0.</w:t>
      </w:r>
      <w:r w:rsidR="00785985" w:rsidRPr="00B80F40">
        <w:rPr>
          <w:rFonts w:asciiTheme="minorHAnsi" w:hAnsiTheme="minorHAnsi" w:cstheme="minorHAnsi"/>
          <w:sz w:val="22"/>
          <w:szCs w:val="22"/>
          <w:lang w:val="en-GB"/>
        </w:rPr>
        <w:t>10</w:t>
      </w:r>
      <w:r w:rsidRPr="00B80F40">
        <w:rPr>
          <w:rFonts w:asciiTheme="minorHAnsi" w:hAnsiTheme="minorHAnsi" w:cstheme="minorHAnsi"/>
          <w:sz w:val="22"/>
          <w:szCs w:val="22"/>
          <w:lang w:val="en-GB"/>
        </w:rPr>
        <w:t>.</w:t>
      </w:r>
    </w:p>
    <w:p w14:paraId="4592DA88" w14:textId="77777777" w:rsidR="0002415A" w:rsidRPr="00B80F40" w:rsidRDefault="0002415A" w:rsidP="0002415A">
      <w:pPr>
        <w:spacing w:line="276" w:lineRule="auto"/>
        <w:rPr>
          <w:rFonts w:asciiTheme="minorHAnsi" w:hAnsiTheme="minorHAnsi" w:cstheme="minorHAnsi"/>
          <w:sz w:val="22"/>
          <w:szCs w:val="22"/>
          <w:lang w:val="en-GB"/>
        </w:rPr>
      </w:pPr>
      <w:r w:rsidRPr="00B80F40">
        <w:rPr>
          <w:rFonts w:asciiTheme="minorHAnsi" w:hAnsiTheme="minorHAnsi" w:cstheme="minorHAnsi"/>
          <w:b/>
          <w:sz w:val="22"/>
          <w:szCs w:val="22"/>
          <w:lang w:val="en-GB"/>
        </w:rPr>
        <w:t>Reliable change and deterioration</w:t>
      </w:r>
    </w:p>
    <w:p w14:paraId="7B56A207" w14:textId="09AB7630" w:rsidR="0002415A" w:rsidRPr="00B80F40" w:rsidRDefault="0002415A" w:rsidP="0002415A">
      <w:pPr>
        <w:spacing w:line="276"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In the group receiving ICBT, 17 out of the 46 participants (37 %) were classified as clinically significantly improved at post-treatment. No one in this condition was classified as significantly deteriorated. For the IIPT condition, 8 of the 57 participants (14 %) were classified as clinically significantly improved at post-treatment. One participant (2 %) was classified as significantly deteriorated. In the control group, 3 of the 27 participants (11 %) were classified as clinically significantly improved at post-treatment. None of the participants in the control condition were classified as significantly deteriorated. </w:t>
      </w:r>
    </w:p>
    <w:p w14:paraId="6C9AA4D4" w14:textId="7765C34A" w:rsidR="0035794E" w:rsidRPr="00B80F40" w:rsidRDefault="0035794E" w:rsidP="00C5128E">
      <w:pPr>
        <w:keepNext/>
        <w:spacing w:after="120" w:line="276" w:lineRule="auto"/>
        <w:outlineLvl w:val="3"/>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lastRenderedPageBreak/>
        <w:t>Sensitivity analyses</w:t>
      </w:r>
    </w:p>
    <w:p w14:paraId="03B23901" w14:textId="03A849A6" w:rsidR="0035794E" w:rsidRPr="00B80F40" w:rsidRDefault="0035794E" w:rsidP="00C5128E">
      <w:pPr>
        <w:keepNext/>
        <w:spacing w:after="120" w:line="276" w:lineRule="auto"/>
        <w:ind w:firstLine="720"/>
        <w:outlineLvl w:val="3"/>
        <w:rPr>
          <w:rFonts w:asciiTheme="minorHAnsi" w:hAnsiTheme="minorHAnsi" w:cstheme="minorHAnsi"/>
          <w:b/>
          <w:bCs/>
          <w:sz w:val="22"/>
          <w:szCs w:val="22"/>
          <w:u w:val="single"/>
          <w:lang w:val="en-GB"/>
        </w:rPr>
      </w:pPr>
      <w:r w:rsidRPr="00B80F40">
        <w:rPr>
          <w:rFonts w:asciiTheme="minorHAnsi" w:hAnsiTheme="minorHAnsi" w:cstheme="minorHAnsi"/>
          <w:b/>
          <w:bCs/>
          <w:sz w:val="22"/>
          <w:szCs w:val="22"/>
          <w:lang w:val="en-GB"/>
        </w:rPr>
        <w:t>Year of intake and the potential impact of Covid-19</w:t>
      </w:r>
    </w:p>
    <w:p w14:paraId="674182B3" w14:textId="77777777" w:rsidR="0035794E" w:rsidRPr="00B80F40" w:rsidRDefault="0035794E" w:rsidP="00C5128E">
      <w:pPr>
        <w:keepNext/>
        <w:spacing w:after="120" w:line="276" w:lineRule="auto"/>
        <w:outlineLvl w:val="3"/>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To test out whether year of intake moderated the change in loneliness due to differing circumstances (e.g., the COVID-19 pandemic towards the end of the second intake) during the treatment period we tested a separate model with year as a dummy-coded predictor (2019 = 0, 2020 = 1). The two intakes did not differ significantly in neither intercept, </w:t>
      </w:r>
      <w:r w:rsidRPr="00B80F40">
        <w:rPr>
          <w:rFonts w:asciiTheme="minorHAnsi" w:hAnsiTheme="minorHAnsi" w:cstheme="minorHAnsi"/>
          <w:i/>
          <w:sz w:val="22"/>
          <w:szCs w:val="22"/>
          <w:lang w:val="en-GB"/>
        </w:rPr>
        <w:t xml:space="preserve">b </w:t>
      </w:r>
      <w:r w:rsidRPr="00B80F40">
        <w:rPr>
          <w:rFonts w:asciiTheme="minorHAnsi" w:hAnsiTheme="minorHAnsi" w:cstheme="minorHAnsi"/>
          <w:sz w:val="22"/>
          <w:szCs w:val="22"/>
          <w:lang w:val="en-GB"/>
        </w:rPr>
        <w:t xml:space="preserve">= -0.64 [95 % CI -2.88, 1.61], SE = 1.14,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xml:space="preserve">= 0.578, nor change in loneliness during the treatment period, </w:t>
      </w:r>
      <w:r w:rsidRPr="00B80F40">
        <w:rPr>
          <w:rFonts w:asciiTheme="minorHAnsi" w:hAnsiTheme="minorHAnsi" w:cstheme="minorHAnsi"/>
          <w:i/>
          <w:sz w:val="22"/>
          <w:szCs w:val="22"/>
          <w:lang w:val="en-GB"/>
        </w:rPr>
        <w:t>b</w:t>
      </w:r>
      <w:r w:rsidRPr="00B80F40">
        <w:rPr>
          <w:rFonts w:asciiTheme="minorHAnsi" w:hAnsiTheme="minorHAnsi" w:cstheme="minorHAnsi"/>
          <w:sz w:val="22"/>
          <w:szCs w:val="22"/>
          <w:lang w:val="en-GB"/>
        </w:rPr>
        <w:t xml:space="preserve"> = 0.85 [95 % CI -1.80, 3.50], SE = 1.34,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 = 0.522.</w:t>
      </w:r>
    </w:p>
    <w:p w14:paraId="573FF4BA" w14:textId="2B53F8CE" w:rsidR="0035794E" w:rsidRPr="00B80F40" w:rsidRDefault="0035794E" w:rsidP="00C5128E">
      <w:pPr>
        <w:keepNext/>
        <w:spacing w:after="120" w:line="276" w:lineRule="auto"/>
        <w:ind w:firstLine="708"/>
        <w:outlineLvl w:val="3"/>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Demographic predictors</w:t>
      </w:r>
    </w:p>
    <w:p w14:paraId="4F7CCBA7" w14:textId="707A967A" w:rsidR="00A826CF" w:rsidRPr="00B80F40" w:rsidRDefault="00A826CF" w:rsidP="00C5128E">
      <w:pPr>
        <w:keepNext/>
        <w:spacing w:after="120" w:line="276" w:lineRule="auto"/>
        <w:outlineLvl w:val="3"/>
        <w:rPr>
          <w:rFonts w:asciiTheme="minorHAnsi" w:hAnsiTheme="minorHAnsi" w:cstheme="minorHAnsi"/>
          <w:sz w:val="22"/>
          <w:szCs w:val="22"/>
          <w:lang w:val="en-GB"/>
        </w:rPr>
      </w:pPr>
      <w:r w:rsidRPr="00B80F40">
        <w:rPr>
          <w:rFonts w:asciiTheme="minorHAnsi" w:hAnsiTheme="minorHAnsi" w:cstheme="minorHAnsi"/>
          <w:sz w:val="22"/>
          <w:szCs w:val="22"/>
          <w:lang w:val="en-GB"/>
        </w:rPr>
        <w:t>Including age and civil status as single yes/no as time-invariant predictors in the analysis of the primary and secondary outcomes did not alter the findings. For the primary outcome model, age was not significantly related to neither intercept, b = -0.02 [95 % CI -0.09, 0.04], SE = 0.03, p = .482, nor change during the treatment period, b = -0.004 [95 % CI -0.002, 0.010], SE = 0.03, p = .191. Single status predicted a significantly higher initial rating of loneliness, b = 3.63 [95 % CI 1.42, 5.85], SE = 1.13, p = .001, but did not predict a significantly different change during the treatment period, b = 0.021 [95 % CI -2.22, 2.24], SE = 1.24, p = .868. For the primary outcome model, inclusion of civil status as single and age as time-invariant predictors increased the effect size of the CBT against wait-list comparison to d = 0.74. The comparison between IPT and the wait-list increased to d = 0.22, though this comparison was still non-significant (p = .292).</w:t>
      </w:r>
    </w:p>
    <w:p w14:paraId="4AF73CF3" w14:textId="77777777" w:rsidR="0035794E" w:rsidRPr="00B80F40" w:rsidRDefault="0035794E" w:rsidP="00C5128E">
      <w:pPr>
        <w:keepNext/>
        <w:spacing w:after="120" w:line="276" w:lineRule="auto"/>
        <w:ind w:firstLine="708"/>
        <w:outlineLvl w:val="3"/>
        <w:rPr>
          <w:rFonts w:asciiTheme="minorHAnsi" w:hAnsiTheme="minorHAnsi" w:cstheme="minorHAnsi"/>
          <w:b/>
          <w:bCs/>
          <w:sz w:val="22"/>
          <w:szCs w:val="22"/>
          <w:lang w:val="en-GB"/>
        </w:rPr>
      </w:pPr>
      <w:r w:rsidRPr="00B80F40">
        <w:rPr>
          <w:rFonts w:asciiTheme="minorHAnsi" w:hAnsiTheme="minorHAnsi" w:cstheme="minorHAnsi"/>
          <w:b/>
          <w:bCs/>
          <w:sz w:val="22"/>
          <w:szCs w:val="22"/>
          <w:lang w:val="en-GB"/>
        </w:rPr>
        <w:t>Completer analysis</w:t>
      </w:r>
    </w:p>
    <w:p w14:paraId="09EA2374" w14:textId="77777777" w:rsidR="0035794E" w:rsidRPr="00B80F40" w:rsidRDefault="0035794E" w:rsidP="00C5128E">
      <w:pPr>
        <w:keepNext/>
        <w:spacing w:after="120" w:line="276" w:lineRule="auto"/>
        <w:outlineLvl w:val="3"/>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To investigate the potential for different trajectories for completers/non-completers of the post-treatment assessment, a separate growth curve model was specified with completion of the post-treatment assessment (coded as 0) or non-completion (coded as 1) entered into the model as a time-invariant dummy predictor of the primary outcome measure, the only measure which was measured during the treatment and thus allowed for estimation of a latent growth factor (i.e. rate of change of loneliness). The results indicated that the estimated change over the course of the treatment on the primary outcome measure did not differ significantly between completers and non-completers of the post-treatment assessment, </w:t>
      </w:r>
      <w:r w:rsidRPr="00B80F40">
        <w:rPr>
          <w:rFonts w:asciiTheme="minorHAnsi" w:hAnsiTheme="minorHAnsi" w:cstheme="minorHAnsi"/>
          <w:i/>
          <w:iCs/>
          <w:sz w:val="22"/>
          <w:szCs w:val="22"/>
          <w:lang w:val="en-GB"/>
        </w:rPr>
        <w:t>b</w:t>
      </w:r>
      <w:r w:rsidRPr="00B80F40">
        <w:rPr>
          <w:rFonts w:asciiTheme="minorHAnsi" w:hAnsiTheme="minorHAnsi" w:cstheme="minorHAnsi"/>
          <w:sz w:val="22"/>
          <w:szCs w:val="22"/>
          <w:lang w:val="en-GB"/>
        </w:rPr>
        <w:t xml:space="preserve"> = 2.53 [95 % CI -1.77, 6.85], SE = 2.20,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.249. This also held true when only analysing the participants in the treatment groups (</w:t>
      </w:r>
      <w:r w:rsidRPr="00B80F40">
        <w:rPr>
          <w:rFonts w:asciiTheme="minorHAnsi" w:hAnsiTheme="minorHAnsi" w:cstheme="minorHAnsi"/>
          <w:i/>
          <w:iCs/>
          <w:sz w:val="22"/>
          <w:szCs w:val="22"/>
          <w:lang w:val="en-GB"/>
        </w:rPr>
        <w:t>n</w:t>
      </w:r>
      <w:r w:rsidRPr="00B80F40">
        <w:rPr>
          <w:rFonts w:asciiTheme="minorHAnsi" w:hAnsiTheme="minorHAnsi" w:cstheme="minorHAnsi"/>
          <w:sz w:val="22"/>
          <w:szCs w:val="22"/>
          <w:lang w:val="en-GB"/>
        </w:rPr>
        <w:t xml:space="preserve"> = 136), </w:t>
      </w:r>
      <w:r w:rsidRPr="00B80F40">
        <w:rPr>
          <w:rFonts w:asciiTheme="minorHAnsi" w:hAnsiTheme="minorHAnsi" w:cstheme="minorHAnsi"/>
          <w:i/>
          <w:iCs/>
          <w:sz w:val="22"/>
          <w:szCs w:val="22"/>
          <w:lang w:val="en-GB"/>
        </w:rPr>
        <w:t>b</w:t>
      </w:r>
      <w:r w:rsidRPr="00B80F40">
        <w:rPr>
          <w:rFonts w:asciiTheme="minorHAnsi" w:hAnsiTheme="minorHAnsi" w:cstheme="minorHAnsi"/>
          <w:sz w:val="22"/>
          <w:szCs w:val="22"/>
          <w:lang w:val="en-GB"/>
        </w:rPr>
        <w:t xml:space="preserve"> = 0.85 [95 % CI -2.98, 4.67], SE = 1.95,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.665. </w:t>
      </w:r>
    </w:p>
    <w:p w14:paraId="765EBF34" w14:textId="77777777" w:rsidR="0035794E" w:rsidRPr="00B80F40" w:rsidRDefault="0035794E" w:rsidP="00C5128E">
      <w:pPr>
        <w:keepNext/>
        <w:spacing w:after="120" w:line="276" w:lineRule="auto"/>
        <w:outlineLvl w:val="3"/>
        <w:rPr>
          <w:rFonts w:asciiTheme="minorHAnsi" w:hAnsiTheme="minorHAnsi" w:cstheme="minorHAnsi"/>
          <w:sz w:val="22"/>
          <w:szCs w:val="22"/>
          <w:lang w:val="en-GB"/>
        </w:rPr>
      </w:pPr>
      <w:r w:rsidRPr="00B80F40">
        <w:rPr>
          <w:rFonts w:asciiTheme="minorHAnsi" w:hAnsiTheme="minorHAnsi" w:cstheme="minorHAnsi"/>
          <w:sz w:val="22"/>
          <w:szCs w:val="22"/>
          <w:lang w:val="en-GB"/>
        </w:rPr>
        <w:tab/>
        <w:t xml:space="preserve">The same analysis was conducted for the treatment groups with completion of the follow-up assessment as a time-invariant predictor. This analysis did not indicate a significant difference for estimated change during the treatment for the group completing the follow-up measurement compared to the group that did not, </w:t>
      </w:r>
      <w:r w:rsidRPr="00B80F40">
        <w:rPr>
          <w:rFonts w:asciiTheme="minorHAnsi" w:hAnsiTheme="minorHAnsi" w:cstheme="minorHAnsi"/>
          <w:i/>
          <w:iCs/>
          <w:sz w:val="22"/>
          <w:szCs w:val="22"/>
          <w:lang w:val="en-GB"/>
        </w:rPr>
        <w:t>b</w:t>
      </w:r>
      <w:r w:rsidRPr="00B80F40">
        <w:rPr>
          <w:rFonts w:asciiTheme="minorHAnsi" w:hAnsiTheme="minorHAnsi" w:cstheme="minorHAnsi"/>
          <w:sz w:val="22"/>
          <w:szCs w:val="22"/>
          <w:lang w:val="en-GB"/>
        </w:rPr>
        <w:t xml:space="preserve"> = 0.07 [95 % CI -2.73, 2.86], SE = 1.424,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.913.</w:t>
      </w:r>
    </w:p>
    <w:p w14:paraId="2BDA1239" w14:textId="77777777" w:rsidR="0035794E" w:rsidRPr="00B80F40" w:rsidRDefault="0035794E" w:rsidP="00C5128E">
      <w:pPr>
        <w:keepNext/>
        <w:spacing w:after="120" w:line="276" w:lineRule="auto"/>
        <w:outlineLvl w:val="3"/>
        <w:rPr>
          <w:rFonts w:asciiTheme="minorHAnsi" w:hAnsiTheme="minorHAnsi" w:cstheme="minorHAnsi"/>
          <w:b/>
          <w:bCs/>
          <w:sz w:val="22"/>
          <w:szCs w:val="22"/>
          <w:lang w:val="en-GB"/>
        </w:rPr>
      </w:pPr>
      <w:r w:rsidRPr="00B80F40">
        <w:rPr>
          <w:rFonts w:asciiTheme="minorHAnsi" w:hAnsiTheme="minorHAnsi" w:cstheme="minorHAnsi"/>
          <w:sz w:val="22"/>
          <w:szCs w:val="22"/>
          <w:lang w:val="en-GB"/>
        </w:rPr>
        <w:tab/>
      </w:r>
      <w:r w:rsidRPr="00B80F40">
        <w:rPr>
          <w:rFonts w:asciiTheme="minorHAnsi" w:hAnsiTheme="minorHAnsi" w:cstheme="minorHAnsi"/>
          <w:b/>
          <w:bCs/>
          <w:sz w:val="22"/>
          <w:szCs w:val="22"/>
          <w:lang w:val="en-GB"/>
        </w:rPr>
        <w:t>Psychiatric disorders</w:t>
      </w:r>
    </w:p>
    <w:p w14:paraId="7D657443" w14:textId="77F91B4A" w:rsidR="008240AE" w:rsidRPr="00B80F40" w:rsidRDefault="0035794E" w:rsidP="00C5128E">
      <w:pPr>
        <w:keepNext/>
        <w:spacing w:after="120" w:line="276" w:lineRule="auto"/>
        <w:outlineLvl w:val="3"/>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An additional sensitivity analysis was conducted to investigate whether the presence of a mental health disorder (operationalised as a diagnosis on the MINI interview) predicted the effect of the treatments in the treatment conditions. Diagnosis yes/no (coded as 0 = no diagnosis, 1 = one or more diagnosis/diagnoses) as a time invariant predictor did indicate a higher initial level of loneliness, </w:t>
      </w:r>
      <w:r w:rsidRPr="00B80F40">
        <w:rPr>
          <w:rFonts w:asciiTheme="minorHAnsi" w:hAnsiTheme="minorHAnsi" w:cstheme="minorHAnsi"/>
          <w:i/>
          <w:iCs/>
          <w:sz w:val="22"/>
          <w:szCs w:val="22"/>
          <w:lang w:val="en-GB"/>
        </w:rPr>
        <w:t>b</w:t>
      </w:r>
      <w:r w:rsidRPr="00B80F40">
        <w:rPr>
          <w:rFonts w:asciiTheme="minorHAnsi" w:hAnsiTheme="minorHAnsi" w:cstheme="minorHAnsi"/>
          <w:sz w:val="22"/>
          <w:szCs w:val="22"/>
          <w:lang w:val="en-GB"/>
        </w:rPr>
        <w:t xml:space="preserve"> = 3.06 [95 % CI 0.75, 5.37], SE = 1.18,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.009. One or more psychiatric diagnoses also predicted </w:t>
      </w:r>
      <w:r w:rsidRPr="00B80F40">
        <w:rPr>
          <w:rFonts w:asciiTheme="minorHAnsi" w:hAnsiTheme="minorHAnsi" w:cstheme="minorHAnsi"/>
          <w:sz w:val="22"/>
          <w:szCs w:val="22"/>
          <w:lang w:val="en-GB"/>
        </w:rPr>
        <w:lastRenderedPageBreak/>
        <w:t xml:space="preserve">significantly lower change during the treatment period, </w:t>
      </w:r>
      <w:r w:rsidRPr="00B80F40">
        <w:rPr>
          <w:rFonts w:asciiTheme="minorHAnsi" w:hAnsiTheme="minorHAnsi" w:cstheme="minorHAnsi"/>
          <w:i/>
          <w:iCs/>
          <w:sz w:val="22"/>
          <w:szCs w:val="22"/>
          <w:lang w:val="en-GB"/>
        </w:rPr>
        <w:t>b</w:t>
      </w:r>
      <w:r w:rsidRPr="00B80F40">
        <w:rPr>
          <w:rFonts w:asciiTheme="minorHAnsi" w:hAnsiTheme="minorHAnsi" w:cstheme="minorHAnsi"/>
          <w:sz w:val="22"/>
          <w:szCs w:val="22"/>
          <w:lang w:val="en-GB"/>
        </w:rPr>
        <w:t xml:space="preserve"> = 3.83 [95 % CI 1.37, 6.29], SE = 1.26,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.002.</w:t>
      </w:r>
    </w:p>
    <w:p w14:paraId="07F515C5" w14:textId="3F344802" w:rsidR="00CF1DB1" w:rsidRPr="00CF1DB1" w:rsidRDefault="00CF1DB1" w:rsidP="00CF1DB1">
      <w:pPr>
        <w:pStyle w:val="EndNoteBibliographyTitle"/>
        <w:rPr>
          <w:noProof/>
        </w:rPr>
      </w:pPr>
      <w:r w:rsidRPr="00CF1DB1">
        <w:rPr>
          <w:noProof/>
        </w:rPr>
        <w:t>References</w:t>
      </w:r>
    </w:p>
    <w:p w14:paraId="1B4AACD5" w14:textId="77777777" w:rsidR="00CF1DB1" w:rsidRPr="00CF1DB1" w:rsidRDefault="00CF1DB1" w:rsidP="00CF1DB1">
      <w:pPr>
        <w:pStyle w:val="EndNoteBibliographyTitle"/>
        <w:rPr>
          <w:noProof/>
        </w:rPr>
      </w:pPr>
    </w:p>
    <w:p w14:paraId="07B16582" w14:textId="77777777" w:rsidR="00CF1DB1" w:rsidRPr="00CF1DB1" w:rsidRDefault="00CF1DB1" w:rsidP="00CF1DB1">
      <w:pPr>
        <w:pStyle w:val="EndNoteBibliography"/>
        <w:ind w:left="720" w:hanging="720"/>
        <w:rPr>
          <w:noProof/>
        </w:rPr>
      </w:pPr>
      <w:r w:rsidRPr="00CF1DB1">
        <w:rPr>
          <w:noProof/>
        </w:rPr>
        <w:t>1.</w:t>
      </w:r>
      <w:r w:rsidRPr="00CF1DB1">
        <w:rPr>
          <w:noProof/>
        </w:rPr>
        <w:tab/>
        <w:t>Cohen-Mansfield J, Hazan H, Lerman Y, Shalom V, Birkenfeld S, Cohen R. Efficacy of the I-SOCIAL intervention for loneliness in old age: Lessons from a randomized controlled trial. J Psychiatr Res. 2018 Apr;99(1):69-75.</w:t>
      </w:r>
    </w:p>
    <w:p w14:paraId="370DF495" w14:textId="77777777" w:rsidR="00CF1DB1" w:rsidRPr="00CF1DB1" w:rsidRDefault="00CF1DB1" w:rsidP="00CF1DB1">
      <w:pPr>
        <w:pStyle w:val="EndNoteBibliography"/>
        <w:ind w:left="720" w:hanging="720"/>
        <w:rPr>
          <w:noProof/>
        </w:rPr>
      </w:pPr>
      <w:r w:rsidRPr="00CF1DB1">
        <w:rPr>
          <w:noProof/>
        </w:rPr>
        <w:t>2.</w:t>
      </w:r>
      <w:r w:rsidRPr="00CF1DB1">
        <w:rPr>
          <w:noProof/>
        </w:rPr>
        <w:tab/>
        <w:t>Jarvis MA, Padmanabhanunni A, Chipps J. An Evaluation of a Low-Intensity Cognitive Behavioral Therapy mHealth-Supported Intervention to Reduce Loneliness in Older People. Int J Environ Res Public Health. 2019 Apr;16(7):1305.</w:t>
      </w:r>
    </w:p>
    <w:p w14:paraId="66E5F86C" w14:textId="77777777" w:rsidR="00CF1DB1" w:rsidRPr="00CF1DB1" w:rsidRDefault="00CF1DB1" w:rsidP="00CF1DB1">
      <w:pPr>
        <w:pStyle w:val="EndNoteBibliography"/>
        <w:ind w:left="720" w:hanging="720"/>
        <w:rPr>
          <w:noProof/>
        </w:rPr>
      </w:pPr>
      <w:r w:rsidRPr="00CF1DB1">
        <w:rPr>
          <w:noProof/>
        </w:rPr>
        <w:t>3.</w:t>
      </w:r>
      <w:r w:rsidRPr="00CF1DB1">
        <w:rPr>
          <w:noProof/>
        </w:rPr>
        <w:tab/>
        <w:t>Andersson G. Internet-delivered psychological treatments. Annu Rev Clin Psychol. 2016 Jan;12(1):157-79.</w:t>
      </w:r>
    </w:p>
    <w:p w14:paraId="6214BF7B" w14:textId="77777777" w:rsidR="00CF1DB1" w:rsidRPr="00CF1DB1" w:rsidRDefault="00CF1DB1" w:rsidP="00CF1DB1">
      <w:pPr>
        <w:pStyle w:val="EndNoteBibliography"/>
        <w:ind w:left="720" w:hanging="720"/>
        <w:rPr>
          <w:noProof/>
        </w:rPr>
      </w:pPr>
      <w:r w:rsidRPr="00CF1DB1">
        <w:rPr>
          <w:noProof/>
        </w:rPr>
        <w:t>4.</w:t>
      </w:r>
      <w:r w:rsidRPr="00CF1DB1">
        <w:rPr>
          <w:noProof/>
        </w:rPr>
        <w:tab/>
        <w:t>Wright JH, Caudill R. Remote Treatment Delivery in Response to the COVID-19 Pandemic. Psychother Psychosom. 2020 Apr;89(3):130-32.</w:t>
      </w:r>
    </w:p>
    <w:p w14:paraId="215AC09A" w14:textId="77777777" w:rsidR="00CF1DB1" w:rsidRPr="00CF1DB1" w:rsidRDefault="00CF1DB1" w:rsidP="00CF1DB1">
      <w:pPr>
        <w:pStyle w:val="EndNoteBibliography"/>
        <w:ind w:left="720" w:hanging="720"/>
        <w:rPr>
          <w:noProof/>
        </w:rPr>
      </w:pPr>
      <w:r w:rsidRPr="00CF1DB1">
        <w:rPr>
          <w:noProof/>
        </w:rPr>
        <w:t>5.</w:t>
      </w:r>
      <w:r w:rsidRPr="00CF1DB1">
        <w:rPr>
          <w:noProof/>
        </w:rPr>
        <w:tab/>
        <w:t>Käll A, Jägholm S, Hesser H, Andersson F, Mathaldi A, Norkvist BT, et al. Internet-based cognitive behavior therapy for loneliness: A pilot randomized controlled trial. Behav Ther. 2020 Jan;51(1):54-68.</w:t>
      </w:r>
    </w:p>
    <w:p w14:paraId="68C19104" w14:textId="77777777" w:rsidR="00CF1DB1" w:rsidRPr="00CF1DB1" w:rsidRDefault="00CF1DB1" w:rsidP="00CF1DB1">
      <w:pPr>
        <w:pStyle w:val="EndNoteBibliography"/>
        <w:ind w:left="720" w:hanging="720"/>
        <w:rPr>
          <w:noProof/>
        </w:rPr>
      </w:pPr>
      <w:r w:rsidRPr="00CF1DB1">
        <w:rPr>
          <w:noProof/>
        </w:rPr>
        <w:t>6.</w:t>
      </w:r>
      <w:r w:rsidRPr="00CF1DB1">
        <w:rPr>
          <w:noProof/>
        </w:rPr>
        <w:tab/>
        <w:t>Victor C, Scambler S, Bond J, Bowling A. Being alone in later life: loneliness, social isolation and living alone. Rev Clin Gerontol. 2000 Nov;10(4):407-17.</w:t>
      </w:r>
    </w:p>
    <w:p w14:paraId="474535B3" w14:textId="77777777" w:rsidR="00CF1DB1" w:rsidRPr="00CF1DB1" w:rsidRDefault="00CF1DB1" w:rsidP="00CF1DB1">
      <w:pPr>
        <w:pStyle w:val="EndNoteBibliography"/>
        <w:ind w:left="720" w:hanging="720"/>
        <w:rPr>
          <w:noProof/>
        </w:rPr>
      </w:pPr>
      <w:r w:rsidRPr="00CF1DB1">
        <w:rPr>
          <w:noProof/>
        </w:rPr>
        <w:t>7.</w:t>
      </w:r>
      <w:r w:rsidRPr="00CF1DB1">
        <w:rPr>
          <w:noProof/>
        </w:rPr>
        <w:tab/>
        <w:t>Lasgaard M, Armour C, Bramsen RH, Goossens L. Major Life Events as Predictors of Loneliness in Adolescence. Journal of Child and Family Studies. 2016 Feb;25(2):631-37.</w:t>
      </w:r>
    </w:p>
    <w:p w14:paraId="72C5E5E1" w14:textId="77777777" w:rsidR="00CF1DB1" w:rsidRPr="00CF1DB1" w:rsidRDefault="00CF1DB1" w:rsidP="00CF1DB1">
      <w:pPr>
        <w:pStyle w:val="EndNoteBibliography"/>
        <w:ind w:left="720" w:hanging="720"/>
        <w:rPr>
          <w:noProof/>
        </w:rPr>
      </w:pPr>
      <w:r w:rsidRPr="00CF1DB1">
        <w:rPr>
          <w:noProof/>
        </w:rPr>
        <w:t>8.</w:t>
      </w:r>
      <w:r w:rsidRPr="00CF1DB1">
        <w:rPr>
          <w:noProof/>
        </w:rPr>
        <w:tab/>
        <w:t>van Tilburg TG, Aartsen MJ, van der Pas S. Loneliness after Divorce: A Cohort Comparison among Dutch Young-Old Adults. European Sociological Review. 2014 Jun;31(3):243-52.</w:t>
      </w:r>
    </w:p>
    <w:p w14:paraId="07B36438" w14:textId="77777777" w:rsidR="00CF1DB1" w:rsidRPr="00CF1DB1" w:rsidRDefault="00CF1DB1" w:rsidP="00CF1DB1">
      <w:pPr>
        <w:pStyle w:val="EndNoteBibliography"/>
        <w:ind w:left="720" w:hanging="720"/>
        <w:rPr>
          <w:noProof/>
        </w:rPr>
      </w:pPr>
      <w:r w:rsidRPr="00CF1DB1">
        <w:rPr>
          <w:noProof/>
        </w:rPr>
        <w:t>9.</w:t>
      </w:r>
      <w:r w:rsidRPr="00CF1DB1">
        <w:rPr>
          <w:noProof/>
        </w:rPr>
        <w:tab/>
        <w:t>Fried EI, Bockting C, Arjadi R, Borsboom D, Amshoff M, Cramer AOJ, et al. From loss to loneliness: The relationship between bereavement and depressive symptoms. J Abnorm Psychol. 2015 May;124(2):256-65.</w:t>
      </w:r>
    </w:p>
    <w:p w14:paraId="55E3B7C2" w14:textId="77777777" w:rsidR="00CF1DB1" w:rsidRPr="00CF1DB1" w:rsidRDefault="00CF1DB1" w:rsidP="00CF1DB1">
      <w:pPr>
        <w:pStyle w:val="EndNoteBibliography"/>
        <w:ind w:left="720" w:hanging="720"/>
        <w:rPr>
          <w:noProof/>
        </w:rPr>
      </w:pPr>
      <w:r w:rsidRPr="00CF1DB1">
        <w:rPr>
          <w:noProof/>
        </w:rPr>
        <w:t>10.</w:t>
      </w:r>
      <w:r w:rsidRPr="00CF1DB1">
        <w:rPr>
          <w:noProof/>
        </w:rPr>
        <w:tab/>
        <w:t>Prince MJ, Harwood RH, Blizard RA, Thomas A, Mann AH. Social support deficits, loneliness and life events as risk factors for depression in old age. The Gospel Oak Project VI. Psychol Med. 1997 Mar;27(2):323-32.</w:t>
      </w:r>
    </w:p>
    <w:p w14:paraId="4B1BAAC2" w14:textId="77777777" w:rsidR="00CF1DB1" w:rsidRPr="00CF1DB1" w:rsidRDefault="00CF1DB1" w:rsidP="00CF1DB1">
      <w:pPr>
        <w:pStyle w:val="EndNoteBibliography"/>
        <w:ind w:left="720" w:hanging="720"/>
        <w:rPr>
          <w:noProof/>
        </w:rPr>
      </w:pPr>
      <w:r w:rsidRPr="00CF1DB1">
        <w:rPr>
          <w:noProof/>
        </w:rPr>
        <w:t>11.</w:t>
      </w:r>
      <w:r w:rsidRPr="00CF1DB1">
        <w:rPr>
          <w:noProof/>
        </w:rPr>
        <w:tab/>
        <w:t>Robertson G. Understanding the psychological drivers of loneliness: the first step towards developing more effective psychosocial interventions. Quality in Ageing and Older Adults. 2019 Aug;20(3):143-54.</w:t>
      </w:r>
    </w:p>
    <w:p w14:paraId="219E1681" w14:textId="77777777" w:rsidR="00CF1DB1" w:rsidRPr="00CF1DB1" w:rsidRDefault="00CF1DB1" w:rsidP="00CF1DB1">
      <w:pPr>
        <w:pStyle w:val="EndNoteBibliography"/>
        <w:ind w:left="720" w:hanging="720"/>
        <w:rPr>
          <w:noProof/>
        </w:rPr>
      </w:pPr>
      <w:r w:rsidRPr="00CF1DB1">
        <w:rPr>
          <w:noProof/>
        </w:rPr>
        <w:t>12.</w:t>
      </w:r>
      <w:r w:rsidRPr="00CF1DB1">
        <w:rPr>
          <w:noProof/>
        </w:rPr>
        <w:tab/>
        <w:t>Paxling B, Lundgren S, Norman A, Almlöv J, Carlbring P, Cuijpers P, et al. Therapist Behaviours in Internet-Delivered Cognitive Behaviour Therapy: Analyses of E-Mail Correspondence in the Treatment of Generalized Anxiety Disorder. Behav Cogn Psychother. 2013 May;41(3):280-89.</w:t>
      </w:r>
    </w:p>
    <w:p w14:paraId="3E18D475" w14:textId="77777777" w:rsidR="00CF1DB1" w:rsidRPr="00CF1DB1" w:rsidRDefault="00CF1DB1" w:rsidP="00CF1DB1">
      <w:pPr>
        <w:pStyle w:val="EndNoteBibliography"/>
        <w:ind w:left="720" w:hanging="720"/>
        <w:rPr>
          <w:noProof/>
        </w:rPr>
      </w:pPr>
      <w:r w:rsidRPr="00CF1DB1">
        <w:rPr>
          <w:noProof/>
        </w:rPr>
        <w:t>13.</w:t>
      </w:r>
      <w:r w:rsidRPr="00CF1DB1">
        <w:rPr>
          <w:noProof/>
        </w:rPr>
        <w:tab/>
        <w:t>Käll A, Shafran R, Lindegaard T, Bennett S, Cooper Z, Coughtrey A, et al. A common elements approach to the development of a modular cognitive behavioral theory for chronic loneliness. J Consult Clin Psychol. 2020 Mar;88(3):269-82.</w:t>
      </w:r>
    </w:p>
    <w:p w14:paraId="37EEC3F2" w14:textId="77777777" w:rsidR="00CF1DB1" w:rsidRPr="00CF1DB1" w:rsidRDefault="00CF1DB1" w:rsidP="00CF1DB1">
      <w:pPr>
        <w:pStyle w:val="EndNoteBibliography"/>
        <w:ind w:left="720" w:hanging="720"/>
        <w:rPr>
          <w:noProof/>
        </w:rPr>
      </w:pPr>
      <w:r w:rsidRPr="00CF1DB1">
        <w:rPr>
          <w:noProof/>
        </w:rPr>
        <w:t>14.</w:t>
      </w:r>
      <w:r w:rsidRPr="00CF1DB1">
        <w:rPr>
          <w:noProof/>
        </w:rPr>
        <w:tab/>
        <w:t>Law R. Defeating Depression: How to use the people in your life to open the door to recovery. Hachette, United Kingdom; 2013.</w:t>
      </w:r>
    </w:p>
    <w:p w14:paraId="74BC2F9B" w14:textId="77777777" w:rsidR="00CF1DB1" w:rsidRPr="00CF1DB1" w:rsidRDefault="00CF1DB1" w:rsidP="00CF1DB1">
      <w:pPr>
        <w:pStyle w:val="EndNoteBibliography"/>
        <w:ind w:left="720" w:hanging="720"/>
        <w:rPr>
          <w:noProof/>
        </w:rPr>
      </w:pPr>
      <w:r w:rsidRPr="00CF1DB1">
        <w:rPr>
          <w:noProof/>
        </w:rPr>
        <w:t>15.</w:t>
      </w:r>
      <w:r w:rsidRPr="00CF1DB1">
        <w:rPr>
          <w:noProof/>
        </w:rPr>
        <w:tab/>
        <w:t>Faul F, Erdfelder E, Lang A-G, Buchner A. G* Power 3: A flexible statistical power analysis program for the social, behavioral, and biomedical sciences. Behav Res Methods. 2007 May;39(2):175-91.</w:t>
      </w:r>
    </w:p>
    <w:p w14:paraId="7F2B6E67" w14:textId="77777777" w:rsidR="00CF1DB1" w:rsidRPr="00CF1DB1" w:rsidRDefault="00CF1DB1" w:rsidP="00CF1DB1">
      <w:pPr>
        <w:pStyle w:val="EndNoteBibliography"/>
        <w:ind w:left="720" w:hanging="720"/>
        <w:rPr>
          <w:noProof/>
        </w:rPr>
      </w:pPr>
      <w:r w:rsidRPr="00CF1DB1">
        <w:rPr>
          <w:noProof/>
        </w:rPr>
        <w:t>16.</w:t>
      </w:r>
      <w:r w:rsidRPr="00CF1DB1">
        <w:rPr>
          <w:noProof/>
        </w:rPr>
        <w:tab/>
        <w:t>Jacobson NS, Truax P. Clinical significance: A statistical approach to defining meaningful change in psychotherapy research. J Consult Clin Psychol. 1991 Feb;59(1):12-19.</w:t>
      </w:r>
    </w:p>
    <w:p w14:paraId="74966FB4" w14:textId="77777777" w:rsidR="00CF1DB1" w:rsidRPr="00CF1DB1" w:rsidRDefault="00CF1DB1" w:rsidP="00CF1DB1">
      <w:pPr>
        <w:pStyle w:val="EndNoteBibliography"/>
        <w:ind w:left="720" w:hanging="720"/>
        <w:rPr>
          <w:noProof/>
        </w:rPr>
      </w:pPr>
      <w:r w:rsidRPr="00CF1DB1">
        <w:rPr>
          <w:noProof/>
        </w:rPr>
        <w:t>17.</w:t>
      </w:r>
      <w:r w:rsidRPr="00CF1DB1">
        <w:rPr>
          <w:noProof/>
        </w:rPr>
        <w:tab/>
        <w:t>Russell DW. UCLA Loneliness Scale (Version 3): Reliability, validity, and factor structure. J Pers Assess. 1996 Feb;66(1):20-40.</w:t>
      </w:r>
    </w:p>
    <w:p w14:paraId="22504DEA" w14:textId="141D32D8" w:rsidR="00C90520" w:rsidRPr="001B38FF" w:rsidRDefault="00C90520" w:rsidP="001B38FF">
      <w:pPr>
        <w:keepNext/>
        <w:spacing w:after="120" w:line="276" w:lineRule="auto"/>
        <w:outlineLvl w:val="3"/>
        <w:rPr>
          <w:rFonts w:asciiTheme="minorHAnsi" w:hAnsiTheme="minorHAnsi" w:cstheme="minorHAnsi"/>
          <w:sz w:val="22"/>
          <w:szCs w:val="22"/>
          <w:lang w:val="en-GB"/>
        </w:rPr>
      </w:pPr>
    </w:p>
    <w:p w14:paraId="64C0B1C4" w14:textId="77777777" w:rsidR="00923738" w:rsidRPr="00B80F40" w:rsidRDefault="00923738" w:rsidP="00325BBE">
      <w:pPr>
        <w:spacing w:line="360" w:lineRule="auto"/>
        <w:rPr>
          <w:lang w:val="en-GB"/>
        </w:rPr>
      </w:pPr>
    </w:p>
    <w:p w14:paraId="1EC555EF" w14:textId="77777777" w:rsidR="006E5A62" w:rsidRPr="00B80F40" w:rsidRDefault="006E5A62" w:rsidP="00C17A1F">
      <w:pPr>
        <w:rPr>
          <w:lang w:val="en-GB"/>
        </w:rPr>
        <w:sectPr w:rsidR="006E5A62" w:rsidRPr="00B80F40" w:rsidSect="006E5A62">
          <w:pgSz w:w="11900" w:h="16840"/>
          <w:pgMar w:top="1417" w:right="1417" w:bottom="1417" w:left="1417" w:header="708" w:footer="708" w:gutter="0"/>
          <w:cols w:space="708"/>
          <w:docGrid w:linePitch="360"/>
        </w:sectPr>
      </w:pPr>
    </w:p>
    <w:tbl>
      <w:tblPr>
        <w:tblpPr w:leftFromText="141" w:rightFromText="141" w:vertAnchor="page" w:horzAnchor="margin" w:tblpY="1021"/>
        <w:tblW w:w="9173" w:type="dxa"/>
        <w:tblBorders>
          <w:top w:val="single" w:sz="4" w:space="0" w:color="auto"/>
          <w:bottom w:val="single" w:sz="4" w:space="0" w:color="auto"/>
        </w:tblBorders>
        <w:tblLayout w:type="fixed"/>
        <w:tblLook w:val="04A0" w:firstRow="1" w:lastRow="0" w:firstColumn="1" w:lastColumn="0" w:noHBand="0" w:noVBand="1"/>
      </w:tblPr>
      <w:tblGrid>
        <w:gridCol w:w="2692"/>
        <w:gridCol w:w="992"/>
        <w:gridCol w:w="850"/>
        <w:gridCol w:w="851"/>
        <w:gridCol w:w="851"/>
        <w:gridCol w:w="851"/>
        <w:gridCol w:w="851"/>
        <w:gridCol w:w="1235"/>
      </w:tblGrid>
      <w:tr w:rsidR="00596F51" w:rsidRPr="00CF1DB1" w14:paraId="59EDF70A" w14:textId="77777777" w:rsidTr="00CF0611">
        <w:trPr>
          <w:trHeight w:val="395"/>
        </w:trPr>
        <w:tc>
          <w:tcPr>
            <w:tcW w:w="9173" w:type="dxa"/>
            <w:gridSpan w:val="8"/>
            <w:tcBorders>
              <w:top w:val="nil"/>
              <w:left w:val="nil"/>
              <w:bottom w:val="single" w:sz="4" w:space="0" w:color="auto"/>
              <w:right w:val="nil"/>
            </w:tcBorders>
          </w:tcPr>
          <w:p w14:paraId="11969C11" w14:textId="77777777" w:rsidR="00596F51" w:rsidRPr="00B80F40" w:rsidRDefault="00596F51" w:rsidP="00E0746D">
            <w:pPr>
              <w:spacing w:line="360" w:lineRule="auto"/>
              <w:rPr>
                <w:rFonts w:asciiTheme="minorHAnsi" w:hAnsiTheme="minorHAnsi" w:cstheme="minorHAnsi"/>
                <w:i/>
                <w:sz w:val="22"/>
                <w:szCs w:val="22"/>
                <w:lang w:val="en-GB"/>
              </w:rPr>
            </w:pPr>
            <w:r w:rsidRPr="00B80F40">
              <w:rPr>
                <w:rFonts w:asciiTheme="minorHAnsi" w:hAnsiTheme="minorHAnsi" w:cstheme="minorHAnsi"/>
                <w:sz w:val="22"/>
                <w:szCs w:val="22"/>
                <w:lang w:val="en-GB"/>
              </w:rPr>
              <w:lastRenderedPageBreak/>
              <w:t>Table 1.</w:t>
            </w:r>
            <w:r w:rsidRPr="00B80F40">
              <w:rPr>
                <w:rFonts w:asciiTheme="minorHAnsi" w:hAnsiTheme="minorHAnsi" w:cstheme="minorHAnsi"/>
                <w:b/>
                <w:sz w:val="22"/>
                <w:szCs w:val="22"/>
                <w:lang w:val="en-GB"/>
              </w:rPr>
              <w:t xml:space="preserve"> </w:t>
            </w:r>
            <w:r w:rsidRPr="00B80F40">
              <w:rPr>
                <w:rFonts w:asciiTheme="minorHAnsi" w:hAnsiTheme="minorHAnsi" w:cstheme="minorHAnsi"/>
                <w:i/>
                <w:sz w:val="22"/>
                <w:szCs w:val="22"/>
                <w:lang w:val="en-GB"/>
              </w:rPr>
              <w:t>Demographic Characteristics of the Recruited Sample (n = 170)</w:t>
            </w:r>
          </w:p>
        </w:tc>
      </w:tr>
      <w:tr w:rsidR="00596F51" w:rsidRPr="00B80F40" w14:paraId="599EB2E7" w14:textId="77777777" w:rsidTr="00CF0611">
        <w:trPr>
          <w:trHeight w:val="395"/>
        </w:trPr>
        <w:tc>
          <w:tcPr>
            <w:tcW w:w="2692" w:type="dxa"/>
            <w:tcBorders>
              <w:top w:val="single" w:sz="4" w:space="0" w:color="auto"/>
              <w:left w:val="nil"/>
              <w:bottom w:val="nil"/>
              <w:right w:val="nil"/>
            </w:tcBorders>
          </w:tcPr>
          <w:p w14:paraId="192B23A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1842" w:type="dxa"/>
            <w:gridSpan w:val="2"/>
            <w:tcBorders>
              <w:top w:val="single" w:sz="4" w:space="0" w:color="auto"/>
              <w:left w:val="nil"/>
              <w:bottom w:val="single" w:sz="4" w:space="0" w:color="auto"/>
              <w:right w:val="nil"/>
            </w:tcBorders>
            <w:vAlign w:val="center"/>
          </w:tcPr>
          <w:p w14:paraId="2704BD6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IPT (</w:t>
            </w:r>
            <w:r w:rsidRPr="00B80F40">
              <w:rPr>
                <w:rFonts w:asciiTheme="minorHAnsi" w:hAnsiTheme="minorHAnsi" w:cstheme="minorHAnsi"/>
                <w:i/>
                <w:iCs/>
                <w:color w:val="000000"/>
                <w:sz w:val="22"/>
                <w:szCs w:val="22"/>
                <w:lang w:val="en-GB"/>
              </w:rPr>
              <w:t>n</w:t>
            </w:r>
            <w:r w:rsidRPr="00B80F40">
              <w:rPr>
                <w:rFonts w:asciiTheme="minorHAnsi" w:hAnsiTheme="minorHAnsi" w:cstheme="minorHAnsi"/>
                <w:color w:val="000000"/>
                <w:sz w:val="22"/>
                <w:szCs w:val="22"/>
                <w:lang w:val="en-GB"/>
              </w:rPr>
              <w:t xml:space="preserve"> = 68)</w:t>
            </w:r>
          </w:p>
        </w:tc>
        <w:tc>
          <w:tcPr>
            <w:tcW w:w="1702" w:type="dxa"/>
            <w:gridSpan w:val="2"/>
            <w:tcBorders>
              <w:top w:val="single" w:sz="4" w:space="0" w:color="auto"/>
              <w:left w:val="nil"/>
              <w:bottom w:val="single" w:sz="4" w:space="0" w:color="auto"/>
              <w:right w:val="nil"/>
            </w:tcBorders>
            <w:vAlign w:val="center"/>
          </w:tcPr>
          <w:p w14:paraId="7BE1ECA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CBT (</w:t>
            </w:r>
            <w:r w:rsidRPr="00B80F40">
              <w:rPr>
                <w:rFonts w:asciiTheme="minorHAnsi" w:hAnsiTheme="minorHAnsi" w:cstheme="minorHAnsi"/>
                <w:i/>
                <w:iCs/>
                <w:color w:val="000000"/>
                <w:sz w:val="22"/>
                <w:szCs w:val="22"/>
                <w:lang w:val="en-GB"/>
              </w:rPr>
              <w:t>n</w:t>
            </w:r>
            <w:r w:rsidRPr="00B80F40">
              <w:rPr>
                <w:rFonts w:asciiTheme="minorHAnsi" w:hAnsiTheme="minorHAnsi" w:cstheme="minorHAnsi"/>
                <w:color w:val="000000"/>
                <w:sz w:val="22"/>
                <w:szCs w:val="22"/>
                <w:lang w:val="en-GB"/>
              </w:rPr>
              <w:t xml:space="preserve"> = 68)</w:t>
            </w:r>
          </w:p>
        </w:tc>
        <w:tc>
          <w:tcPr>
            <w:tcW w:w="1702" w:type="dxa"/>
            <w:gridSpan w:val="2"/>
            <w:tcBorders>
              <w:top w:val="single" w:sz="4" w:space="0" w:color="auto"/>
              <w:left w:val="nil"/>
              <w:bottom w:val="single" w:sz="4" w:space="0" w:color="auto"/>
              <w:right w:val="nil"/>
            </w:tcBorders>
            <w:vAlign w:val="center"/>
          </w:tcPr>
          <w:p w14:paraId="2541C32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Wait-list (</w:t>
            </w:r>
            <w:r w:rsidRPr="00B80F40">
              <w:rPr>
                <w:rFonts w:asciiTheme="minorHAnsi" w:hAnsiTheme="minorHAnsi" w:cstheme="minorHAnsi"/>
                <w:i/>
                <w:iCs/>
                <w:color w:val="000000"/>
                <w:sz w:val="22"/>
                <w:szCs w:val="22"/>
                <w:lang w:val="en-GB"/>
              </w:rPr>
              <w:t>n</w:t>
            </w:r>
            <w:r w:rsidRPr="00B80F40">
              <w:rPr>
                <w:rFonts w:asciiTheme="minorHAnsi" w:hAnsiTheme="minorHAnsi" w:cstheme="minorHAnsi"/>
                <w:color w:val="000000"/>
                <w:sz w:val="22"/>
                <w:szCs w:val="22"/>
                <w:lang w:val="en-GB"/>
              </w:rPr>
              <w:t xml:space="preserve"> = 34)</w:t>
            </w:r>
          </w:p>
        </w:tc>
        <w:tc>
          <w:tcPr>
            <w:tcW w:w="1235" w:type="dxa"/>
            <w:tcBorders>
              <w:top w:val="single" w:sz="4" w:space="0" w:color="auto"/>
              <w:left w:val="nil"/>
              <w:bottom w:val="nil"/>
              <w:right w:val="nil"/>
            </w:tcBorders>
            <w:vAlign w:val="center"/>
          </w:tcPr>
          <w:p w14:paraId="66E77C7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47AE9CD9" w14:textId="77777777" w:rsidTr="00CF0611">
        <w:trPr>
          <w:trHeight w:val="533"/>
        </w:trPr>
        <w:tc>
          <w:tcPr>
            <w:tcW w:w="2692" w:type="dxa"/>
            <w:tcBorders>
              <w:top w:val="nil"/>
              <w:left w:val="nil"/>
              <w:bottom w:val="nil"/>
              <w:right w:val="nil"/>
            </w:tcBorders>
            <w:vAlign w:val="center"/>
          </w:tcPr>
          <w:p w14:paraId="3842214F"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p>
        </w:tc>
        <w:tc>
          <w:tcPr>
            <w:tcW w:w="992" w:type="dxa"/>
            <w:tcBorders>
              <w:top w:val="single" w:sz="4" w:space="0" w:color="auto"/>
              <w:left w:val="nil"/>
              <w:bottom w:val="single" w:sz="4" w:space="0" w:color="auto"/>
              <w:right w:val="nil"/>
            </w:tcBorders>
            <w:vAlign w:val="center"/>
          </w:tcPr>
          <w:p w14:paraId="5C04A1EC"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M</w:t>
            </w:r>
          </w:p>
        </w:tc>
        <w:tc>
          <w:tcPr>
            <w:tcW w:w="850" w:type="dxa"/>
            <w:tcBorders>
              <w:top w:val="single" w:sz="4" w:space="0" w:color="auto"/>
              <w:left w:val="nil"/>
              <w:bottom w:val="single" w:sz="4" w:space="0" w:color="auto"/>
              <w:right w:val="nil"/>
            </w:tcBorders>
            <w:vAlign w:val="center"/>
          </w:tcPr>
          <w:p w14:paraId="38C4CCD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SD</w:t>
            </w:r>
          </w:p>
        </w:tc>
        <w:tc>
          <w:tcPr>
            <w:tcW w:w="851" w:type="dxa"/>
            <w:tcBorders>
              <w:top w:val="single" w:sz="4" w:space="0" w:color="auto"/>
              <w:left w:val="nil"/>
              <w:bottom w:val="single" w:sz="4" w:space="0" w:color="auto"/>
              <w:right w:val="nil"/>
            </w:tcBorders>
            <w:vAlign w:val="center"/>
          </w:tcPr>
          <w:p w14:paraId="70F3932C"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M</w:t>
            </w:r>
          </w:p>
        </w:tc>
        <w:tc>
          <w:tcPr>
            <w:tcW w:w="851" w:type="dxa"/>
            <w:tcBorders>
              <w:top w:val="single" w:sz="4" w:space="0" w:color="auto"/>
              <w:left w:val="nil"/>
              <w:bottom w:val="single" w:sz="4" w:space="0" w:color="auto"/>
              <w:right w:val="nil"/>
            </w:tcBorders>
            <w:vAlign w:val="center"/>
          </w:tcPr>
          <w:p w14:paraId="4B61DFDE"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SD</w:t>
            </w:r>
          </w:p>
        </w:tc>
        <w:tc>
          <w:tcPr>
            <w:tcW w:w="851" w:type="dxa"/>
            <w:tcBorders>
              <w:top w:val="single" w:sz="4" w:space="0" w:color="auto"/>
              <w:left w:val="nil"/>
              <w:bottom w:val="single" w:sz="4" w:space="0" w:color="auto"/>
              <w:right w:val="nil"/>
            </w:tcBorders>
            <w:vAlign w:val="center"/>
          </w:tcPr>
          <w:p w14:paraId="04D61C3F"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M</w:t>
            </w:r>
          </w:p>
        </w:tc>
        <w:tc>
          <w:tcPr>
            <w:tcW w:w="851" w:type="dxa"/>
            <w:tcBorders>
              <w:top w:val="single" w:sz="4" w:space="0" w:color="auto"/>
              <w:left w:val="nil"/>
              <w:bottom w:val="single" w:sz="4" w:space="0" w:color="auto"/>
              <w:right w:val="nil"/>
            </w:tcBorders>
            <w:vAlign w:val="center"/>
          </w:tcPr>
          <w:p w14:paraId="25065323"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SD</w:t>
            </w:r>
          </w:p>
        </w:tc>
        <w:tc>
          <w:tcPr>
            <w:tcW w:w="1235" w:type="dxa"/>
            <w:tcBorders>
              <w:top w:val="nil"/>
              <w:left w:val="nil"/>
              <w:bottom w:val="single" w:sz="4" w:space="0" w:color="auto"/>
              <w:right w:val="nil"/>
            </w:tcBorders>
            <w:vAlign w:val="center"/>
          </w:tcPr>
          <w:p w14:paraId="7EB02CAB"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F</w:t>
            </w:r>
          </w:p>
        </w:tc>
      </w:tr>
      <w:tr w:rsidR="00596F51" w:rsidRPr="00B80F40" w14:paraId="77BF5420" w14:textId="77777777" w:rsidTr="00CF0611">
        <w:trPr>
          <w:trHeight w:val="533"/>
        </w:trPr>
        <w:tc>
          <w:tcPr>
            <w:tcW w:w="2692" w:type="dxa"/>
            <w:tcBorders>
              <w:top w:val="nil"/>
              <w:left w:val="nil"/>
              <w:bottom w:val="nil"/>
              <w:right w:val="nil"/>
            </w:tcBorders>
            <w:vAlign w:val="center"/>
          </w:tcPr>
          <w:p w14:paraId="10C40D12"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Age</w:t>
            </w:r>
          </w:p>
        </w:tc>
        <w:tc>
          <w:tcPr>
            <w:tcW w:w="992" w:type="dxa"/>
            <w:tcBorders>
              <w:top w:val="single" w:sz="4" w:space="0" w:color="auto"/>
              <w:left w:val="nil"/>
              <w:bottom w:val="nil"/>
              <w:right w:val="nil"/>
            </w:tcBorders>
            <w:vAlign w:val="center"/>
          </w:tcPr>
          <w:p w14:paraId="4C36360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49.68</w:t>
            </w:r>
          </w:p>
        </w:tc>
        <w:tc>
          <w:tcPr>
            <w:tcW w:w="850" w:type="dxa"/>
            <w:tcBorders>
              <w:top w:val="single" w:sz="4" w:space="0" w:color="auto"/>
              <w:left w:val="nil"/>
              <w:bottom w:val="nil"/>
              <w:right w:val="nil"/>
            </w:tcBorders>
            <w:vAlign w:val="center"/>
          </w:tcPr>
          <w:p w14:paraId="56C3266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16.40</w:t>
            </w:r>
          </w:p>
        </w:tc>
        <w:tc>
          <w:tcPr>
            <w:tcW w:w="851" w:type="dxa"/>
            <w:tcBorders>
              <w:top w:val="single" w:sz="4" w:space="0" w:color="auto"/>
              <w:left w:val="nil"/>
              <w:bottom w:val="nil"/>
              <w:right w:val="nil"/>
            </w:tcBorders>
            <w:vAlign w:val="center"/>
          </w:tcPr>
          <w:p w14:paraId="17A5D77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47.18</w:t>
            </w:r>
          </w:p>
        </w:tc>
        <w:tc>
          <w:tcPr>
            <w:tcW w:w="851" w:type="dxa"/>
            <w:tcBorders>
              <w:top w:val="single" w:sz="4" w:space="0" w:color="auto"/>
              <w:left w:val="nil"/>
              <w:bottom w:val="nil"/>
              <w:right w:val="nil"/>
            </w:tcBorders>
            <w:vAlign w:val="center"/>
          </w:tcPr>
          <w:p w14:paraId="504724E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15.94</w:t>
            </w:r>
          </w:p>
        </w:tc>
        <w:tc>
          <w:tcPr>
            <w:tcW w:w="851" w:type="dxa"/>
            <w:tcBorders>
              <w:top w:val="single" w:sz="4" w:space="0" w:color="auto"/>
              <w:left w:val="nil"/>
              <w:bottom w:val="nil"/>
              <w:right w:val="nil"/>
            </w:tcBorders>
            <w:vAlign w:val="center"/>
          </w:tcPr>
          <w:p w14:paraId="5460833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43.91</w:t>
            </w:r>
          </w:p>
        </w:tc>
        <w:tc>
          <w:tcPr>
            <w:tcW w:w="851" w:type="dxa"/>
            <w:tcBorders>
              <w:top w:val="single" w:sz="4" w:space="0" w:color="auto"/>
              <w:left w:val="nil"/>
              <w:bottom w:val="nil"/>
              <w:right w:val="nil"/>
            </w:tcBorders>
            <w:vAlign w:val="center"/>
          </w:tcPr>
          <w:p w14:paraId="1597D7F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17.08</w:t>
            </w:r>
          </w:p>
        </w:tc>
        <w:tc>
          <w:tcPr>
            <w:tcW w:w="1235" w:type="dxa"/>
            <w:tcBorders>
              <w:top w:val="single" w:sz="4" w:space="0" w:color="auto"/>
              <w:left w:val="nil"/>
              <w:bottom w:val="nil"/>
              <w:right w:val="nil"/>
            </w:tcBorders>
            <w:vAlign w:val="center"/>
          </w:tcPr>
          <w:p w14:paraId="7D45BF0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1.43,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.723</w:t>
            </w:r>
          </w:p>
        </w:tc>
      </w:tr>
      <w:tr w:rsidR="00596F51" w:rsidRPr="00B80F40" w14:paraId="37698BDC" w14:textId="77777777" w:rsidTr="00CF0611">
        <w:trPr>
          <w:trHeight w:val="533"/>
        </w:trPr>
        <w:tc>
          <w:tcPr>
            <w:tcW w:w="2692" w:type="dxa"/>
            <w:tcBorders>
              <w:top w:val="nil"/>
              <w:left w:val="nil"/>
              <w:bottom w:val="nil"/>
              <w:right w:val="nil"/>
            </w:tcBorders>
            <w:vAlign w:val="center"/>
          </w:tcPr>
          <w:p w14:paraId="020B39F4"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Duration of loneliness (years)</w:t>
            </w:r>
          </w:p>
        </w:tc>
        <w:tc>
          <w:tcPr>
            <w:tcW w:w="992" w:type="dxa"/>
            <w:tcBorders>
              <w:top w:val="nil"/>
              <w:left w:val="nil"/>
              <w:bottom w:val="nil"/>
              <w:right w:val="nil"/>
            </w:tcBorders>
            <w:vAlign w:val="center"/>
          </w:tcPr>
          <w:p w14:paraId="03BAEF8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10.47</w:t>
            </w:r>
          </w:p>
        </w:tc>
        <w:tc>
          <w:tcPr>
            <w:tcW w:w="850" w:type="dxa"/>
            <w:tcBorders>
              <w:top w:val="nil"/>
              <w:left w:val="nil"/>
              <w:bottom w:val="nil"/>
              <w:right w:val="nil"/>
            </w:tcBorders>
            <w:vAlign w:val="center"/>
          </w:tcPr>
          <w:p w14:paraId="3583D62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11.98</w:t>
            </w:r>
          </w:p>
        </w:tc>
        <w:tc>
          <w:tcPr>
            <w:tcW w:w="851" w:type="dxa"/>
            <w:tcBorders>
              <w:top w:val="nil"/>
              <w:left w:val="nil"/>
              <w:bottom w:val="nil"/>
              <w:right w:val="nil"/>
            </w:tcBorders>
            <w:vAlign w:val="center"/>
          </w:tcPr>
          <w:p w14:paraId="1DBA706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12.27</w:t>
            </w:r>
          </w:p>
        </w:tc>
        <w:tc>
          <w:tcPr>
            <w:tcW w:w="851" w:type="dxa"/>
            <w:tcBorders>
              <w:top w:val="nil"/>
              <w:left w:val="nil"/>
              <w:bottom w:val="nil"/>
              <w:right w:val="nil"/>
            </w:tcBorders>
            <w:vAlign w:val="center"/>
          </w:tcPr>
          <w:p w14:paraId="14778B8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15.58</w:t>
            </w:r>
          </w:p>
        </w:tc>
        <w:tc>
          <w:tcPr>
            <w:tcW w:w="851" w:type="dxa"/>
            <w:tcBorders>
              <w:top w:val="nil"/>
              <w:left w:val="nil"/>
              <w:bottom w:val="nil"/>
              <w:right w:val="nil"/>
            </w:tcBorders>
            <w:vAlign w:val="center"/>
          </w:tcPr>
          <w:p w14:paraId="49302E3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11.00</w:t>
            </w:r>
          </w:p>
        </w:tc>
        <w:tc>
          <w:tcPr>
            <w:tcW w:w="851" w:type="dxa"/>
            <w:tcBorders>
              <w:top w:val="nil"/>
              <w:left w:val="nil"/>
              <w:bottom w:val="nil"/>
              <w:right w:val="nil"/>
            </w:tcBorders>
            <w:vAlign w:val="center"/>
          </w:tcPr>
          <w:p w14:paraId="5869664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11.80</w:t>
            </w:r>
          </w:p>
        </w:tc>
        <w:tc>
          <w:tcPr>
            <w:tcW w:w="1235" w:type="dxa"/>
            <w:tcBorders>
              <w:top w:val="nil"/>
              <w:left w:val="nil"/>
              <w:bottom w:val="nil"/>
              <w:right w:val="nil"/>
            </w:tcBorders>
            <w:vAlign w:val="center"/>
          </w:tcPr>
          <w:p w14:paraId="5E8535B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0.31, </w:t>
            </w:r>
            <w:r w:rsidRPr="00B80F40">
              <w:rPr>
                <w:rFonts w:asciiTheme="minorHAnsi" w:hAnsiTheme="minorHAnsi" w:cstheme="minorHAnsi"/>
                <w:i/>
                <w:color w:val="000000"/>
                <w:sz w:val="22"/>
                <w:szCs w:val="22"/>
                <w:lang w:val="en-GB"/>
              </w:rPr>
              <w:t xml:space="preserve">p </w:t>
            </w:r>
            <w:r w:rsidRPr="00B80F40">
              <w:rPr>
                <w:rFonts w:asciiTheme="minorHAnsi" w:hAnsiTheme="minorHAnsi" w:cstheme="minorHAnsi"/>
                <w:color w:val="000000"/>
                <w:sz w:val="22"/>
                <w:szCs w:val="22"/>
                <w:lang w:val="en-GB"/>
              </w:rPr>
              <w:t>= 1</w:t>
            </w:r>
          </w:p>
        </w:tc>
      </w:tr>
      <w:tr w:rsidR="00596F51" w:rsidRPr="00B80F40" w14:paraId="78148C3C" w14:textId="77777777" w:rsidTr="00CF0611">
        <w:trPr>
          <w:trHeight w:val="533"/>
        </w:trPr>
        <w:tc>
          <w:tcPr>
            <w:tcW w:w="2692" w:type="dxa"/>
            <w:tcBorders>
              <w:top w:val="nil"/>
              <w:left w:val="nil"/>
              <w:bottom w:val="nil"/>
              <w:right w:val="nil"/>
            </w:tcBorders>
            <w:vAlign w:val="center"/>
          </w:tcPr>
          <w:p w14:paraId="6727587A"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Onset of loneliness (age at the time of onset)</w:t>
            </w:r>
          </w:p>
        </w:tc>
        <w:tc>
          <w:tcPr>
            <w:tcW w:w="992" w:type="dxa"/>
            <w:tcBorders>
              <w:top w:val="nil"/>
              <w:left w:val="nil"/>
              <w:bottom w:val="nil"/>
              <w:right w:val="nil"/>
            </w:tcBorders>
            <w:vAlign w:val="center"/>
          </w:tcPr>
          <w:p w14:paraId="6B7A2D3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26.51</w:t>
            </w:r>
          </w:p>
        </w:tc>
        <w:tc>
          <w:tcPr>
            <w:tcW w:w="850" w:type="dxa"/>
            <w:tcBorders>
              <w:top w:val="nil"/>
              <w:left w:val="nil"/>
              <w:bottom w:val="nil"/>
              <w:right w:val="nil"/>
            </w:tcBorders>
            <w:vAlign w:val="center"/>
          </w:tcPr>
          <w:p w14:paraId="492487B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21.63</w:t>
            </w:r>
          </w:p>
        </w:tc>
        <w:tc>
          <w:tcPr>
            <w:tcW w:w="851" w:type="dxa"/>
            <w:tcBorders>
              <w:top w:val="nil"/>
              <w:left w:val="nil"/>
              <w:bottom w:val="nil"/>
              <w:right w:val="nil"/>
            </w:tcBorders>
            <w:vAlign w:val="center"/>
          </w:tcPr>
          <w:p w14:paraId="19776C4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25.43</w:t>
            </w:r>
          </w:p>
        </w:tc>
        <w:tc>
          <w:tcPr>
            <w:tcW w:w="851" w:type="dxa"/>
            <w:tcBorders>
              <w:top w:val="nil"/>
              <w:left w:val="nil"/>
              <w:bottom w:val="nil"/>
              <w:right w:val="nil"/>
            </w:tcBorders>
            <w:vAlign w:val="center"/>
          </w:tcPr>
          <w:p w14:paraId="158259E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18.54</w:t>
            </w:r>
          </w:p>
        </w:tc>
        <w:tc>
          <w:tcPr>
            <w:tcW w:w="851" w:type="dxa"/>
            <w:tcBorders>
              <w:top w:val="nil"/>
              <w:left w:val="nil"/>
              <w:bottom w:val="nil"/>
              <w:right w:val="nil"/>
            </w:tcBorders>
            <w:vAlign w:val="center"/>
          </w:tcPr>
          <w:p w14:paraId="44BFD8E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26.88</w:t>
            </w:r>
          </w:p>
        </w:tc>
        <w:tc>
          <w:tcPr>
            <w:tcW w:w="851" w:type="dxa"/>
            <w:tcBorders>
              <w:top w:val="nil"/>
              <w:left w:val="nil"/>
              <w:bottom w:val="nil"/>
              <w:right w:val="nil"/>
            </w:tcBorders>
            <w:vAlign w:val="center"/>
          </w:tcPr>
          <w:p w14:paraId="0EF0AB3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19.31</w:t>
            </w:r>
          </w:p>
        </w:tc>
        <w:tc>
          <w:tcPr>
            <w:tcW w:w="1235" w:type="dxa"/>
            <w:tcBorders>
              <w:top w:val="nil"/>
              <w:left w:val="nil"/>
              <w:bottom w:val="nil"/>
              <w:right w:val="nil"/>
            </w:tcBorders>
            <w:vAlign w:val="center"/>
          </w:tcPr>
          <w:p w14:paraId="41E48D7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0.08,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596F51" w:rsidRPr="00B80F40" w14:paraId="5B220816" w14:textId="77777777" w:rsidTr="00CF0611">
        <w:trPr>
          <w:trHeight w:val="533"/>
        </w:trPr>
        <w:tc>
          <w:tcPr>
            <w:tcW w:w="2692" w:type="dxa"/>
            <w:tcBorders>
              <w:top w:val="nil"/>
              <w:left w:val="nil"/>
              <w:bottom w:val="nil"/>
              <w:right w:val="nil"/>
            </w:tcBorders>
            <w:vAlign w:val="center"/>
          </w:tcPr>
          <w:p w14:paraId="4754D0DC"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p>
        </w:tc>
        <w:tc>
          <w:tcPr>
            <w:tcW w:w="992" w:type="dxa"/>
            <w:tcBorders>
              <w:top w:val="nil"/>
              <w:left w:val="nil"/>
              <w:bottom w:val="single" w:sz="4" w:space="0" w:color="auto"/>
              <w:right w:val="nil"/>
            </w:tcBorders>
            <w:vAlign w:val="center"/>
          </w:tcPr>
          <w:p w14:paraId="1BDD5387"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n</w:t>
            </w:r>
          </w:p>
        </w:tc>
        <w:tc>
          <w:tcPr>
            <w:tcW w:w="850" w:type="dxa"/>
            <w:tcBorders>
              <w:top w:val="nil"/>
              <w:left w:val="nil"/>
              <w:bottom w:val="single" w:sz="4" w:space="0" w:color="auto"/>
              <w:right w:val="nil"/>
            </w:tcBorders>
            <w:vAlign w:val="center"/>
          </w:tcPr>
          <w:p w14:paraId="14DA2016"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color w:val="000000"/>
                <w:sz w:val="22"/>
                <w:szCs w:val="22"/>
                <w:lang w:val="en-GB"/>
              </w:rPr>
              <w:t>%</w:t>
            </w:r>
          </w:p>
        </w:tc>
        <w:tc>
          <w:tcPr>
            <w:tcW w:w="851" w:type="dxa"/>
            <w:tcBorders>
              <w:top w:val="nil"/>
              <w:left w:val="nil"/>
              <w:bottom w:val="single" w:sz="4" w:space="0" w:color="auto"/>
              <w:right w:val="nil"/>
            </w:tcBorders>
            <w:vAlign w:val="center"/>
          </w:tcPr>
          <w:p w14:paraId="0F0DAEC2"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n</w:t>
            </w:r>
          </w:p>
        </w:tc>
        <w:tc>
          <w:tcPr>
            <w:tcW w:w="851" w:type="dxa"/>
            <w:tcBorders>
              <w:top w:val="nil"/>
              <w:left w:val="nil"/>
              <w:bottom w:val="single" w:sz="4" w:space="0" w:color="auto"/>
              <w:right w:val="nil"/>
            </w:tcBorders>
            <w:vAlign w:val="center"/>
          </w:tcPr>
          <w:p w14:paraId="1AF5F5E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t>
            </w:r>
          </w:p>
        </w:tc>
        <w:tc>
          <w:tcPr>
            <w:tcW w:w="851" w:type="dxa"/>
            <w:tcBorders>
              <w:top w:val="nil"/>
              <w:left w:val="nil"/>
              <w:bottom w:val="single" w:sz="4" w:space="0" w:color="auto"/>
              <w:right w:val="nil"/>
            </w:tcBorders>
            <w:vAlign w:val="center"/>
          </w:tcPr>
          <w:p w14:paraId="68E6BBC9"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i/>
                <w:color w:val="000000"/>
                <w:sz w:val="22"/>
                <w:szCs w:val="22"/>
                <w:lang w:val="en-GB"/>
              </w:rPr>
              <w:t>n</w:t>
            </w:r>
          </w:p>
        </w:tc>
        <w:tc>
          <w:tcPr>
            <w:tcW w:w="851" w:type="dxa"/>
            <w:tcBorders>
              <w:top w:val="nil"/>
              <w:left w:val="nil"/>
              <w:bottom w:val="single" w:sz="4" w:space="0" w:color="auto"/>
              <w:right w:val="nil"/>
            </w:tcBorders>
            <w:vAlign w:val="center"/>
          </w:tcPr>
          <w:p w14:paraId="76BF024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t>
            </w:r>
          </w:p>
        </w:tc>
        <w:tc>
          <w:tcPr>
            <w:tcW w:w="1235" w:type="dxa"/>
            <w:tcBorders>
              <w:top w:val="nil"/>
              <w:left w:val="nil"/>
              <w:bottom w:val="single" w:sz="4" w:space="0" w:color="auto"/>
              <w:right w:val="nil"/>
            </w:tcBorders>
            <w:vAlign w:val="center"/>
          </w:tcPr>
          <w:p w14:paraId="18C866F2" w14:textId="77777777" w:rsidR="00596F51" w:rsidRPr="00B80F40" w:rsidRDefault="00596F51" w:rsidP="00E0746D">
            <w:pPr>
              <w:tabs>
                <w:tab w:val="left" w:pos="567"/>
              </w:tabs>
              <w:spacing w:line="276" w:lineRule="auto"/>
              <w:jc w:val="center"/>
              <w:rPr>
                <w:rFonts w:asciiTheme="minorHAnsi" w:hAnsiTheme="minorHAnsi" w:cstheme="minorHAnsi"/>
                <w:i/>
                <w:color w:val="000000"/>
                <w:sz w:val="22"/>
                <w:szCs w:val="22"/>
                <w:lang w:val="en-GB"/>
              </w:rPr>
            </w:pPr>
            <w:r w:rsidRPr="00B80F40">
              <w:rPr>
                <w:rFonts w:asciiTheme="minorHAnsi" w:hAnsiTheme="minorHAnsi" w:cstheme="minorHAnsi"/>
                <w:color w:val="000000"/>
                <w:sz w:val="22"/>
                <w:szCs w:val="22"/>
                <w:lang w:val="en-GB"/>
              </w:rPr>
              <w:sym w:font="Symbol" w:char="F063"/>
            </w:r>
            <w:r w:rsidRPr="00B80F40">
              <w:rPr>
                <w:rFonts w:asciiTheme="minorHAnsi" w:hAnsiTheme="minorHAnsi" w:cstheme="minorHAnsi"/>
                <w:color w:val="000000"/>
                <w:sz w:val="22"/>
                <w:szCs w:val="22"/>
                <w:vertAlign w:val="superscript"/>
                <w:lang w:val="en-GB"/>
              </w:rPr>
              <w:t>2</w:t>
            </w:r>
          </w:p>
        </w:tc>
      </w:tr>
      <w:tr w:rsidR="00596F51" w:rsidRPr="00B80F40" w14:paraId="64699883" w14:textId="77777777" w:rsidTr="00CF0611">
        <w:trPr>
          <w:trHeight w:val="533"/>
        </w:trPr>
        <w:tc>
          <w:tcPr>
            <w:tcW w:w="2692" w:type="dxa"/>
            <w:tcBorders>
              <w:top w:val="nil"/>
              <w:left w:val="nil"/>
              <w:bottom w:val="nil"/>
              <w:right w:val="nil"/>
            </w:tcBorders>
            <w:vAlign w:val="center"/>
          </w:tcPr>
          <w:p w14:paraId="439D1A58"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Gender</w:t>
            </w:r>
          </w:p>
        </w:tc>
        <w:tc>
          <w:tcPr>
            <w:tcW w:w="992" w:type="dxa"/>
            <w:tcBorders>
              <w:top w:val="single" w:sz="4" w:space="0" w:color="auto"/>
              <w:left w:val="nil"/>
              <w:right w:val="nil"/>
            </w:tcBorders>
            <w:vAlign w:val="center"/>
          </w:tcPr>
          <w:p w14:paraId="7D08807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0" w:type="dxa"/>
            <w:tcBorders>
              <w:top w:val="single" w:sz="4" w:space="0" w:color="auto"/>
              <w:left w:val="nil"/>
              <w:right w:val="nil"/>
            </w:tcBorders>
            <w:vAlign w:val="center"/>
          </w:tcPr>
          <w:p w14:paraId="4A34BDD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top w:val="single" w:sz="4" w:space="0" w:color="auto"/>
              <w:left w:val="nil"/>
              <w:right w:val="nil"/>
            </w:tcBorders>
            <w:vAlign w:val="center"/>
          </w:tcPr>
          <w:p w14:paraId="64643A9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top w:val="single" w:sz="4" w:space="0" w:color="auto"/>
              <w:left w:val="nil"/>
              <w:right w:val="nil"/>
            </w:tcBorders>
            <w:vAlign w:val="center"/>
          </w:tcPr>
          <w:p w14:paraId="7429CB3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top w:val="single" w:sz="4" w:space="0" w:color="auto"/>
              <w:left w:val="nil"/>
              <w:right w:val="nil"/>
            </w:tcBorders>
            <w:vAlign w:val="center"/>
          </w:tcPr>
          <w:p w14:paraId="0265D49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top w:val="single" w:sz="4" w:space="0" w:color="auto"/>
              <w:left w:val="nil"/>
              <w:right w:val="nil"/>
            </w:tcBorders>
            <w:vAlign w:val="center"/>
          </w:tcPr>
          <w:p w14:paraId="1798CBE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1235" w:type="dxa"/>
            <w:tcBorders>
              <w:top w:val="single" w:sz="4" w:space="0" w:color="auto"/>
              <w:left w:val="nil"/>
              <w:bottom w:val="nil"/>
              <w:right w:val="nil"/>
            </w:tcBorders>
            <w:vAlign w:val="center"/>
          </w:tcPr>
          <w:p w14:paraId="5BD3B8E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78D24AEE" w14:textId="77777777" w:rsidTr="00CF0611">
        <w:trPr>
          <w:trHeight w:val="266"/>
        </w:trPr>
        <w:tc>
          <w:tcPr>
            <w:tcW w:w="2692" w:type="dxa"/>
            <w:tcBorders>
              <w:top w:val="nil"/>
              <w:left w:val="nil"/>
              <w:bottom w:val="nil"/>
              <w:right w:val="nil"/>
            </w:tcBorders>
            <w:vAlign w:val="center"/>
          </w:tcPr>
          <w:p w14:paraId="420CB99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Female</w:t>
            </w:r>
          </w:p>
        </w:tc>
        <w:tc>
          <w:tcPr>
            <w:tcW w:w="992" w:type="dxa"/>
            <w:tcBorders>
              <w:left w:val="nil"/>
              <w:right w:val="nil"/>
            </w:tcBorders>
            <w:vAlign w:val="center"/>
          </w:tcPr>
          <w:p w14:paraId="7D380A0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57</w:t>
            </w:r>
          </w:p>
        </w:tc>
        <w:tc>
          <w:tcPr>
            <w:tcW w:w="850" w:type="dxa"/>
            <w:tcBorders>
              <w:left w:val="nil"/>
              <w:right w:val="nil"/>
            </w:tcBorders>
            <w:vAlign w:val="center"/>
          </w:tcPr>
          <w:p w14:paraId="69E58F4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83.8</w:t>
            </w:r>
          </w:p>
        </w:tc>
        <w:tc>
          <w:tcPr>
            <w:tcW w:w="851" w:type="dxa"/>
            <w:tcBorders>
              <w:left w:val="nil"/>
              <w:right w:val="nil"/>
            </w:tcBorders>
            <w:vAlign w:val="center"/>
          </w:tcPr>
          <w:p w14:paraId="26B65D7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49</w:t>
            </w:r>
          </w:p>
        </w:tc>
        <w:tc>
          <w:tcPr>
            <w:tcW w:w="851" w:type="dxa"/>
            <w:tcBorders>
              <w:left w:val="nil"/>
              <w:right w:val="nil"/>
            </w:tcBorders>
            <w:vAlign w:val="center"/>
          </w:tcPr>
          <w:p w14:paraId="3D2BE9A2"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72</w:t>
            </w:r>
          </w:p>
        </w:tc>
        <w:tc>
          <w:tcPr>
            <w:tcW w:w="851" w:type="dxa"/>
            <w:tcBorders>
              <w:left w:val="nil"/>
              <w:right w:val="nil"/>
            </w:tcBorders>
            <w:vAlign w:val="center"/>
          </w:tcPr>
          <w:p w14:paraId="58AEB20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23</w:t>
            </w:r>
          </w:p>
        </w:tc>
        <w:tc>
          <w:tcPr>
            <w:tcW w:w="851" w:type="dxa"/>
            <w:tcBorders>
              <w:left w:val="nil"/>
              <w:right w:val="nil"/>
            </w:tcBorders>
            <w:vAlign w:val="center"/>
          </w:tcPr>
          <w:p w14:paraId="40F1CAD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68</w:t>
            </w:r>
          </w:p>
        </w:tc>
        <w:tc>
          <w:tcPr>
            <w:tcW w:w="1235" w:type="dxa"/>
            <w:vMerge w:val="restart"/>
            <w:tcBorders>
              <w:top w:val="nil"/>
              <w:left w:val="nil"/>
              <w:right w:val="nil"/>
            </w:tcBorders>
            <w:vAlign w:val="center"/>
          </w:tcPr>
          <w:p w14:paraId="1700127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4.146,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.378</w:t>
            </w:r>
          </w:p>
        </w:tc>
      </w:tr>
      <w:tr w:rsidR="00596F51" w:rsidRPr="00B80F40" w14:paraId="6BA3ED03" w14:textId="77777777" w:rsidTr="00CF0611">
        <w:trPr>
          <w:trHeight w:val="266"/>
        </w:trPr>
        <w:tc>
          <w:tcPr>
            <w:tcW w:w="2692" w:type="dxa"/>
            <w:tcBorders>
              <w:top w:val="nil"/>
              <w:left w:val="nil"/>
              <w:bottom w:val="nil"/>
              <w:right w:val="nil"/>
            </w:tcBorders>
            <w:vAlign w:val="center"/>
          </w:tcPr>
          <w:p w14:paraId="36918087"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Male</w:t>
            </w:r>
          </w:p>
        </w:tc>
        <w:tc>
          <w:tcPr>
            <w:tcW w:w="992" w:type="dxa"/>
            <w:tcBorders>
              <w:left w:val="nil"/>
              <w:right w:val="nil"/>
            </w:tcBorders>
            <w:vAlign w:val="center"/>
          </w:tcPr>
          <w:p w14:paraId="06FC7C7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w:t>
            </w:r>
          </w:p>
        </w:tc>
        <w:tc>
          <w:tcPr>
            <w:tcW w:w="850" w:type="dxa"/>
            <w:tcBorders>
              <w:left w:val="nil"/>
              <w:right w:val="nil"/>
            </w:tcBorders>
            <w:vAlign w:val="center"/>
          </w:tcPr>
          <w:p w14:paraId="1F3F5DF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16.2</w:t>
            </w:r>
          </w:p>
        </w:tc>
        <w:tc>
          <w:tcPr>
            <w:tcW w:w="851" w:type="dxa"/>
            <w:tcBorders>
              <w:left w:val="nil"/>
              <w:right w:val="nil"/>
            </w:tcBorders>
            <w:vAlign w:val="center"/>
          </w:tcPr>
          <w:p w14:paraId="5D0373F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19</w:t>
            </w:r>
          </w:p>
        </w:tc>
        <w:tc>
          <w:tcPr>
            <w:tcW w:w="851" w:type="dxa"/>
            <w:tcBorders>
              <w:left w:val="nil"/>
              <w:right w:val="nil"/>
            </w:tcBorders>
            <w:vAlign w:val="center"/>
          </w:tcPr>
          <w:p w14:paraId="688491E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28</w:t>
            </w:r>
          </w:p>
        </w:tc>
        <w:tc>
          <w:tcPr>
            <w:tcW w:w="851" w:type="dxa"/>
            <w:tcBorders>
              <w:left w:val="nil"/>
              <w:right w:val="nil"/>
            </w:tcBorders>
            <w:vAlign w:val="center"/>
          </w:tcPr>
          <w:p w14:paraId="40DE86E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w:t>
            </w:r>
          </w:p>
        </w:tc>
        <w:tc>
          <w:tcPr>
            <w:tcW w:w="851" w:type="dxa"/>
            <w:tcBorders>
              <w:left w:val="nil"/>
              <w:right w:val="nil"/>
            </w:tcBorders>
            <w:vAlign w:val="center"/>
          </w:tcPr>
          <w:p w14:paraId="33EA8EB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32</w:t>
            </w:r>
          </w:p>
        </w:tc>
        <w:tc>
          <w:tcPr>
            <w:tcW w:w="1235" w:type="dxa"/>
            <w:vMerge/>
            <w:tcBorders>
              <w:left w:val="nil"/>
              <w:bottom w:val="nil"/>
              <w:right w:val="nil"/>
            </w:tcBorders>
            <w:vAlign w:val="center"/>
          </w:tcPr>
          <w:p w14:paraId="48727FF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4F4780CE" w14:textId="77777777" w:rsidTr="00CF0611">
        <w:trPr>
          <w:trHeight w:val="533"/>
        </w:trPr>
        <w:tc>
          <w:tcPr>
            <w:tcW w:w="2692" w:type="dxa"/>
            <w:tcBorders>
              <w:top w:val="nil"/>
              <w:left w:val="nil"/>
              <w:bottom w:val="nil"/>
              <w:right w:val="nil"/>
            </w:tcBorders>
            <w:vAlign w:val="center"/>
          </w:tcPr>
          <w:p w14:paraId="0AC87478"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Marital status</w:t>
            </w:r>
          </w:p>
        </w:tc>
        <w:tc>
          <w:tcPr>
            <w:tcW w:w="992" w:type="dxa"/>
            <w:tcBorders>
              <w:left w:val="nil"/>
              <w:right w:val="nil"/>
            </w:tcBorders>
            <w:vAlign w:val="center"/>
          </w:tcPr>
          <w:p w14:paraId="4728D41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0" w:type="dxa"/>
            <w:tcBorders>
              <w:left w:val="nil"/>
              <w:right w:val="nil"/>
            </w:tcBorders>
            <w:vAlign w:val="center"/>
          </w:tcPr>
          <w:p w14:paraId="045E696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34FE5A7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1CE1CDC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1DA0A59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36FC3D5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1235" w:type="dxa"/>
            <w:tcBorders>
              <w:top w:val="nil"/>
              <w:left w:val="nil"/>
              <w:bottom w:val="nil"/>
              <w:right w:val="nil"/>
            </w:tcBorders>
            <w:vAlign w:val="center"/>
          </w:tcPr>
          <w:p w14:paraId="05CAC72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72BB4D2E" w14:textId="77777777" w:rsidTr="00CF0611">
        <w:trPr>
          <w:trHeight w:val="270"/>
        </w:trPr>
        <w:tc>
          <w:tcPr>
            <w:tcW w:w="2692" w:type="dxa"/>
            <w:tcBorders>
              <w:top w:val="nil"/>
              <w:left w:val="nil"/>
              <w:bottom w:val="nil"/>
              <w:right w:val="nil"/>
            </w:tcBorders>
            <w:vAlign w:val="center"/>
          </w:tcPr>
          <w:p w14:paraId="052543E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Single</w:t>
            </w:r>
          </w:p>
        </w:tc>
        <w:tc>
          <w:tcPr>
            <w:tcW w:w="992" w:type="dxa"/>
            <w:tcBorders>
              <w:left w:val="nil"/>
              <w:right w:val="nil"/>
            </w:tcBorders>
            <w:vAlign w:val="center"/>
          </w:tcPr>
          <w:p w14:paraId="01AB432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30</w:t>
            </w:r>
          </w:p>
        </w:tc>
        <w:tc>
          <w:tcPr>
            <w:tcW w:w="850" w:type="dxa"/>
            <w:tcBorders>
              <w:left w:val="nil"/>
              <w:right w:val="nil"/>
            </w:tcBorders>
            <w:vAlign w:val="center"/>
          </w:tcPr>
          <w:p w14:paraId="223AD14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44.1</w:t>
            </w:r>
          </w:p>
        </w:tc>
        <w:tc>
          <w:tcPr>
            <w:tcW w:w="851" w:type="dxa"/>
            <w:tcBorders>
              <w:left w:val="nil"/>
              <w:right w:val="nil"/>
            </w:tcBorders>
            <w:vAlign w:val="center"/>
          </w:tcPr>
          <w:p w14:paraId="457C7D6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33</w:t>
            </w:r>
          </w:p>
        </w:tc>
        <w:tc>
          <w:tcPr>
            <w:tcW w:w="851" w:type="dxa"/>
            <w:tcBorders>
              <w:left w:val="nil"/>
              <w:right w:val="nil"/>
            </w:tcBorders>
            <w:vAlign w:val="center"/>
          </w:tcPr>
          <w:p w14:paraId="53E3774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48.5</w:t>
            </w:r>
          </w:p>
        </w:tc>
        <w:tc>
          <w:tcPr>
            <w:tcW w:w="851" w:type="dxa"/>
            <w:tcBorders>
              <w:left w:val="nil"/>
              <w:right w:val="nil"/>
            </w:tcBorders>
            <w:vAlign w:val="center"/>
          </w:tcPr>
          <w:p w14:paraId="5864256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26</w:t>
            </w:r>
          </w:p>
        </w:tc>
        <w:tc>
          <w:tcPr>
            <w:tcW w:w="851" w:type="dxa"/>
            <w:tcBorders>
              <w:left w:val="nil"/>
              <w:right w:val="nil"/>
            </w:tcBorders>
            <w:vAlign w:val="center"/>
          </w:tcPr>
          <w:p w14:paraId="14FCB4B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76.5</w:t>
            </w:r>
          </w:p>
        </w:tc>
        <w:tc>
          <w:tcPr>
            <w:tcW w:w="1235" w:type="dxa"/>
            <w:tcBorders>
              <w:top w:val="nil"/>
              <w:left w:val="nil"/>
              <w:bottom w:val="nil"/>
              <w:right w:val="nil"/>
            </w:tcBorders>
            <w:vAlign w:val="center"/>
          </w:tcPr>
          <w:p w14:paraId="3DAEB75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4BFF8CAE" w14:textId="77777777" w:rsidTr="00CF0611">
        <w:trPr>
          <w:trHeight w:val="227"/>
        </w:trPr>
        <w:tc>
          <w:tcPr>
            <w:tcW w:w="2692" w:type="dxa"/>
            <w:tcBorders>
              <w:top w:val="nil"/>
              <w:left w:val="nil"/>
              <w:bottom w:val="nil"/>
              <w:right w:val="nil"/>
            </w:tcBorders>
            <w:vAlign w:val="center"/>
          </w:tcPr>
          <w:p w14:paraId="168CC4B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Married</w:t>
            </w:r>
          </w:p>
        </w:tc>
        <w:tc>
          <w:tcPr>
            <w:tcW w:w="992" w:type="dxa"/>
            <w:tcBorders>
              <w:left w:val="nil"/>
              <w:right w:val="nil"/>
            </w:tcBorders>
            <w:vAlign w:val="center"/>
          </w:tcPr>
          <w:p w14:paraId="3164573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w:t>
            </w:r>
          </w:p>
        </w:tc>
        <w:tc>
          <w:tcPr>
            <w:tcW w:w="850" w:type="dxa"/>
            <w:tcBorders>
              <w:left w:val="nil"/>
              <w:right w:val="nil"/>
            </w:tcBorders>
            <w:vAlign w:val="center"/>
          </w:tcPr>
          <w:p w14:paraId="7172703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w:t>
            </w:r>
          </w:p>
        </w:tc>
        <w:tc>
          <w:tcPr>
            <w:tcW w:w="851" w:type="dxa"/>
            <w:tcBorders>
              <w:left w:val="nil"/>
              <w:right w:val="nil"/>
            </w:tcBorders>
            <w:vAlign w:val="center"/>
          </w:tcPr>
          <w:p w14:paraId="4E4786E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12</w:t>
            </w:r>
          </w:p>
        </w:tc>
        <w:tc>
          <w:tcPr>
            <w:tcW w:w="851" w:type="dxa"/>
            <w:tcBorders>
              <w:left w:val="nil"/>
              <w:right w:val="nil"/>
            </w:tcBorders>
            <w:vAlign w:val="center"/>
          </w:tcPr>
          <w:p w14:paraId="2910450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17.6</w:t>
            </w:r>
          </w:p>
        </w:tc>
        <w:tc>
          <w:tcPr>
            <w:tcW w:w="851" w:type="dxa"/>
            <w:tcBorders>
              <w:left w:val="nil"/>
              <w:right w:val="nil"/>
            </w:tcBorders>
            <w:vAlign w:val="center"/>
          </w:tcPr>
          <w:p w14:paraId="7035254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41E54CFF"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1235" w:type="dxa"/>
            <w:tcBorders>
              <w:top w:val="nil"/>
              <w:left w:val="nil"/>
              <w:bottom w:val="nil"/>
              <w:right w:val="nil"/>
            </w:tcBorders>
            <w:vAlign w:val="center"/>
          </w:tcPr>
          <w:p w14:paraId="14C7B1E0"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1021DF52" w14:textId="77777777" w:rsidTr="00CF0611">
        <w:trPr>
          <w:trHeight w:val="377"/>
        </w:trPr>
        <w:tc>
          <w:tcPr>
            <w:tcW w:w="2692" w:type="dxa"/>
            <w:tcBorders>
              <w:top w:val="nil"/>
              <w:left w:val="nil"/>
              <w:bottom w:val="nil"/>
              <w:right w:val="nil"/>
            </w:tcBorders>
            <w:vAlign w:val="center"/>
          </w:tcPr>
          <w:p w14:paraId="25C4D2C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In a relationship (cohabiting)</w:t>
            </w:r>
          </w:p>
        </w:tc>
        <w:tc>
          <w:tcPr>
            <w:tcW w:w="992" w:type="dxa"/>
            <w:tcBorders>
              <w:left w:val="nil"/>
              <w:right w:val="nil"/>
            </w:tcBorders>
            <w:vAlign w:val="center"/>
          </w:tcPr>
          <w:p w14:paraId="0AD7789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w:t>
            </w:r>
          </w:p>
        </w:tc>
        <w:tc>
          <w:tcPr>
            <w:tcW w:w="850" w:type="dxa"/>
            <w:tcBorders>
              <w:left w:val="nil"/>
              <w:right w:val="nil"/>
            </w:tcBorders>
            <w:vAlign w:val="center"/>
          </w:tcPr>
          <w:p w14:paraId="0739C6D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8.8</w:t>
            </w:r>
          </w:p>
        </w:tc>
        <w:tc>
          <w:tcPr>
            <w:tcW w:w="851" w:type="dxa"/>
            <w:tcBorders>
              <w:left w:val="nil"/>
              <w:right w:val="nil"/>
            </w:tcBorders>
            <w:vAlign w:val="center"/>
          </w:tcPr>
          <w:p w14:paraId="4E8F0B37"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1" w:type="dxa"/>
            <w:tcBorders>
              <w:left w:val="nil"/>
              <w:right w:val="nil"/>
            </w:tcBorders>
            <w:vAlign w:val="center"/>
          </w:tcPr>
          <w:p w14:paraId="60AE0B47"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w:t>
            </w:r>
          </w:p>
        </w:tc>
        <w:tc>
          <w:tcPr>
            <w:tcW w:w="851" w:type="dxa"/>
            <w:tcBorders>
              <w:left w:val="nil"/>
              <w:right w:val="nil"/>
            </w:tcBorders>
            <w:vAlign w:val="center"/>
          </w:tcPr>
          <w:p w14:paraId="0FF39BE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0FAFCE9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1235" w:type="dxa"/>
            <w:vMerge w:val="restart"/>
            <w:tcBorders>
              <w:top w:val="nil"/>
              <w:left w:val="nil"/>
              <w:right w:val="nil"/>
            </w:tcBorders>
            <w:vAlign w:val="center"/>
          </w:tcPr>
          <w:p w14:paraId="66957E7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20.318,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.078</w:t>
            </w:r>
          </w:p>
        </w:tc>
      </w:tr>
      <w:tr w:rsidR="00596F51" w:rsidRPr="00B80F40" w14:paraId="5DCC88C0" w14:textId="77777777" w:rsidTr="00CF0611">
        <w:trPr>
          <w:trHeight w:val="264"/>
        </w:trPr>
        <w:tc>
          <w:tcPr>
            <w:tcW w:w="2692" w:type="dxa"/>
            <w:tcBorders>
              <w:top w:val="nil"/>
              <w:left w:val="nil"/>
              <w:bottom w:val="nil"/>
              <w:right w:val="nil"/>
            </w:tcBorders>
            <w:vAlign w:val="center"/>
          </w:tcPr>
          <w:p w14:paraId="7E810DD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In a relationship (not cohabiting)</w:t>
            </w:r>
          </w:p>
        </w:tc>
        <w:tc>
          <w:tcPr>
            <w:tcW w:w="992" w:type="dxa"/>
            <w:tcBorders>
              <w:left w:val="nil"/>
              <w:right w:val="nil"/>
            </w:tcBorders>
            <w:vAlign w:val="center"/>
          </w:tcPr>
          <w:p w14:paraId="37FC4AF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0" w:type="dxa"/>
            <w:tcBorders>
              <w:left w:val="nil"/>
              <w:right w:val="nil"/>
            </w:tcBorders>
            <w:vAlign w:val="center"/>
          </w:tcPr>
          <w:p w14:paraId="64D4D48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w:t>
            </w:r>
          </w:p>
        </w:tc>
        <w:tc>
          <w:tcPr>
            <w:tcW w:w="851" w:type="dxa"/>
            <w:tcBorders>
              <w:left w:val="nil"/>
              <w:right w:val="nil"/>
            </w:tcBorders>
            <w:vAlign w:val="center"/>
          </w:tcPr>
          <w:p w14:paraId="53EAF18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w:t>
            </w:r>
          </w:p>
        </w:tc>
        <w:tc>
          <w:tcPr>
            <w:tcW w:w="851" w:type="dxa"/>
            <w:tcBorders>
              <w:left w:val="nil"/>
              <w:right w:val="nil"/>
            </w:tcBorders>
            <w:vAlign w:val="center"/>
          </w:tcPr>
          <w:p w14:paraId="773F91E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10.3</w:t>
            </w:r>
          </w:p>
        </w:tc>
        <w:tc>
          <w:tcPr>
            <w:tcW w:w="851" w:type="dxa"/>
            <w:tcBorders>
              <w:left w:val="nil"/>
              <w:right w:val="nil"/>
            </w:tcBorders>
            <w:vAlign w:val="center"/>
          </w:tcPr>
          <w:p w14:paraId="5CCCC23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3644023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vMerge/>
            <w:tcBorders>
              <w:left w:val="nil"/>
              <w:bottom w:val="nil"/>
              <w:right w:val="nil"/>
            </w:tcBorders>
            <w:vAlign w:val="center"/>
          </w:tcPr>
          <w:p w14:paraId="6A15B4F8"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57AD2CC5" w14:textId="77777777" w:rsidTr="00CF0611">
        <w:trPr>
          <w:trHeight w:val="264"/>
        </w:trPr>
        <w:tc>
          <w:tcPr>
            <w:tcW w:w="2692" w:type="dxa"/>
            <w:tcBorders>
              <w:top w:val="nil"/>
              <w:left w:val="nil"/>
              <w:bottom w:val="nil"/>
              <w:right w:val="nil"/>
            </w:tcBorders>
            <w:vAlign w:val="center"/>
          </w:tcPr>
          <w:p w14:paraId="0AA714D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Divorced</w:t>
            </w:r>
          </w:p>
        </w:tc>
        <w:tc>
          <w:tcPr>
            <w:tcW w:w="992" w:type="dxa"/>
            <w:tcBorders>
              <w:left w:val="nil"/>
              <w:right w:val="nil"/>
            </w:tcBorders>
            <w:vAlign w:val="center"/>
          </w:tcPr>
          <w:p w14:paraId="46D7C6A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13</w:t>
            </w:r>
          </w:p>
        </w:tc>
        <w:tc>
          <w:tcPr>
            <w:tcW w:w="850" w:type="dxa"/>
            <w:tcBorders>
              <w:left w:val="nil"/>
              <w:right w:val="nil"/>
            </w:tcBorders>
            <w:vAlign w:val="center"/>
          </w:tcPr>
          <w:p w14:paraId="5EEC341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19.1</w:t>
            </w:r>
          </w:p>
        </w:tc>
        <w:tc>
          <w:tcPr>
            <w:tcW w:w="851" w:type="dxa"/>
            <w:tcBorders>
              <w:left w:val="nil"/>
              <w:right w:val="nil"/>
            </w:tcBorders>
            <w:vAlign w:val="center"/>
          </w:tcPr>
          <w:p w14:paraId="2696CD7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w:t>
            </w:r>
          </w:p>
        </w:tc>
        <w:tc>
          <w:tcPr>
            <w:tcW w:w="851" w:type="dxa"/>
            <w:tcBorders>
              <w:left w:val="nil"/>
              <w:right w:val="nil"/>
            </w:tcBorders>
            <w:vAlign w:val="center"/>
          </w:tcPr>
          <w:p w14:paraId="02542A4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16.2</w:t>
            </w:r>
          </w:p>
        </w:tc>
        <w:tc>
          <w:tcPr>
            <w:tcW w:w="851" w:type="dxa"/>
            <w:tcBorders>
              <w:left w:val="nil"/>
              <w:right w:val="nil"/>
            </w:tcBorders>
            <w:vAlign w:val="center"/>
          </w:tcPr>
          <w:p w14:paraId="71E7223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w:t>
            </w:r>
          </w:p>
        </w:tc>
        <w:tc>
          <w:tcPr>
            <w:tcW w:w="851" w:type="dxa"/>
            <w:tcBorders>
              <w:left w:val="nil"/>
              <w:right w:val="nil"/>
            </w:tcBorders>
            <w:vAlign w:val="center"/>
          </w:tcPr>
          <w:p w14:paraId="4B19515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14.7</w:t>
            </w:r>
          </w:p>
        </w:tc>
        <w:tc>
          <w:tcPr>
            <w:tcW w:w="1235" w:type="dxa"/>
            <w:tcBorders>
              <w:top w:val="nil"/>
              <w:left w:val="nil"/>
              <w:bottom w:val="nil"/>
              <w:right w:val="nil"/>
            </w:tcBorders>
            <w:vAlign w:val="center"/>
          </w:tcPr>
          <w:p w14:paraId="25520C43"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36EEFBE1" w14:textId="77777777" w:rsidTr="00CF0611">
        <w:trPr>
          <w:trHeight w:val="264"/>
        </w:trPr>
        <w:tc>
          <w:tcPr>
            <w:tcW w:w="2692" w:type="dxa"/>
            <w:tcBorders>
              <w:top w:val="nil"/>
              <w:left w:val="nil"/>
              <w:bottom w:val="nil"/>
              <w:right w:val="nil"/>
            </w:tcBorders>
            <w:vAlign w:val="center"/>
          </w:tcPr>
          <w:p w14:paraId="299B77E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Widow/Widower</w:t>
            </w:r>
          </w:p>
        </w:tc>
        <w:tc>
          <w:tcPr>
            <w:tcW w:w="992" w:type="dxa"/>
            <w:tcBorders>
              <w:left w:val="nil"/>
              <w:right w:val="nil"/>
            </w:tcBorders>
            <w:vAlign w:val="center"/>
          </w:tcPr>
          <w:p w14:paraId="4C52C54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w:t>
            </w:r>
          </w:p>
        </w:tc>
        <w:tc>
          <w:tcPr>
            <w:tcW w:w="850" w:type="dxa"/>
            <w:tcBorders>
              <w:left w:val="nil"/>
              <w:right w:val="nil"/>
            </w:tcBorders>
            <w:vAlign w:val="center"/>
          </w:tcPr>
          <w:p w14:paraId="1E6847F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w:t>
            </w:r>
          </w:p>
        </w:tc>
        <w:tc>
          <w:tcPr>
            <w:tcW w:w="851" w:type="dxa"/>
            <w:tcBorders>
              <w:left w:val="nil"/>
              <w:right w:val="nil"/>
            </w:tcBorders>
            <w:vAlign w:val="center"/>
          </w:tcPr>
          <w:p w14:paraId="219E51A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1" w:type="dxa"/>
            <w:tcBorders>
              <w:left w:val="nil"/>
              <w:right w:val="nil"/>
            </w:tcBorders>
            <w:vAlign w:val="center"/>
          </w:tcPr>
          <w:p w14:paraId="51B076D2"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851" w:type="dxa"/>
            <w:tcBorders>
              <w:left w:val="nil"/>
              <w:right w:val="nil"/>
            </w:tcBorders>
            <w:vAlign w:val="center"/>
          </w:tcPr>
          <w:p w14:paraId="79CB44B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0618B01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1235" w:type="dxa"/>
            <w:tcBorders>
              <w:top w:val="nil"/>
              <w:left w:val="nil"/>
              <w:bottom w:val="nil"/>
              <w:right w:val="nil"/>
            </w:tcBorders>
            <w:vAlign w:val="center"/>
          </w:tcPr>
          <w:p w14:paraId="7C2873CA"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14CB6BE8" w14:textId="77777777" w:rsidTr="00CF0611">
        <w:trPr>
          <w:trHeight w:val="533"/>
        </w:trPr>
        <w:tc>
          <w:tcPr>
            <w:tcW w:w="2692" w:type="dxa"/>
            <w:tcBorders>
              <w:top w:val="nil"/>
              <w:left w:val="nil"/>
              <w:bottom w:val="nil"/>
              <w:right w:val="nil"/>
            </w:tcBorders>
            <w:vAlign w:val="center"/>
          </w:tcPr>
          <w:p w14:paraId="0941A502"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Living with</w:t>
            </w:r>
          </w:p>
        </w:tc>
        <w:tc>
          <w:tcPr>
            <w:tcW w:w="992" w:type="dxa"/>
            <w:tcBorders>
              <w:left w:val="nil"/>
              <w:right w:val="nil"/>
            </w:tcBorders>
            <w:vAlign w:val="center"/>
          </w:tcPr>
          <w:p w14:paraId="3663EF0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0" w:type="dxa"/>
            <w:tcBorders>
              <w:left w:val="nil"/>
              <w:right w:val="nil"/>
            </w:tcBorders>
            <w:vAlign w:val="center"/>
          </w:tcPr>
          <w:p w14:paraId="32D5CD5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4F3253D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58C87BB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1E3FC074"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c>
          <w:tcPr>
            <w:tcW w:w="851" w:type="dxa"/>
            <w:tcBorders>
              <w:left w:val="nil"/>
              <w:right w:val="nil"/>
            </w:tcBorders>
            <w:vAlign w:val="center"/>
          </w:tcPr>
          <w:p w14:paraId="0EC6DDDD"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c>
          <w:tcPr>
            <w:tcW w:w="1235" w:type="dxa"/>
            <w:tcBorders>
              <w:top w:val="nil"/>
              <w:left w:val="nil"/>
              <w:bottom w:val="nil"/>
              <w:right w:val="nil"/>
            </w:tcBorders>
            <w:vAlign w:val="center"/>
          </w:tcPr>
          <w:p w14:paraId="7E3A11D7"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75723415" w14:textId="77777777" w:rsidTr="00CF0611">
        <w:trPr>
          <w:trHeight w:val="258"/>
        </w:trPr>
        <w:tc>
          <w:tcPr>
            <w:tcW w:w="2692" w:type="dxa"/>
            <w:tcBorders>
              <w:top w:val="nil"/>
              <w:left w:val="nil"/>
              <w:bottom w:val="nil"/>
              <w:right w:val="nil"/>
            </w:tcBorders>
            <w:vAlign w:val="center"/>
          </w:tcPr>
          <w:p w14:paraId="5AF74E1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Alone</w:t>
            </w:r>
          </w:p>
        </w:tc>
        <w:tc>
          <w:tcPr>
            <w:tcW w:w="992" w:type="dxa"/>
            <w:tcBorders>
              <w:left w:val="nil"/>
              <w:right w:val="nil"/>
            </w:tcBorders>
            <w:vAlign w:val="center"/>
          </w:tcPr>
          <w:p w14:paraId="5C7AB12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46</w:t>
            </w:r>
          </w:p>
        </w:tc>
        <w:tc>
          <w:tcPr>
            <w:tcW w:w="850" w:type="dxa"/>
            <w:tcBorders>
              <w:left w:val="nil"/>
              <w:right w:val="nil"/>
            </w:tcBorders>
            <w:vAlign w:val="center"/>
          </w:tcPr>
          <w:p w14:paraId="69EAE9E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67.6</w:t>
            </w:r>
          </w:p>
        </w:tc>
        <w:tc>
          <w:tcPr>
            <w:tcW w:w="851" w:type="dxa"/>
            <w:tcBorders>
              <w:left w:val="nil"/>
              <w:right w:val="nil"/>
            </w:tcBorders>
            <w:vAlign w:val="center"/>
          </w:tcPr>
          <w:p w14:paraId="741B25D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38</w:t>
            </w:r>
          </w:p>
        </w:tc>
        <w:tc>
          <w:tcPr>
            <w:tcW w:w="851" w:type="dxa"/>
            <w:tcBorders>
              <w:left w:val="nil"/>
              <w:right w:val="nil"/>
            </w:tcBorders>
            <w:vAlign w:val="center"/>
          </w:tcPr>
          <w:p w14:paraId="50889A47"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55.9</w:t>
            </w:r>
          </w:p>
        </w:tc>
        <w:tc>
          <w:tcPr>
            <w:tcW w:w="851" w:type="dxa"/>
            <w:tcBorders>
              <w:left w:val="nil"/>
              <w:right w:val="nil"/>
            </w:tcBorders>
            <w:vAlign w:val="center"/>
          </w:tcPr>
          <w:p w14:paraId="23936D89"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color w:val="000000"/>
                <w:sz w:val="22"/>
                <w:szCs w:val="22"/>
                <w:lang w:val="en-GB"/>
              </w:rPr>
              <w:t>27</w:t>
            </w:r>
          </w:p>
        </w:tc>
        <w:tc>
          <w:tcPr>
            <w:tcW w:w="851" w:type="dxa"/>
            <w:tcBorders>
              <w:left w:val="nil"/>
              <w:right w:val="nil"/>
            </w:tcBorders>
            <w:vAlign w:val="center"/>
          </w:tcPr>
          <w:p w14:paraId="69DDEF24"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79.4</w:t>
            </w:r>
          </w:p>
        </w:tc>
        <w:tc>
          <w:tcPr>
            <w:tcW w:w="1235" w:type="dxa"/>
            <w:tcBorders>
              <w:top w:val="nil"/>
              <w:left w:val="nil"/>
              <w:bottom w:val="nil"/>
              <w:right w:val="nil"/>
            </w:tcBorders>
            <w:vAlign w:val="center"/>
          </w:tcPr>
          <w:p w14:paraId="022C3822"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409ECFA4" w14:textId="77777777" w:rsidTr="00CF0611">
        <w:trPr>
          <w:trHeight w:val="261"/>
        </w:trPr>
        <w:tc>
          <w:tcPr>
            <w:tcW w:w="2692" w:type="dxa"/>
            <w:tcBorders>
              <w:top w:val="nil"/>
              <w:left w:val="nil"/>
              <w:bottom w:val="nil"/>
              <w:right w:val="nil"/>
            </w:tcBorders>
            <w:vAlign w:val="center"/>
          </w:tcPr>
          <w:p w14:paraId="394511A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With family</w:t>
            </w:r>
          </w:p>
        </w:tc>
        <w:tc>
          <w:tcPr>
            <w:tcW w:w="992" w:type="dxa"/>
            <w:tcBorders>
              <w:left w:val="nil"/>
              <w:right w:val="nil"/>
            </w:tcBorders>
            <w:vAlign w:val="center"/>
          </w:tcPr>
          <w:p w14:paraId="29C20B9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w:t>
            </w:r>
          </w:p>
        </w:tc>
        <w:tc>
          <w:tcPr>
            <w:tcW w:w="850" w:type="dxa"/>
            <w:tcBorders>
              <w:left w:val="nil"/>
              <w:right w:val="nil"/>
            </w:tcBorders>
            <w:vAlign w:val="center"/>
          </w:tcPr>
          <w:p w14:paraId="1444030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16.2</w:t>
            </w:r>
          </w:p>
        </w:tc>
        <w:tc>
          <w:tcPr>
            <w:tcW w:w="851" w:type="dxa"/>
            <w:tcBorders>
              <w:left w:val="nil"/>
              <w:right w:val="nil"/>
            </w:tcBorders>
            <w:vAlign w:val="center"/>
          </w:tcPr>
          <w:p w14:paraId="1035664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21</w:t>
            </w:r>
          </w:p>
        </w:tc>
        <w:tc>
          <w:tcPr>
            <w:tcW w:w="851" w:type="dxa"/>
            <w:tcBorders>
              <w:left w:val="nil"/>
              <w:right w:val="nil"/>
            </w:tcBorders>
            <w:vAlign w:val="center"/>
          </w:tcPr>
          <w:p w14:paraId="6BA1B537"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30.9</w:t>
            </w:r>
          </w:p>
        </w:tc>
        <w:tc>
          <w:tcPr>
            <w:tcW w:w="851" w:type="dxa"/>
            <w:tcBorders>
              <w:left w:val="nil"/>
              <w:right w:val="nil"/>
            </w:tcBorders>
            <w:vAlign w:val="center"/>
          </w:tcPr>
          <w:p w14:paraId="35B1EFC0"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color w:val="000000"/>
                <w:sz w:val="22"/>
                <w:szCs w:val="22"/>
                <w:lang w:val="en-GB"/>
              </w:rPr>
              <w:t>4</w:t>
            </w:r>
          </w:p>
        </w:tc>
        <w:tc>
          <w:tcPr>
            <w:tcW w:w="851" w:type="dxa"/>
            <w:tcBorders>
              <w:left w:val="nil"/>
              <w:right w:val="nil"/>
            </w:tcBorders>
            <w:vAlign w:val="center"/>
          </w:tcPr>
          <w:p w14:paraId="06475A77"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11.8</w:t>
            </w:r>
          </w:p>
        </w:tc>
        <w:tc>
          <w:tcPr>
            <w:tcW w:w="1235" w:type="dxa"/>
            <w:vMerge w:val="restart"/>
            <w:tcBorders>
              <w:top w:val="nil"/>
              <w:left w:val="nil"/>
              <w:right w:val="nil"/>
            </w:tcBorders>
            <w:vAlign w:val="center"/>
          </w:tcPr>
          <w:p w14:paraId="7A66462B"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r w:rsidRPr="00B80F40">
              <w:rPr>
                <w:rFonts w:asciiTheme="minorHAnsi" w:hAnsiTheme="minorHAnsi" w:cstheme="minorHAnsi"/>
                <w:color w:val="000000"/>
                <w:sz w:val="22"/>
                <w:szCs w:val="22"/>
                <w:lang w:val="en-GB"/>
              </w:rPr>
              <w:t xml:space="preserve">9.945,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.807</w:t>
            </w:r>
          </w:p>
        </w:tc>
      </w:tr>
      <w:tr w:rsidR="00596F51" w:rsidRPr="00B80F40" w14:paraId="28EE54EF" w14:textId="77777777" w:rsidTr="00CF0611">
        <w:trPr>
          <w:trHeight w:val="266"/>
        </w:trPr>
        <w:tc>
          <w:tcPr>
            <w:tcW w:w="2692" w:type="dxa"/>
            <w:tcBorders>
              <w:top w:val="nil"/>
              <w:left w:val="nil"/>
              <w:bottom w:val="nil"/>
              <w:right w:val="nil"/>
            </w:tcBorders>
            <w:vAlign w:val="center"/>
          </w:tcPr>
          <w:p w14:paraId="27908F5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With friends</w:t>
            </w:r>
          </w:p>
        </w:tc>
        <w:tc>
          <w:tcPr>
            <w:tcW w:w="992" w:type="dxa"/>
            <w:tcBorders>
              <w:left w:val="nil"/>
              <w:right w:val="nil"/>
            </w:tcBorders>
            <w:vAlign w:val="center"/>
          </w:tcPr>
          <w:p w14:paraId="6FD79807"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0" w:type="dxa"/>
            <w:tcBorders>
              <w:left w:val="nil"/>
              <w:right w:val="nil"/>
            </w:tcBorders>
            <w:vAlign w:val="center"/>
          </w:tcPr>
          <w:p w14:paraId="3CF030D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658D878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019562C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5AFBDF49"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0BB1CFB0"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2.9</w:t>
            </w:r>
          </w:p>
        </w:tc>
        <w:tc>
          <w:tcPr>
            <w:tcW w:w="1235" w:type="dxa"/>
            <w:vMerge/>
            <w:tcBorders>
              <w:left w:val="nil"/>
              <w:right w:val="nil"/>
            </w:tcBorders>
            <w:vAlign w:val="center"/>
          </w:tcPr>
          <w:p w14:paraId="3F793B8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7ECC24CF" w14:textId="77777777" w:rsidTr="00CF0611">
        <w:trPr>
          <w:trHeight w:val="256"/>
        </w:trPr>
        <w:tc>
          <w:tcPr>
            <w:tcW w:w="2692" w:type="dxa"/>
            <w:tcBorders>
              <w:top w:val="nil"/>
              <w:left w:val="nil"/>
              <w:bottom w:val="nil"/>
              <w:right w:val="nil"/>
            </w:tcBorders>
            <w:vAlign w:val="center"/>
          </w:tcPr>
          <w:p w14:paraId="5A3D1DF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With partner</w:t>
            </w:r>
          </w:p>
        </w:tc>
        <w:tc>
          <w:tcPr>
            <w:tcW w:w="992" w:type="dxa"/>
            <w:tcBorders>
              <w:left w:val="nil"/>
              <w:right w:val="nil"/>
            </w:tcBorders>
            <w:vAlign w:val="center"/>
          </w:tcPr>
          <w:p w14:paraId="75B2FE4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w:t>
            </w:r>
          </w:p>
        </w:tc>
        <w:tc>
          <w:tcPr>
            <w:tcW w:w="850" w:type="dxa"/>
            <w:tcBorders>
              <w:left w:val="nil"/>
              <w:right w:val="nil"/>
            </w:tcBorders>
            <w:vAlign w:val="center"/>
          </w:tcPr>
          <w:p w14:paraId="6ED174B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w:t>
            </w:r>
          </w:p>
        </w:tc>
        <w:tc>
          <w:tcPr>
            <w:tcW w:w="851" w:type="dxa"/>
            <w:tcBorders>
              <w:left w:val="nil"/>
              <w:right w:val="nil"/>
            </w:tcBorders>
            <w:vAlign w:val="center"/>
          </w:tcPr>
          <w:p w14:paraId="747817D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w:t>
            </w:r>
          </w:p>
        </w:tc>
        <w:tc>
          <w:tcPr>
            <w:tcW w:w="851" w:type="dxa"/>
            <w:tcBorders>
              <w:left w:val="nil"/>
              <w:right w:val="nil"/>
            </w:tcBorders>
            <w:vAlign w:val="center"/>
          </w:tcPr>
          <w:p w14:paraId="3E37F20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10.3</w:t>
            </w:r>
          </w:p>
        </w:tc>
        <w:tc>
          <w:tcPr>
            <w:tcW w:w="851" w:type="dxa"/>
            <w:tcBorders>
              <w:left w:val="nil"/>
              <w:right w:val="nil"/>
            </w:tcBorders>
            <w:vAlign w:val="center"/>
          </w:tcPr>
          <w:p w14:paraId="034C6BFB"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25D73E92"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2.9</w:t>
            </w:r>
          </w:p>
        </w:tc>
        <w:tc>
          <w:tcPr>
            <w:tcW w:w="1235" w:type="dxa"/>
            <w:vMerge/>
            <w:tcBorders>
              <w:left w:val="nil"/>
              <w:bottom w:val="nil"/>
              <w:right w:val="nil"/>
            </w:tcBorders>
            <w:vAlign w:val="center"/>
          </w:tcPr>
          <w:p w14:paraId="4D883E55"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45F08679" w14:textId="77777777" w:rsidTr="00CF0611">
        <w:trPr>
          <w:trHeight w:val="260"/>
        </w:trPr>
        <w:tc>
          <w:tcPr>
            <w:tcW w:w="2692" w:type="dxa"/>
            <w:tcBorders>
              <w:top w:val="nil"/>
              <w:left w:val="nil"/>
              <w:bottom w:val="nil"/>
              <w:right w:val="nil"/>
            </w:tcBorders>
            <w:vAlign w:val="center"/>
          </w:tcPr>
          <w:p w14:paraId="78AD028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Other communal living</w:t>
            </w:r>
          </w:p>
        </w:tc>
        <w:tc>
          <w:tcPr>
            <w:tcW w:w="992" w:type="dxa"/>
            <w:tcBorders>
              <w:left w:val="nil"/>
              <w:right w:val="nil"/>
            </w:tcBorders>
            <w:vAlign w:val="center"/>
          </w:tcPr>
          <w:p w14:paraId="20479DB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0" w:type="dxa"/>
            <w:tcBorders>
              <w:left w:val="nil"/>
              <w:right w:val="nil"/>
            </w:tcBorders>
            <w:vAlign w:val="center"/>
          </w:tcPr>
          <w:p w14:paraId="767920E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851" w:type="dxa"/>
            <w:tcBorders>
              <w:left w:val="nil"/>
              <w:right w:val="nil"/>
            </w:tcBorders>
            <w:vAlign w:val="center"/>
          </w:tcPr>
          <w:p w14:paraId="1FF0586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627CEFB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6E042593"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30227529"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2.9</w:t>
            </w:r>
          </w:p>
        </w:tc>
        <w:tc>
          <w:tcPr>
            <w:tcW w:w="1235" w:type="dxa"/>
            <w:tcBorders>
              <w:top w:val="nil"/>
              <w:left w:val="nil"/>
              <w:bottom w:val="nil"/>
              <w:right w:val="nil"/>
            </w:tcBorders>
            <w:vAlign w:val="center"/>
          </w:tcPr>
          <w:p w14:paraId="34F56A01" w14:textId="77777777" w:rsidR="00596F51" w:rsidRPr="00B80F40" w:rsidRDefault="00596F51" w:rsidP="00E0746D">
            <w:pPr>
              <w:tabs>
                <w:tab w:val="left" w:pos="567"/>
              </w:tabs>
              <w:spacing w:line="276" w:lineRule="auto"/>
              <w:jc w:val="center"/>
              <w:rPr>
                <w:rFonts w:asciiTheme="minorHAnsi" w:hAnsiTheme="minorHAnsi" w:cstheme="minorHAnsi"/>
                <w:b/>
                <w:color w:val="000000"/>
                <w:sz w:val="22"/>
                <w:szCs w:val="22"/>
                <w:lang w:val="en-GB"/>
              </w:rPr>
            </w:pPr>
          </w:p>
        </w:tc>
      </w:tr>
      <w:tr w:rsidR="00596F51" w:rsidRPr="00B80F40" w14:paraId="71094F2A" w14:textId="77777777" w:rsidTr="00CF0611">
        <w:trPr>
          <w:trHeight w:val="534"/>
        </w:trPr>
        <w:tc>
          <w:tcPr>
            <w:tcW w:w="2692" w:type="dxa"/>
            <w:tcBorders>
              <w:top w:val="nil"/>
              <w:left w:val="nil"/>
              <w:bottom w:val="nil"/>
              <w:right w:val="nil"/>
            </w:tcBorders>
            <w:vAlign w:val="center"/>
          </w:tcPr>
          <w:p w14:paraId="3763AF31" w14:textId="77777777" w:rsidR="00596F51" w:rsidRPr="00B80F40" w:rsidRDefault="00596F51"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Highest attained educational degree</w:t>
            </w:r>
          </w:p>
        </w:tc>
        <w:tc>
          <w:tcPr>
            <w:tcW w:w="992" w:type="dxa"/>
            <w:tcBorders>
              <w:left w:val="nil"/>
              <w:right w:val="nil"/>
            </w:tcBorders>
            <w:vAlign w:val="center"/>
          </w:tcPr>
          <w:p w14:paraId="0644BF7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0" w:type="dxa"/>
            <w:tcBorders>
              <w:left w:val="nil"/>
              <w:right w:val="nil"/>
            </w:tcBorders>
            <w:vAlign w:val="center"/>
          </w:tcPr>
          <w:p w14:paraId="1672422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38617B2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0EBF94D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c>
          <w:tcPr>
            <w:tcW w:w="851" w:type="dxa"/>
            <w:tcBorders>
              <w:left w:val="nil"/>
              <w:right w:val="nil"/>
            </w:tcBorders>
            <w:vAlign w:val="center"/>
          </w:tcPr>
          <w:p w14:paraId="66BCC820"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p>
        </w:tc>
        <w:tc>
          <w:tcPr>
            <w:tcW w:w="851" w:type="dxa"/>
            <w:tcBorders>
              <w:left w:val="nil"/>
              <w:right w:val="nil"/>
            </w:tcBorders>
            <w:vAlign w:val="center"/>
          </w:tcPr>
          <w:p w14:paraId="73566849"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p>
        </w:tc>
        <w:tc>
          <w:tcPr>
            <w:tcW w:w="1235" w:type="dxa"/>
            <w:tcBorders>
              <w:top w:val="nil"/>
              <w:left w:val="nil"/>
              <w:bottom w:val="nil"/>
              <w:right w:val="nil"/>
            </w:tcBorders>
            <w:vAlign w:val="center"/>
          </w:tcPr>
          <w:p w14:paraId="54EBB19A"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6892FBFA" w14:textId="77777777" w:rsidTr="00CF0611">
        <w:trPr>
          <w:trHeight w:val="244"/>
        </w:trPr>
        <w:tc>
          <w:tcPr>
            <w:tcW w:w="2692" w:type="dxa"/>
            <w:tcBorders>
              <w:top w:val="nil"/>
              <w:left w:val="nil"/>
              <w:bottom w:val="nil"/>
              <w:right w:val="nil"/>
            </w:tcBorders>
            <w:vAlign w:val="center"/>
          </w:tcPr>
          <w:p w14:paraId="0D2EDF8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No completed degree</w:t>
            </w:r>
          </w:p>
        </w:tc>
        <w:tc>
          <w:tcPr>
            <w:tcW w:w="992" w:type="dxa"/>
            <w:tcBorders>
              <w:left w:val="nil"/>
              <w:right w:val="nil"/>
            </w:tcBorders>
            <w:vAlign w:val="center"/>
          </w:tcPr>
          <w:p w14:paraId="5A419C1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0" w:type="dxa"/>
            <w:tcBorders>
              <w:left w:val="nil"/>
              <w:right w:val="nil"/>
            </w:tcBorders>
            <w:vAlign w:val="center"/>
          </w:tcPr>
          <w:p w14:paraId="220E606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1C95D3F2"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3AF0B40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3F37EEA0"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0</w:t>
            </w:r>
          </w:p>
        </w:tc>
        <w:tc>
          <w:tcPr>
            <w:tcW w:w="851" w:type="dxa"/>
            <w:tcBorders>
              <w:left w:val="nil"/>
              <w:right w:val="nil"/>
            </w:tcBorders>
            <w:vAlign w:val="center"/>
          </w:tcPr>
          <w:p w14:paraId="5FCA47CA" w14:textId="77777777" w:rsidR="00596F51" w:rsidRPr="00B80F40" w:rsidRDefault="00596F51" w:rsidP="00E0746D">
            <w:pPr>
              <w:tabs>
                <w:tab w:val="left" w:pos="567"/>
              </w:tabs>
              <w:spacing w:line="276" w:lineRule="auto"/>
              <w:jc w:val="center"/>
              <w:rPr>
                <w:rFonts w:asciiTheme="minorHAnsi" w:hAnsiTheme="minorHAnsi" w:cstheme="minorHAnsi"/>
                <w:bCs/>
                <w:color w:val="000000"/>
                <w:sz w:val="22"/>
                <w:szCs w:val="22"/>
                <w:lang w:val="en-GB"/>
              </w:rPr>
            </w:pPr>
            <w:r w:rsidRPr="00B80F40">
              <w:rPr>
                <w:rFonts w:asciiTheme="minorHAnsi" w:hAnsiTheme="minorHAnsi" w:cstheme="minorHAnsi"/>
                <w:bCs/>
                <w:color w:val="000000"/>
                <w:sz w:val="22"/>
                <w:szCs w:val="22"/>
                <w:lang w:val="en-GB"/>
              </w:rPr>
              <w:t>0</w:t>
            </w:r>
          </w:p>
        </w:tc>
        <w:tc>
          <w:tcPr>
            <w:tcW w:w="1235" w:type="dxa"/>
            <w:tcBorders>
              <w:top w:val="nil"/>
              <w:left w:val="nil"/>
              <w:bottom w:val="nil"/>
              <w:right w:val="nil"/>
            </w:tcBorders>
            <w:vAlign w:val="center"/>
          </w:tcPr>
          <w:p w14:paraId="6E30FE2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0939F2DA" w14:textId="77777777" w:rsidTr="00CF0611">
        <w:trPr>
          <w:trHeight w:val="234"/>
        </w:trPr>
        <w:tc>
          <w:tcPr>
            <w:tcW w:w="2692" w:type="dxa"/>
            <w:tcBorders>
              <w:top w:val="nil"/>
              <w:left w:val="nil"/>
              <w:bottom w:val="nil"/>
              <w:right w:val="nil"/>
            </w:tcBorders>
            <w:vAlign w:val="center"/>
          </w:tcPr>
          <w:p w14:paraId="69D98F8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Primary school</w:t>
            </w:r>
          </w:p>
        </w:tc>
        <w:tc>
          <w:tcPr>
            <w:tcW w:w="992" w:type="dxa"/>
            <w:tcBorders>
              <w:left w:val="nil"/>
              <w:right w:val="nil"/>
            </w:tcBorders>
            <w:vAlign w:val="center"/>
          </w:tcPr>
          <w:p w14:paraId="5A64ACA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0" w:type="dxa"/>
            <w:tcBorders>
              <w:left w:val="nil"/>
              <w:right w:val="nil"/>
            </w:tcBorders>
            <w:vAlign w:val="center"/>
          </w:tcPr>
          <w:p w14:paraId="63403E62"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32A62CE3"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2C14E0E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3804A8A1"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25C5F07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tcBorders>
              <w:top w:val="nil"/>
              <w:left w:val="nil"/>
              <w:bottom w:val="nil"/>
              <w:right w:val="nil"/>
            </w:tcBorders>
            <w:vAlign w:val="center"/>
          </w:tcPr>
          <w:p w14:paraId="35A800F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0E23AC64" w14:textId="77777777" w:rsidTr="00CF0611">
        <w:trPr>
          <w:trHeight w:val="238"/>
        </w:trPr>
        <w:tc>
          <w:tcPr>
            <w:tcW w:w="2692" w:type="dxa"/>
            <w:tcBorders>
              <w:top w:val="nil"/>
              <w:left w:val="nil"/>
              <w:bottom w:val="nil"/>
              <w:right w:val="nil"/>
            </w:tcBorders>
            <w:vAlign w:val="center"/>
          </w:tcPr>
          <w:p w14:paraId="0F2656F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Secondary school</w:t>
            </w:r>
          </w:p>
        </w:tc>
        <w:tc>
          <w:tcPr>
            <w:tcW w:w="992" w:type="dxa"/>
            <w:tcBorders>
              <w:left w:val="nil"/>
              <w:right w:val="nil"/>
            </w:tcBorders>
            <w:vAlign w:val="center"/>
          </w:tcPr>
          <w:p w14:paraId="4CE3C77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9</w:t>
            </w:r>
          </w:p>
        </w:tc>
        <w:tc>
          <w:tcPr>
            <w:tcW w:w="850" w:type="dxa"/>
            <w:tcBorders>
              <w:left w:val="nil"/>
              <w:right w:val="nil"/>
            </w:tcBorders>
            <w:vAlign w:val="center"/>
          </w:tcPr>
          <w:p w14:paraId="5967990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13.2</w:t>
            </w:r>
          </w:p>
        </w:tc>
        <w:tc>
          <w:tcPr>
            <w:tcW w:w="851" w:type="dxa"/>
            <w:tcBorders>
              <w:left w:val="nil"/>
              <w:right w:val="nil"/>
            </w:tcBorders>
            <w:vAlign w:val="center"/>
          </w:tcPr>
          <w:p w14:paraId="7666DDA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w:t>
            </w:r>
          </w:p>
        </w:tc>
        <w:tc>
          <w:tcPr>
            <w:tcW w:w="851" w:type="dxa"/>
            <w:tcBorders>
              <w:left w:val="nil"/>
              <w:right w:val="nil"/>
            </w:tcBorders>
            <w:vAlign w:val="center"/>
          </w:tcPr>
          <w:p w14:paraId="6353869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23.5</w:t>
            </w:r>
          </w:p>
        </w:tc>
        <w:tc>
          <w:tcPr>
            <w:tcW w:w="851" w:type="dxa"/>
            <w:tcBorders>
              <w:left w:val="nil"/>
              <w:right w:val="nil"/>
            </w:tcBorders>
            <w:vAlign w:val="center"/>
          </w:tcPr>
          <w:p w14:paraId="165F778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w:t>
            </w:r>
          </w:p>
        </w:tc>
        <w:tc>
          <w:tcPr>
            <w:tcW w:w="851" w:type="dxa"/>
            <w:tcBorders>
              <w:left w:val="nil"/>
              <w:right w:val="nil"/>
            </w:tcBorders>
            <w:vAlign w:val="center"/>
          </w:tcPr>
          <w:p w14:paraId="6778FE4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23.5</w:t>
            </w:r>
          </w:p>
        </w:tc>
        <w:tc>
          <w:tcPr>
            <w:tcW w:w="1235" w:type="dxa"/>
            <w:vMerge w:val="restart"/>
            <w:tcBorders>
              <w:top w:val="nil"/>
              <w:left w:val="nil"/>
              <w:right w:val="nil"/>
            </w:tcBorders>
            <w:vAlign w:val="center"/>
          </w:tcPr>
          <w:p w14:paraId="27C00F9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10.924,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596F51" w:rsidRPr="00B80F40" w14:paraId="6C8FDA82" w14:textId="77777777" w:rsidTr="00CF0611">
        <w:trPr>
          <w:trHeight w:val="137"/>
        </w:trPr>
        <w:tc>
          <w:tcPr>
            <w:tcW w:w="2692" w:type="dxa"/>
            <w:tcBorders>
              <w:top w:val="nil"/>
              <w:left w:val="nil"/>
              <w:bottom w:val="nil"/>
              <w:right w:val="nil"/>
            </w:tcBorders>
            <w:vAlign w:val="center"/>
          </w:tcPr>
          <w:p w14:paraId="09992E3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College/University</w:t>
            </w:r>
          </w:p>
        </w:tc>
        <w:tc>
          <w:tcPr>
            <w:tcW w:w="992" w:type="dxa"/>
            <w:tcBorders>
              <w:left w:val="nil"/>
              <w:right w:val="nil"/>
            </w:tcBorders>
            <w:vAlign w:val="center"/>
          </w:tcPr>
          <w:p w14:paraId="548E4B5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47</w:t>
            </w:r>
          </w:p>
        </w:tc>
        <w:tc>
          <w:tcPr>
            <w:tcW w:w="850" w:type="dxa"/>
            <w:tcBorders>
              <w:left w:val="nil"/>
              <w:right w:val="nil"/>
            </w:tcBorders>
            <w:vAlign w:val="center"/>
          </w:tcPr>
          <w:p w14:paraId="71EE441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69.1</w:t>
            </w:r>
          </w:p>
        </w:tc>
        <w:tc>
          <w:tcPr>
            <w:tcW w:w="851" w:type="dxa"/>
            <w:tcBorders>
              <w:left w:val="nil"/>
              <w:right w:val="nil"/>
            </w:tcBorders>
            <w:vAlign w:val="center"/>
          </w:tcPr>
          <w:p w14:paraId="5CB80D1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38</w:t>
            </w:r>
          </w:p>
        </w:tc>
        <w:tc>
          <w:tcPr>
            <w:tcW w:w="851" w:type="dxa"/>
            <w:tcBorders>
              <w:left w:val="nil"/>
              <w:right w:val="nil"/>
            </w:tcBorders>
            <w:vAlign w:val="center"/>
          </w:tcPr>
          <w:p w14:paraId="1BDBDFB0"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55.9</w:t>
            </w:r>
          </w:p>
        </w:tc>
        <w:tc>
          <w:tcPr>
            <w:tcW w:w="851" w:type="dxa"/>
            <w:tcBorders>
              <w:left w:val="nil"/>
              <w:right w:val="nil"/>
            </w:tcBorders>
            <w:vAlign w:val="center"/>
          </w:tcPr>
          <w:p w14:paraId="5D2127B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24</w:t>
            </w:r>
          </w:p>
        </w:tc>
        <w:tc>
          <w:tcPr>
            <w:tcW w:w="851" w:type="dxa"/>
            <w:tcBorders>
              <w:left w:val="nil"/>
              <w:right w:val="nil"/>
            </w:tcBorders>
            <w:vAlign w:val="center"/>
          </w:tcPr>
          <w:p w14:paraId="5BFDB44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70.6</w:t>
            </w:r>
          </w:p>
        </w:tc>
        <w:tc>
          <w:tcPr>
            <w:tcW w:w="1235" w:type="dxa"/>
            <w:vMerge/>
            <w:tcBorders>
              <w:left w:val="nil"/>
              <w:bottom w:val="nil"/>
              <w:right w:val="nil"/>
            </w:tcBorders>
            <w:vAlign w:val="center"/>
          </w:tcPr>
          <w:p w14:paraId="2EFAF4D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1E54FDC4" w14:textId="77777777" w:rsidTr="00CF0611">
        <w:trPr>
          <w:trHeight w:val="93"/>
        </w:trPr>
        <w:tc>
          <w:tcPr>
            <w:tcW w:w="2692" w:type="dxa"/>
            <w:tcBorders>
              <w:top w:val="nil"/>
              <w:left w:val="nil"/>
              <w:bottom w:val="nil"/>
              <w:right w:val="nil"/>
            </w:tcBorders>
            <w:vAlign w:val="center"/>
          </w:tcPr>
          <w:p w14:paraId="65BE9779"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Other vocational education</w:t>
            </w:r>
          </w:p>
        </w:tc>
        <w:tc>
          <w:tcPr>
            <w:tcW w:w="992" w:type="dxa"/>
            <w:tcBorders>
              <w:left w:val="nil"/>
              <w:bottom w:val="nil"/>
              <w:right w:val="nil"/>
            </w:tcBorders>
            <w:vAlign w:val="center"/>
          </w:tcPr>
          <w:p w14:paraId="5BC5ECA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w:t>
            </w:r>
          </w:p>
        </w:tc>
        <w:tc>
          <w:tcPr>
            <w:tcW w:w="850" w:type="dxa"/>
            <w:tcBorders>
              <w:left w:val="nil"/>
              <w:bottom w:val="nil"/>
              <w:right w:val="nil"/>
            </w:tcBorders>
            <w:vAlign w:val="center"/>
          </w:tcPr>
          <w:p w14:paraId="53157C0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w:t>
            </w:r>
          </w:p>
        </w:tc>
        <w:tc>
          <w:tcPr>
            <w:tcW w:w="851" w:type="dxa"/>
            <w:tcBorders>
              <w:left w:val="nil"/>
              <w:bottom w:val="nil"/>
              <w:right w:val="nil"/>
            </w:tcBorders>
            <w:vAlign w:val="center"/>
          </w:tcPr>
          <w:p w14:paraId="7A43971E"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9</w:t>
            </w:r>
          </w:p>
        </w:tc>
        <w:tc>
          <w:tcPr>
            <w:tcW w:w="851" w:type="dxa"/>
            <w:tcBorders>
              <w:left w:val="nil"/>
              <w:bottom w:val="nil"/>
              <w:right w:val="nil"/>
            </w:tcBorders>
            <w:vAlign w:val="center"/>
          </w:tcPr>
          <w:p w14:paraId="0E0948CC"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13.2</w:t>
            </w:r>
          </w:p>
        </w:tc>
        <w:tc>
          <w:tcPr>
            <w:tcW w:w="851" w:type="dxa"/>
            <w:tcBorders>
              <w:left w:val="nil"/>
              <w:bottom w:val="nil"/>
              <w:right w:val="nil"/>
            </w:tcBorders>
            <w:vAlign w:val="center"/>
          </w:tcPr>
          <w:p w14:paraId="153A66F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bottom w:val="nil"/>
              <w:right w:val="nil"/>
            </w:tcBorders>
            <w:vAlign w:val="center"/>
          </w:tcPr>
          <w:p w14:paraId="7C8DF08B"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tcBorders>
              <w:top w:val="nil"/>
              <w:left w:val="nil"/>
              <w:bottom w:val="nil"/>
              <w:right w:val="nil"/>
            </w:tcBorders>
            <w:vAlign w:val="center"/>
          </w:tcPr>
          <w:p w14:paraId="6C51EF4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r w:rsidR="00596F51" w:rsidRPr="00B80F40" w14:paraId="54E343A4" w14:textId="77777777" w:rsidTr="00CF0611">
        <w:trPr>
          <w:trHeight w:val="137"/>
        </w:trPr>
        <w:tc>
          <w:tcPr>
            <w:tcW w:w="2692" w:type="dxa"/>
            <w:tcBorders>
              <w:top w:val="nil"/>
              <w:left w:val="nil"/>
              <w:bottom w:val="nil"/>
              <w:right w:val="nil"/>
            </w:tcBorders>
            <w:vAlign w:val="center"/>
          </w:tcPr>
          <w:p w14:paraId="3D97F7A2"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Postgraduate degree</w:t>
            </w:r>
          </w:p>
        </w:tc>
        <w:tc>
          <w:tcPr>
            <w:tcW w:w="992" w:type="dxa"/>
            <w:tcBorders>
              <w:top w:val="nil"/>
              <w:left w:val="nil"/>
              <w:bottom w:val="nil"/>
              <w:right w:val="nil"/>
            </w:tcBorders>
            <w:vAlign w:val="center"/>
          </w:tcPr>
          <w:p w14:paraId="0A03DADF"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0" w:type="dxa"/>
            <w:tcBorders>
              <w:top w:val="nil"/>
              <w:left w:val="nil"/>
              <w:bottom w:val="nil"/>
              <w:right w:val="nil"/>
            </w:tcBorders>
            <w:vAlign w:val="center"/>
          </w:tcPr>
          <w:p w14:paraId="50F04865"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w:t>
            </w:r>
          </w:p>
        </w:tc>
        <w:tc>
          <w:tcPr>
            <w:tcW w:w="851" w:type="dxa"/>
            <w:tcBorders>
              <w:top w:val="nil"/>
              <w:left w:val="nil"/>
              <w:bottom w:val="nil"/>
              <w:right w:val="nil"/>
            </w:tcBorders>
            <w:vAlign w:val="center"/>
          </w:tcPr>
          <w:p w14:paraId="2D162B0D"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1" w:type="dxa"/>
            <w:tcBorders>
              <w:top w:val="nil"/>
              <w:left w:val="nil"/>
              <w:bottom w:val="nil"/>
              <w:right w:val="nil"/>
            </w:tcBorders>
            <w:vAlign w:val="center"/>
          </w:tcPr>
          <w:p w14:paraId="467E5BD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851" w:type="dxa"/>
            <w:tcBorders>
              <w:top w:val="nil"/>
              <w:left w:val="nil"/>
              <w:bottom w:val="nil"/>
              <w:right w:val="nil"/>
            </w:tcBorders>
            <w:vAlign w:val="center"/>
          </w:tcPr>
          <w:p w14:paraId="7895A024"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1" w:type="dxa"/>
            <w:tcBorders>
              <w:top w:val="nil"/>
              <w:left w:val="nil"/>
              <w:bottom w:val="nil"/>
              <w:right w:val="nil"/>
            </w:tcBorders>
            <w:vAlign w:val="center"/>
          </w:tcPr>
          <w:p w14:paraId="1F2D73E6"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1235" w:type="dxa"/>
            <w:tcBorders>
              <w:top w:val="nil"/>
              <w:left w:val="nil"/>
              <w:bottom w:val="nil"/>
              <w:right w:val="nil"/>
            </w:tcBorders>
            <w:vAlign w:val="center"/>
          </w:tcPr>
          <w:p w14:paraId="2DC40AE8" w14:textId="77777777" w:rsidR="00596F51" w:rsidRPr="00B80F40" w:rsidRDefault="00596F51" w:rsidP="00E0746D">
            <w:pPr>
              <w:tabs>
                <w:tab w:val="left" w:pos="567"/>
              </w:tabs>
              <w:spacing w:line="276" w:lineRule="auto"/>
              <w:jc w:val="center"/>
              <w:rPr>
                <w:rFonts w:asciiTheme="minorHAnsi" w:hAnsiTheme="minorHAnsi" w:cstheme="minorHAnsi"/>
                <w:color w:val="000000"/>
                <w:sz w:val="22"/>
                <w:szCs w:val="22"/>
                <w:lang w:val="en-GB"/>
              </w:rPr>
            </w:pPr>
          </w:p>
        </w:tc>
      </w:tr>
    </w:tbl>
    <w:p w14:paraId="0F8FAB6D" w14:textId="77777777" w:rsidR="00596F51" w:rsidRPr="00B80F40" w:rsidRDefault="00596F51">
      <w:pPr>
        <w:rPr>
          <w:lang w:val="en-GB"/>
        </w:rPr>
      </w:pPr>
    </w:p>
    <w:p w14:paraId="25510C4C" w14:textId="77777777" w:rsidR="00596F51" w:rsidRPr="00B80F40" w:rsidRDefault="00596F51">
      <w:pPr>
        <w:rPr>
          <w:lang w:val="en-GB"/>
        </w:rPr>
      </w:pPr>
      <w:r w:rsidRPr="00B80F40">
        <w:rPr>
          <w:lang w:val="en-GB"/>
        </w:rPr>
        <w:br w:type="page"/>
      </w:r>
    </w:p>
    <w:tbl>
      <w:tblPr>
        <w:tblpPr w:leftFromText="141" w:rightFromText="141" w:vertAnchor="page" w:horzAnchor="margin" w:tblpY="1021"/>
        <w:tblW w:w="9173" w:type="dxa"/>
        <w:tblBorders>
          <w:top w:val="single" w:sz="4" w:space="0" w:color="auto"/>
          <w:bottom w:val="single" w:sz="4" w:space="0" w:color="auto"/>
        </w:tblBorders>
        <w:tblLayout w:type="fixed"/>
        <w:tblLook w:val="04A0" w:firstRow="1" w:lastRow="0" w:firstColumn="1" w:lastColumn="0" w:noHBand="0" w:noVBand="1"/>
      </w:tblPr>
      <w:tblGrid>
        <w:gridCol w:w="2688"/>
        <w:gridCol w:w="994"/>
        <w:gridCol w:w="852"/>
        <w:gridCol w:w="851"/>
        <w:gridCol w:w="851"/>
        <w:gridCol w:w="851"/>
        <w:gridCol w:w="851"/>
        <w:gridCol w:w="1235"/>
      </w:tblGrid>
      <w:tr w:rsidR="00D50566" w:rsidRPr="00B80F40" w14:paraId="7FB2E8F1" w14:textId="77777777" w:rsidTr="00CF0611">
        <w:trPr>
          <w:trHeight w:val="609"/>
        </w:trPr>
        <w:tc>
          <w:tcPr>
            <w:tcW w:w="9173" w:type="dxa"/>
            <w:gridSpan w:val="8"/>
            <w:tcBorders>
              <w:top w:val="nil"/>
              <w:left w:val="nil"/>
              <w:bottom w:val="nil"/>
              <w:right w:val="nil"/>
            </w:tcBorders>
            <w:vAlign w:val="center"/>
          </w:tcPr>
          <w:p w14:paraId="79384B6F" w14:textId="77777777" w:rsidR="00D50566" w:rsidRPr="00B80F40" w:rsidRDefault="00D50566" w:rsidP="00E0746D">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sz w:val="22"/>
                <w:szCs w:val="22"/>
                <w:lang w:val="en-GB"/>
              </w:rPr>
              <w:lastRenderedPageBreak/>
              <w:t>Table 1.</w:t>
            </w:r>
            <w:r w:rsidRPr="00B80F40">
              <w:rPr>
                <w:rFonts w:asciiTheme="minorHAnsi" w:hAnsiTheme="minorHAnsi" w:cstheme="minorHAnsi"/>
                <w:b/>
                <w:sz w:val="22"/>
                <w:szCs w:val="22"/>
                <w:lang w:val="en-GB"/>
              </w:rPr>
              <w:t xml:space="preserve"> </w:t>
            </w:r>
            <w:r w:rsidRPr="00B80F40">
              <w:rPr>
                <w:rFonts w:asciiTheme="minorHAnsi" w:hAnsiTheme="minorHAnsi" w:cstheme="minorHAnsi"/>
                <w:bCs/>
                <w:sz w:val="22"/>
                <w:szCs w:val="22"/>
                <w:lang w:val="en-GB"/>
              </w:rPr>
              <w:t>(</w:t>
            </w:r>
            <w:r w:rsidRPr="00B80F40">
              <w:rPr>
                <w:rFonts w:asciiTheme="minorHAnsi" w:hAnsiTheme="minorHAnsi" w:cstheme="minorHAnsi"/>
                <w:i/>
                <w:sz w:val="22"/>
                <w:szCs w:val="22"/>
                <w:lang w:val="en-GB"/>
              </w:rPr>
              <w:t>continued)</w:t>
            </w:r>
          </w:p>
        </w:tc>
      </w:tr>
      <w:tr w:rsidR="002D6041" w:rsidRPr="00B80F40" w14:paraId="5B773468" w14:textId="77777777" w:rsidTr="00CD54CC">
        <w:trPr>
          <w:trHeight w:val="386"/>
        </w:trPr>
        <w:tc>
          <w:tcPr>
            <w:tcW w:w="2688" w:type="dxa"/>
            <w:tcBorders>
              <w:top w:val="nil"/>
              <w:left w:val="nil"/>
              <w:bottom w:val="nil"/>
              <w:right w:val="nil"/>
            </w:tcBorders>
            <w:vAlign w:val="center"/>
          </w:tcPr>
          <w:p w14:paraId="0D9F5D11"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Primary occupation</w:t>
            </w:r>
          </w:p>
        </w:tc>
        <w:tc>
          <w:tcPr>
            <w:tcW w:w="994" w:type="dxa"/>
            <w:tcBorders>
              <w:top w:val="nil"/>
              <w:bottom w:val="single" w:sz="4" w:space="0" w:color="auto"/>
              <w:right w:val="nil"/>
            </w:tcBorders>
            <w:vAlign w:val="center"/>
          </w:tcPr>
          <w:p w14:paraId="35C1FDDD" w14:textId="30FE14F4"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i/>
                <w:color w:val="000000"/>
                <w:sz w:val="22"/>
                <w:szCs w:val="22"/>
                <w:lang w:val="en-GB"/>
              </w:rPr>
              <w:t>n</w:t>
            </w:r>
          </w:p>
        </w:tc>
        <w:tc>
          <w:tcPr>
            <w:tcW w:w="852" w:type="dxa"/>
            <w:tcBorders>
              <w:top w:val="nil"/>
              <w:bottom w:val="single" w:sz="4" w:space="0" w:color="auto"/>
              <w:right w:val="nil"/>
            </w:tcBorders>
            <w:vAlign w:val="center"/>
          </w:tcPr>
          <w:p w14:paraId="6E34D2F6" w14:textId="1E76B11B"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t>
            </w:r>
          </w:p>
        </w:tc>
        <w:tc>
          <w:tcPr>
            <w:tcW w:w="851" w:type="dxa"/>
            <w:tcBorders>
              <w:top w:val="nil"/>
              <w:bottom w:val="single" w:sz="4" w:space="0" w:color="auto"/>
              <w:right w:val="nil"/>
            </w:tcBorders>
            <w:vAlign w:val="center"/>
          </w:tcPr>
          <w:p w14:paraId="7B8E12BC" w14:textId="4A7511D4"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i/>
                <w:color w:val="000000"/>
                <w:sz w:val="22"/>
                <w:szCs w:val="22"/>
                <w:lang w:val="en-GB"/>
              </w:rPr>
              <w:t>n</w:t>
            </w:r>
          </w:p>
        </w:tc>
        <w:tc>
          <w:tcPr>
            <w:tcW w:w="851" w:type="dxa"/>
            <w:tcBorders>
              <w:top w:val="nil"/>
              <w:bottom w:val="single" w:sz="4" w:space="0" w:color="auto"/>
              <w:right w:val="nil"/>
            </w:tcBorders>
            <w:vAlign w:val="center"/>
          </w:tcPr>
          <w:p w14:paraId="1471C1BE" w14:textId="0839D4A0"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t>
            </w:r>
          </w:p>
        </w:tc>
        <w:tc>
          <w:tcPr>
            <w:tcW w:w="851" w:type="dxa"/>
            <w:tcBorders>
              <w:top w:val="nil"/>
              <w:bottom w:val="single" w:sz="4" w:space="0" w:color="auto"/>
              <w:right w:val="nil"/>
            </w:tcBorders>
            <w:vAlign w:val="center"/>
          </w:tcPr>
          <w:p w14:paraId="6B224AD8" w14:textId="2D9EB31A"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i/>
                <w:color w:val="000000"/>
                <w:sz w:val="22"/>
                <w:szCs w:val="22"/>
                <w:lang w:val="en-GB"/>
              </w:rPr>
              <w:t>n</w:t>
            </w:r>
          </w:p>
        </w:tc>
        <w:tc>
          <w:tcPr>
            <w:tcW w:w="851" w:type="dxa"/>
            <w:tcBorders>
              <w:top w:val="nil"/>
              <w:bottom w:val="single" w:sz="4" w:space="0" w:color="auto"/>
              <w:right w:val="nil"/>
            </w:tcBorders>
            <w:vAlign w:val="center"/>
          </w:tcPr>
          <w:p w14:paraId="01B9DED1" w14:textId="3C49B008"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w:t>
            </w:r>
          </w:p>
        </w:tc>
        <w:tc>
          <w:tcPr>
            <w:tcW w:w="1235" w:type="dxa"/>
            <w:tcBorders>
              <w:top w:val="nil"/>
              <w:left w:val="nil"/>
              <w:bottom w:val="single" w:sz="4" w:space="0" w:color="auto"/>
              <w:right w:val="nil"/>
            </w:tcBorders>
            <w:vAlign w:val="center"/>
          </w:tcPr>
          <w:p w14:paraId="1D9E42D9" w14:textId="71F2F699"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sym w:font="Symbol" w:char="F063"/>
            </w:r>
            <w:r w:rsidRPr="00B80F40">
              <w:rPr>
                <w:rFonts w:asciiTheme="minorHAnsi" w:hAnsiTheme="minorHAnsi" w:cstheme="minorHAnsi"/>
                <w:color w:val="000000"/>
                <w:sz w:val="22"/>
                <w:szCs w:val="22"/>
                <w:vertAlign w:val="superscript"/>
                <w:lang w:val="en-GB"/>
              </w:rPr>
              <w:t>2</w:t>
            </w:r>
          </w:p>
        </w:tc>
      </w:tr>
      <w:tr w:rsidR="002D6041" w:rsidRPr="00B80F40" w14:paraId="04E03611" w14:textId="77777777" w:rsidTr="00CF0611">
        <w:trPr>
          <w:trHeight w:val="137"/>
        </w:trPr>
        <w:tc>
          <w:tcPr>
            <w:tcW w:w="2688" w:type="dxa"/>
            <w:tcBorders>
              <w:top w:val="nil"/>
              <w:left w:val="nil"/>
              <w:bottom w:val="nil"/>
              <w:right w:val="nil"/>
            </w:tcBorders>
            <w:vAlign w:val="center"/>
          </w:tcPr>
          <w:p w14:paraId="07224EC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Student</w:t>
            </w:r>
          </w:p>
        </w:tc>
        <w:tc>
          <w:tcPr>
            <w:tcW w:w="994" w:type="dxa"/>
            <w:tcBorders>
              <w:top w:val="single" w:sz="4" w:space="0" w:color="auto"/>
              <w:left w:val="nil"/>
              <w:right w:val="nil"/>
            </w:tcBorders>
            <w:vAlign w:val="center"/>
          </w:tcPr>
          <w:p w14:paraId="4A33F4D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2" w:type="dxa"/>
            <w:tcBorders>
              <w:top w:val="single" w:sz="4" w:space="0" w:color="auto"/>
              <w:left w:val="nil"/>
              <w:right w:val="nil"/>
            </w:tcBorders>
            <w:vAlign w:val="center"/>
          </w:tcPr>
          <w:p w14:paraId="4644B4D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851" w:type="dxa"/>
            <w:tcBorders>
              <w:top w:val="single" w:sz="4" w:space="0" w:color="auto"/>
              <w:left w:val="nil"/>
              <w:right w:val="nil"/>
            </w:tcBorders>
            <w:vAlign w:val="center"/>
          </w:tcPr>
          <w:p w14:paraId="54D9B88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w:t>
            </w:r>
          </w:p>
        </w:tc>
        <w:tc>
          <w:tcPr>
            <w:tcW w:w="851" w:type="dxa"/>
            <w:tcBorders>
              <w:top w:val="single" w:sz="4" w:space="0" w:color="auto"/>
              <w:left w:val="nil"/>
              <w:right w:val="nil"/>
            </w:tcBorders>
            <w:vAlign w:val="center"/>
          </w:tcPr>
          <w:p w14:paraId="3F88DD8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10.3</w:t>
            </w:r>
          </w:p>
        </w:tc>
        <w:tc>
          <w:tcPr>
            <w:tcW w:w="851" w:type="dxa"/>
            <w:tcBorders>
              <w:top w:val="single" w:sz="4" w:space="0" w:color="auto"/>
              <w:left w:val="nil"/>
              <w:right w:val="nil"/>
            </w:tcBorders>
            <w:vAlign w:val="center"/>
          </w:tcPr>
          <w:p w14:paraId="00A7264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1" w:type="dxa"/>
            <w:tcBorders>
              <w:top w:val="single" w:sz="4" w:space="0" w:color="auto"/>
              <w:left w:val="nil"/>
              <w:right w:val="nil"/>
            </w:tcBorders>
            <w:vAlign w:val="center"/>
          </w:tcPr>
          <w:p w14:paraId="277498B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w:t>
            </w:r>
          </w:p>
        </w:tc>
        <w:tc>
          <w:tcPr>
            <w:tcW w:w="1235" w:type="dxa"/>
            <w:tcBorders>
              <w:top w:val="single" w:sz="4" w:space="0" w:color="auto"/>
              <w:left w:val="nil"/>
              <w:bottom w:val="nil"/>
              <w:right w:val="nil"/>
            </w:tcBorders>
            <w:vAlign w:val="center"/>
          </w:tcPr>
          <w:p w14:paraId="3F14327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2D866B50" w14:textId="77777777" w:rsidTr="00CF0611">
        <w:trPr>
          <w:trHeight w:val="137"/>
        </w:trPr>
        <w:tc>
          <w:tcPr>
            <w:tcW w:w="2688" w:type="dxa"/>
            <w:tcBorders>
              <w:top w:val="nil"/>
              <w:left w:val="nil"/>
              <w:bottom w:val="nil"/>
              <w:right w:val="nil"/>
            </w:tcBorders>
            <w:vAlign w:val="center"/>
          </w:tcPr>
          <w:p w14:paraId="2886E28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Employed</w:t>
            </w:r>
          </w:p>
        </w:tc>
        <w:tc>
          <w:tcPr>
            <w:tcW w:w="994" w:type="dxa"/>
            <w:tcBorders>
              <w:left w:val="nil"/>
              <w:right w:val="nil"/>
            </w:tcBorders>
            <w:vAlign w:val="center"/>
          </w:tcPr>
          <w:p w14:paraId="59ACF8EF"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42</w:t>
            </w:r>
          </w:p>
        </w:tc>
        <w:tc>
          <w:tcPr>
            <w:tcW w:w="852" w:type="dxa"/>
            <w:tcBorders>
              <w:left w:val="nil"/>
              <w:right w:val="nil"/>
            </w:tcBorders>
            <w:vAlign w:val="center"/>
          </w:tcPr>
          <w:p w14:paraId="5BD6C2E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61.8</w:t>
            </w:r>
          </w:p>
        </w:tc>
        <w:tc>
          <w:tcPr>
            <w:tcW w:w="851" w:type="dxa"/>
            <w:tcBorders>
              <w:left w:val="nil"/>
              <w:right w:val="nil"/>
            </w:tcBorders>
            <w:vAlign w:val="center"/>
          </w:tcPr>
          <w:p w14:paraId="58FF650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39</w:t>
            </w:r>
          </w:p>
        </w:tc>
        <w:tc>
          <w:tcPr>
            <w:tcW w:w="851" w:type="dxa"/>
            <w:tcBorders>
              <w:left w:val="nil"/>
              <w:right w:val="nil"/>
            </w:tcBorders>
            <w:vAlign w:val="center"/>
          </w:tcPr>
          <w:p w14:paraId="58D4240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57.4</w:t>
            </w:r>
          </w:p>
        </w:tc>
        <w:tc>
          <w:tcPr>
            <w:tcW w:w="851" w:type="dxa"/>
            <w:tcBorders>
              <w:left w:val="nil"/>
              <w:right w:val="nil"/>
            </w:tcBorders>
            <w:vAlign w:val="center"/>
          </w:tcPr>
          <w:p w14:paraId="5D76C98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20</w:t>
            </w:r>
          </w:p>
        </w:tc>
        <w:tc>
          <w:tcPr>
            <w:tcW w:w="851" w:type="dxa"/>
            <w:tcBorders>
              <w:left w:val="nil"/>
              <w:right w:val="nil"/>
            </w:tcBorders>
            <w:vAlign w:val="center"/>
          </w:tcPr>
          <w:p w14:paraId="311E2798"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58.8</w:t>
            </w:r>
          </w:p>
        </w:tc>
        <w:tc>
          <w:tcPr>
            <w:tcW w:w="1235" w:type="dxa"/>
            <w:tcBorders>
              <w:top w:val="nil"/>
              <w:left w:val="nil"/>
              <w:bottom w:val="nil"/>
              <w:right w:val="nil"/>
            </w:tcBorders>
            <w:vAlign w:val="center"/>
          </w:tcPr>
          <w:p w14:paraId="6CE1CD1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1758A4BF" w14:textId="77777777" w:rsidTr="00CF0611">
        <w:trPr>
          <w:trHeight w:val="137"/>
        </w:trPr>
        <w:tc>
          <w:tcPr>
            <w:tcW w:w="2688" w:type="dxa"/>
            <w:tcBorders>
              <w:top w:val="nil"/>
              <w:left w:val="nil"/>
              <w:bottom w:val="nil"/>
              <w:right w:val="nil"/>
            </w:tcBorders>
            <w:vAlign w:val="center"/>
          </w:tcPr>
          <w:p w14:paraId="18CFA22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Unemployed</w:t>
            </w:r>
          </w:p>
        </w:tc>
        <w:tc>
          <w:tcPr>
            <w:tcW w:w="994" w:type="dxa"/>
            <w:tcBorders>
              <w:left w:val="nil"/>
              <w:right w:val="nil"/>
            </w:tcBorders>
            <w:vAlign w:val="center"/>
          </w:tcPr>
          <w:p w14:paraId="708B52B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2" w:type="dxa"/>
            <w:tcBorders>
              <w:left w:val="nil"/>
              <w:right w:val="nil"/>
            </w:tcBorders>
            <w:vAlign w:val="center"/>
          </w:tcPr>
          <w:p w14:paraId="2BF1B71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851" w:type="dxa"/>
            <w:tcBorders>
              <w:left w:val="nil"/>
              <w:right w:val="nil"/>
            </w:tcBorders>
            <w:vAlign w:val="center"/>
          </w:tcPr>
          <w:p w14:paraId="730A8BA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w:t>
            </w:r>
          </w:p>
        </w:tc>
        <w:tc>
          <w:tcPr>
            <w:tcW w:w="851" w:type="dxa"/>
            <w:tcBorders>
              <w:left w:val="nil"/>
              <w:right w:val="nil"/>
            </w:tcBorders>
            <w:vAlign w:val="center"/>
          </w:tcPr>
          <w:p w14:paraId="769C87B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8.8</w:t>
            </w:r>
          </w:p>
        </w:tc>
        <w:tc>
          <w:tcPr>
            <w:tcW w:w="851" w:type="dxa"/>
            <w:tcBorders>
              <w:left w:val="nil"/>
              <w:right w:val="nil"/>
            </w:tcBorders>
            <w:vAlign w:val="center"/>
          </w:tcPr>
          <w:p w14:paraId="6E106A7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06D0A34F"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1235" w:type="dxa"/>
            <w:tcBorders>
              <w:top w:val="nil"/>
              <w:left w:val="nil"/>
              <w:bottom w:val="nil"/>
              <w:right w:val="nil"/>
            </w:tcBorders>
            <w:vAlign w:val="center"/>
          </w:tcPr>
          <w:p w14:paraId="0D15C5F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0B7B7DB1" w14:textId="77777777" w:rsidTr="00CF0611">
        <w:trPr>
          <w:trHeight w:val="137"/>
        </w:trPr>
        <w:tc>
          <w:tcPr>
            <w:tcW w:w="2688" w:type="dxa"/>
            <w:tcBorders>
              <w:top w:val="nil"/>
              <w:left w:val="nil"/>
              <w:bottom w:val="nil"/>
              <w:right w:val="nil"/>
            </w:tcBorders>
            <w:vAlign w:val="center"/>
          </w:tcPr>
          <w:p w14:paraId="3EB4EB3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Internship</w:t>
            </w:r>
          </w:p>
        </w:tc>
        <w:tc>
          <w:tcPr>
            <w:tcW w:w="994" w:type="dxa"/>
            <w:tcBorders>
              <w:left w:val="nil"/>
              <w:right w:val="nil"/>
            </w:tcBorders>
            <w:vAlign w:val="center"/>
          </w:tcPr>
          <w:p w14:paraId="3DB0367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2" w:type="dxa"/>
            <w:tcBorders>
              <w:left w:val="nil"/>
              <w:right w:val="nil"/>
            </w:tcBorders>
            <w:vAlign w:val="center"/>
          </w:tcPr>
          <w:p w14:paraId="2C25F70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478391A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1D787F8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32C1242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3695ACC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vMerge w:val="restart"/>
            <w:tcBorders>
              <w:top w:val="nil"/>
              <w:left w:val="nil"/>
              <w:right w:val="nil"/>
            </w:tcBorders>
            <w:vAlign w:val="center"/>
          </w:tcPr>
          <w:p w14:paraId="27127E1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9.235,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1 </w:t>
            </w:r>
          </w:p>
        </w:tc>
      </w:tr>
      <w:tr w:rsidR="002D6041" w:rsidRPr="00B80F40" w14:paraId="64739091" w14:textId="77777777" w:rsidTr="00CF0611">
        <w:trPr>
          <w:trHeight w:val="137"/>
        </w:trPr>
        <w:tc>
          <w:tcPr>
            <w:tcW w:w="2688" w:type="dxa"/>
            <w:tcBorders>
              <w:top w:val="nil"/>
              <w:left w:val="nil"/>
              <w:bottom w:val="nil"/>
              <w:right w:val="nil"/>
            </w:tcBorders>
            <w:vAlign w:val="center"/>
          </w:tcPr>
          <w:p w14:paraId="1B919A2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Retired</w:t>
            </w:r>
          </w:p>
        </w:tc>
        <w:tc>
          <w:tcPr>
            <w:tcW w:w="994" w:type="dxa"/>
            <w:tcBorders>
              <w:left w:val="nil"/>
              <w:right w:val="nil"/>
            </w:tcBorders>
            <w:vAlign w:val="center"/>
          </w:tcPr>
          <w:p w14:paraId="3BD3ECD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12</w:t>
            </w:r>
          </w:p>
        </w:tc>
        <w:tc>
          <w:tcPr>
            <w:tcW w:w="852" w:type="dxa"/>
            <w:tcBorders>
              <w:left w:val="nil"/>
              <w:right w:val="nil"/>
            </w:tcBorders>
            <w:vAlign w:val="center"/>
          </w:tcPr>
          <w:p w14:paraId="4C31B4B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17.6</w:t>
            </w:r>
          </w:p>
        </w:tc>
        <w:tc>
          <w:tcPr>
            <w:tcW w:w="851" w:type="dxa"/>
            <w:tcBorders>
              <w:left w:val="nil"/>
              <w:right w:val="nil"/>
            </w:tcBorders>
            <w:vAlign w:val="center"/>
          </w:tcPr>
          <w:p w14:paraId="29EDDA2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14</w:t>
            </w:r>
          </w:p>
        </w:tc>
        <w:tc>
          <w:tcPr>
            <w:tcW w:w="851" w:type="dxa"/>
            <w:tcBorders>
              <w:left w:val="nil"/>
              <w:right w:val="nil"/>
            </w:tcBorders>
            <w:vAlign w:val="center"/>
          </w:tcPr>
          <w:p w14:paraId="24D784B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20.6</w:t>
            </w:r>
          </w:p>
        </w:tc>
        <w:tc>
          <w:tcPr>
            <w:tcW w:w="851" w:type="dxa"/>
            <w:tcBorders>
              <w:left w:val="nil"/>
              <w:right w:val="nil"/>
            </w:tcBorders>
            <w:vAlign w:val="center"/>
          </w:tcPr>
          <w:p w14:paraId="7B0BBCF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w:t>
            </w:r>
          </w:p>
        </w:tc>
        <w:tc>
          <w:tcPr>
            <w:tcW w:w="851" w:type="dxa"/>
            <w:tcBorders>
              <w:left w:val="nil"/>
              <w:right w:val="nil"/>
            </w:tcBorders>
            <w:vAlign w:val="center"/>
          </w:tcPr>
          <w:p w14:paraId="0C5E4BE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20.6</w:t>
            </w:r>
          </w:p>
        </w:tc>
        <w:tc>
          <w:tcPr>
            <w:tcW w:w="1235" w:type="dxa"/>
            <w:vMerge/>
            <w:tcBorders>
              <w:left w:val="nil"/>
              <w:bottom w:val="nil"/>
              <w:right w:val="nil"/>
            </w:tcBorders>
            <w:vAlign w:val="center"/>
          </w:tcPr>
          <w:p w14:paraId="189342B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59F66066" w14:textId="77777777" w:rsidTr="00CF0611">
        <w:trPr>
          <w:trHeight w:val="137"/>
        </w:trPr>
        <w:tc>
          <w:tcPr>
            <w:tcW w:w="2688" w:type="dxa"/>
            <w:tcBorders>
              <w:top w:val="nil"/>
              <w:left w:val="nil"/>
              <w:bottom w:val="nil"/>
              <w:right w:val="nil"/>
            </w:tcBorders>
            <w:vAlign w:val="center"/>
          </w:tcPr>
          <w:p w14:paraId="407DF0F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Short-term sick leave</w:t>
            </w:r>
          </w:p>
        </w:tc>
        <w:tc>
          <w:tcPr>
            <w:tcW w:w="994" w:type="dxa"/>
            <w:tcBorders>
              <w:left w:val="nil"/>
              <w:right w:val="nil"/>
            </w:tcBorders>
            <w:vAlign w:val="center"/>
          </w:tcPr>
          <w:p w14:paraId="3A919828"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2" w:type="dxa"/>
            <w:tcBorders>
              <w:left w:val="nil"/>
              <w:right w:val="nil"/>
            </w:tcBorders>
            <w:vAlign w:val="center"/>
          </w:tcPr>
          <w:p w14:paraId="7E87165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851" w:type="dxa"/>
            <w:tcBorders>
              <w:left w:val="nil"/>
              <w:bottom w:val="nil"/>
              <w:right w:val="nil"/>
            </w:tcBorders>
            <w:vAlign w:val="center"/>
          </w:tcPr>
          <w:p w14:paraId="1F71D3D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bottom w:val="nil"/>
              <w:right w:val="nil"/>
            </w:tcBorders>
            <w:vAlign w:val="center"/>
          </w:tcPr>
          <w:p w14:paraId="6CD8A1D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bottom w:val="nil"/>
              <w:right w:val="nil"/>
            </w:tcBorders>
            <w:vAlign w:val="center"/>
          </w:tcPr>
          <w:p w14:paraId="4DC6956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bottom w:val="nil"/>
              <w:right w:val="nil"/>
            </w:tcBorders>
            <w:vAlign w:val="center"/>
          </w:tcPr>
          <w:p w14:paraId="565F06B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tcBorders>
              <w:top w:val="nil"/>
              <w:left w:val="nil"/>
              <w:bottom w:val="nil"/>
              <w:right w:val="nil"/>
            </w:tcBorders>
            <w:vAlign w:val="center"/>
          </w:tcPr>
          <w:p w14:paraId="1691299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21B29D3D" w14:textId="77777777" w:rsidTr="00CF0611">
        <w:trPr>
          <w:trHeight w:val="137"/>
        </w:trPr>
        <w:tc>
          <w:tcPr>
            <w:tcW w:w="2688" w:type="dxa"/>
            <w:tcBorders>
              <w:top w:val="nil"/>
              <w:left w:val="nil"/>
              <w:bottom w:val="nil"/>
              <w:right w:val="nil"/>
            </w:tcBorders>
            <w:vAlign w:val="center"/>
          </w:tcPr>
          <w:p w14:paraId="5BDD064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Long-term sick-leave</w:t>
            </w:r>
          </w:p>
        </w:tc>
        <w:tc>
          <w:tcPr>
            <w:tcW w:w="994" w:type="dxa"/>
            <w:tcBorders>
              <w:left w:val="nil"/>
              <w:right w:val="nil"/>
            </w:tcBorders>
            <w:vAlign w:val="center"/>
          </w:tcPr>
          <w:p w14:paraId="4946370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2" w:type="dxa"/>
            <w:tcBorders>
              <w:left w:val="nil"/>
              <w:right w:val="nil"/>
            </w:tcBorders>
            <w:vAlign w:val="center"/>
          </w:tcPr>
          <w:p w14:paraId="25BA80C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851" w:type="dxa"/>
            <w:tcBorders>
              <w:top w:val="nil"/>
              <w:left w:val="nil"/>
              <w:right w:val="nil"/>
            </w:tcBorders>
            <w:vAlign w:val="center"/>
          </w:tcPr>
          <w:p w14:paraId="7EEA4B3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top w:val="nil"/>
              <w:left w:val="nil"/>
              <w:right w:val="nil"/>
            </w:tcBorders>
            <w:vAlign w:val="center"/>
          </w:tcPr>
          <w:p w14:paraId="7D53AA4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top w:val="nil"/>
              <w:left w:val="nil"/>
              <w:right w:val="nil"/>
            </w:tcBorders>
            <w:vAlign w:val="center"/>
          </w:tcPr>
          <w:p w14:paraId="0DB791C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1" w:type="dxa"/>
            <w:tcBorders>
              <w:top w:val="nil"/>
              <w:left w:val="nil"/>
              <w:right w:val="nil"/>
            </w:tcBorders>
            <w:vAlign w:val="center"/>
          </w:tcPr>
          <w:p w14:paraId="566127A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1235" w:type="dxa"/>
            <w:tcBorders>
              <w:top w:val="nil"/>
              <w:left w:val="nil"/>
              <w:bottom w:val="nil"/>
              <w:right w:val="nil"/>
            </w:tcBorders>
            <w:vAlign w:val="center"/>
          </w:tcPr>
          <w:p w14:paraId="683A5A9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636D4965" w14:textId="77777777" w:rsidTr="00CF0611">
        <w:trPr>
          <w:trHeight w:val="137"/>
        </w:trPr>
        <w:tc>
          <w:tcPr>
            <w:tcW w:w="2688" w:type="dxa"/>
            <w:tcBorders>
              <w:top w:val="nil"/>
              <w:left w:val="nil"/>
              <w:bottom w:val="nil"/>
              <w:right w:val="nil"/>
            </w:tcBorders>
            <w:vAlign w:val="center"/>
          </w:tcPr>
          <w:p w14:paraId="5C46F81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Other</w:t>
            </w:r>
          </w:p>
        </w:tc>
        <w:tc>
          <w:tcPr>
            <w:tcW w:w="994" w:type="dxa"/>
            <w:tcBorders>
              <w:left w:val="nil"/>
              <w:right w:val="nil"/>
            </w:tcBorders>
            <w:vAlign w:val="center"/>
          </w:tcPr>
          <w:p w14:paraId="29A8566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2" w:type="dxa"/>
            <w:tcBorders>
              <w:left w:val="nil"/>
              <w:right w:val="nil"/>
            </w:tcBorders>
            <w:vAlign w:val="center"/>
          </w:tcPr>
          <w:p w14:paraId="3A07BBA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55B6064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431A9B4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6EC36D9F"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5A51588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tcBorders>
              <w:top w:val="nil"/>
              <w:left w:val="nil"/>
              <w:bottom w:val="nil"/>
              <w:right w:val="nil"/>
            </w:tcBorders>
            <w:vAlign w:val="center"/>
          </w:tcPr>
          <w:p w14:paraId="7DBD54D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p>
        </w:tc>
      </w:tr>
      <w:tr w:rsidR="002D6041" w:rsidRPr="00B80F40" w14:paraId="1F92CEA2" w14:textId="77777777" w:rsidTr="00CF0611">
        <w:trPr>
          <w:trHeight w:val="533"/>
        </w:trPr>
        <w:tc>
          <w:tcPr>
            <w:tcW w:w="2688" w:type="dxa"/>
            <w:tcBorders>
              <w:top w:val="nil"/>
              <w:left w:val="nil"/>
              <w:bottom w:val="nil"/>
              <w:right w:val="nil"/>
            </w:tcBorders>
            <w:vAlign w:val="center"/>
          </w:tcPr>
          <w:p w14:paraId="72A5A0FF"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Previous treatment for mental health problems: Yes </w:t>
            </w:r>
          </w:p>
        </w:tc>
        <w:tc>
          <w:tcPr>
            <w:tcW w:w="994" w:type="dxa"/>
            <w:tcBorders>
              <w:left w:val="nil"/>
              <w:right w:val="nil"/>
            </w:tcBorders>
            <w:vAlign w:val="center"/>
          </w:tcPr>
          <w:p w14:paraId="571E59C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43</w:t>
            </w:r>
          </w:p>
        </w:tc>
        <w:tc>
          <w:tcPr>
            <w:tcW w:w="852" w:type="dxa"/>
            <w:tcBorders>
              <w:left w:val="nil"/>
              <w:right w:val="nil"/>
            </w:tcBorders>
            <w:vAlign w:val="center"/>
          </w:tcPr>
          <w:p w14:paraId="426662E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63.2</w:t>
            </w:r>
          </w:p>
        </w:tc>
        <w:tc>
          <w:tcPr>
            <w:tcW w:w="851" w:type="dxa"/>
            <w:tcBorders>
              <w:left w:val="nil"/>
              <w:right w:val="nil"/>
            </w:tcBorders>
            <w:vAlign w:val="center"/>
          </w:tcPr>
          <w:p w14:paraId="6CEC5828"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38</w:t>
            </w:r>
          </w:p>
        </w:tc>
        <w:tc>
          <w:tcPr>
            <w:tcW w:w="851" w:type="dxa"/>
            <w:tcBorders>
              <w:left w:val="nil"/>
              <w:right w:val="nil"/>
            </w:tcBorders>
            <w:vAlign w:val="center"/>
          </w:tcPr>
          <w:p w14:paraId="41FEF17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55.8</w:t>
            </w:r>
          </w:p>
        </w:tc>
        <w:tc>
          <w:tcPr>
            <w:tcW w:w="851" w:type="dxa"/>
            <w:tcBorders>
              <w:left w:val="nil"/>
              <w:right w:val="nil"/>
            </w:tcBorders>
            <w:vAlign w:val="center"/>
          </w:tcPr>
          <w:p w14:paraId="6C832518"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7E32FE0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44.1</w:t>
            </w:r>
          </w:p>
        </w:tc>
        <w:tc>
          <w:tcPr>
            <w:tcW w:w="1235" w:type="dxa"/>
            <w:tcBorders>
              <w:top w:val="nil"/>
              <w:left w:val="nil"/>
              <w:bottom w:val="nil"/>
              <w:right w:val="nil"/>
            </w:tcBorders>
            <w:vAlign w:val="center"/>
          </w:tcPr>
          <w:p w14:paraId="054768F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3.386, </w:t>
            </w:r>
            <w:r w:rsidRPr="00B80F40">
              <w:rPr>
                <w:rFonts w:asciiTheme="minorHAnsi" w:hAnsiTheme="minorHAnsi" w:cstheme="minorHAnsi"/>
                <w:i/>
                <w:color w:val="000000"/>
                <w:sz w:val="22"/>
                <w:szCs w:val="22"/>
                <w:lang w:val="en-GB"/>
              </w:rPr>
              <w:t>p</w:t>
            </w:r>
            <w:r w:rsidRPr="00B80F40">
              <w:rPr>
                <w:rFonts w:asciiTheme="minorHAnsi" w:hAnsiTheme="minorHAnsi" w:cstheme="minorHAnsi"/>
                <w:color w:val="000000"/>
                <w:sz w:val="22"/>
                <w:szCs w:val="22"/>
                <w:lang w:val="en-GB"/>
              </w:rPr>
              <w:t xml:space="preserve"> = .552</w:t>
            </w:r>
          </w:p>
        </w:tc>
      </w:tr>
      <w:tr w:rsidR="002D6041" w:rsidRPr="00B80F40" w14:paraId="3A4F917E" w14:textId="77777777" w:rsidTr="00CF0611">
        <w:trPr>
          <w:trHeight w:val="533"/>
        </w:trPr>
        <w:tc>
          <w:tcPr>
            <w:tcW w:w="2688" w:type="dxa"/>
            <w:tcBorders>
              <w:top w:val="nil"/>
              <w:left w:val="nil"/>
              <w:bottom w:val="nil"/>
              <w:right w:val="nil"/>
            </w:tcBorders>
            <w:vAlign w:val="center"/>
          </w:tcPr>
          <w:p w14:paraId="5E0DDCD7"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Previous/current use of psychotropic medication: Yes</w:t>
            </w:r>
          </w:p>
        </w:tc>
        <w:tc>
          <w:tcPr>
            <w:tcW w:w="994" w:type="dxa"/>
            <w:tcBorders>
              <w:left w:val="nil"/>
              <w:bottom w:val="nil"/>
              <w:right w:val="nil"/>
            </w:tcBorders>
            <w:vAlign w:val="center"/>
          </w:tcPr>
          <w:p w14:paraId="54DE029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36</w:t>
            </w:r>
          </w:p>
        </w:tc>
        <w:tc>
          <w:tcPr>
            <w:tcW w:w="852" w:type="dxa"/>
            <w:tcBorders>
              <w:left w:val="nil"/>
              <w:bottom w:val="nil"/>
              <w:right w:val="nil"/>
            </w:tcBorders>
            <w:vAlign w:val="center"/>
          </w:tcPr>
          <w:p w14:paraId="6416369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52.9</w:t>
            </w:r>
          </w:p>
        </w:tc>
        <w:tc>
          <w:tcPr>
            <w:tcW w:w="851" w:type="dxa"/>
            <w:tcBorders>
              <w:left w:val="nil"/>
              <w:bottom w:val="nil"/>
              <w:right w:val="nil"/>
            </w:tcBorders>
            <w:vAlign w:val="center"/>
          </w:tcPr>
          <w:p w14:paraId="43383F1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27</w:t>
            </w:r>
          </w:p>
        </w:tc>
        <w:tc>
          <w:tcPr>
            <w:tcW w:w="851" w:type="dxa"/>
            <w:tcBorders>
              <w:left w:val="nil"/>
              <w:bottom w:val="nil"/>
              <w:right w:val="nil"/>
            </w:tcBorders>
            <w:vAlign w:val="center"/>
          </w:tcPr>
          <w:p w14:paraId="5FD9ADE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39.7</w:t>
            </w:r>
          </w:p>
        </w:tc>
        <w:tc>
          <w:tcPr>
            <w:tcW w:w="851" w:type="dxa"/>
            <w:tcBorders>
              <w:left w:val="nil"/>
              <w:bottom w:val="nil"/>
              <w:right w:val="nil"/>
            </w:tcBorders>
            <w:vAlign w:val="center"/>
          </w:tcPr>
          <w:p w14:paraId="3CF1282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bottom w:val="nil"/>
              <w:right w:val="nil"/>
            </w:tcBorders>
            <w:vAlign w:val="center"/>
          </w:tcPr>
          <w:p w14:paraId="0A9DFA3F"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44.1</w:t>
            </w:r>
          </w:p>
        </w:tc>
        <w:tc>
          <w:tcPr>
            <w:tcW w:w="1235" w:type="dxa"/>
            <w:tcBorders>
              <w:top w:val="nil"/>
              <w:left w:val="nil"/>
              <w:bottom w:val="nil"/>
              <w:right w:val="nil"/>
            </w:tcBorders>
            <w:vAlign w:val="center"/>
          </w:tcPr>
          <w:p w14:paraId="6995FE7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2.452, </w:t>
            </w:r>
            <w:r w:rsidRPr="00B80F40">
              <w:rPr>
                <w:rFonts w:asciiTheme="minorHAnsi" w:hAnsiTheme="minorHAnsi" w:cstheme="minorHAnsi"/>
                <w:i/>
                <w:color w:val="000000"/>
                <w:sz w:val="22"/>
                <w:szCs w:val="22"/>
                <w:lang w:val="en-GB"/>
              </w:rPr>
              <w:t xml:space="preserve">p </w:t>
            </w:r>
            <w:r w:rsidRPr="00B80F40">
              <w:rPr>
                <w:rFonts w:asciiTheme="minorHAnsi" w:hAnsiTheme="minorHAnsi" w:cstheme="minorHAnsi"/>
                <w:color w:val="000000"/>
                <w:sz w:val="22"/>
                <w:szCs w:val="22"/>
                <w:lang w:val="en-GB"/>
              </w:rPr>
              <w:t>= .879</w:t>
            </w:r>
          </w:p>
        </w:tc>
      </w:tr>
      <w:tr w:rsidR="002D6041" w:rsidRPr="00B80F40" w14:paraId="4FE12AA5" w14:textId="77777777" w:rsidTr="00CF0611">
        <w:trPr>
          <w:trHeight w:val="533"/>
        </w:trPr>
        <w:tc>
          <w:tcPr>
            <w:tcW w:w="2688" w:type="dxa"/>
            <w:tcBorders>
              <w:top w:val="nil"/>
              <w:left w:val="nil"/>
              <w:bottom w:val="single" w:sz="4" w:space="0" w:color="auto"/>
              <w:right w:val="nil"/>
            </w:tcBorders>
            <w:vAlign w:val="center"/>
          </w:tcPr>
          <w:p w14:paraId="198D5116"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Loneliness attributed to an event: Yes</w:t>
            </w:r>
          </w:p>
        </w:tc>
        <w:tc>
          <w:tcPr>
            <w:tcW w:w="994" w:type="dxa"/>
            <w:tcBorders>
              <w:top w:val="nil"/>
              <w:left w:val="nil"/>
              <w:bottom w:val="single" w:sz="4" w:space="0" w:color="auto"/>
              <w:right w:val="nil"/>
            </w:tcBorders>
            <w:vAlign w:val="center"/>
          </w:tcPr>
          <w:p w14:paraId="5D6C895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36</w:t>
            </w:r>
          </w:p>
        </w:tc>
        <w:tc>
          <w:tcPr>
            <w:tcW w:w="852" w:type="dxa"/>
            <w:tcBorders>
              <w:top w:val="nil"/>
              <w:left w:val="nil"/>
              <w:bottom w:val="single" w:sz="4" w:space="0" w:color="auto"/>
              <w:right w:val="nil"/>
            </w:tcBorders>
            <w:vAlign w:val="center"/>
          </w:tcPr>
          <w:p w14:paraId="27DCB77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52.9</w:t>
            </w:r>
          </w:p>
        </w:tc>
        <w:tc>
          <w:tcPr>
            <w:tcW w:w="851" w:type="dxa"/>
            <w:tcBorders>
              <w:top w:val="nil"/>
              <w:left w:val="nil"/>
              <w:bottom w:val="single" w:sz="4" w:space="0" w:color="auto"/>
              <w:right w:val="nil"/>
            </w:tcBorders>
            <w:vAlign w:val="center"/>
          </w:tcPr>
          <w:p w14:paraId="59778EFF"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24</w:t>
            </w:r>
          </w:p>
        </w:tc>
        <w:tc>
          <w:tcPr>
            <w:tcW w:w="851" w:type="dxa"/>
            <w:tcBorders>
              <w:top w:val="nil"/>
              <w:left w:val="nil"/>
              <w:bottom w:val="single" w:sz="4" w:space="0" w:color="auto"/>
              <w:right w:val="nil"/>
            </w:tcBorders>
            <w:vAlign w:val="center"/>
          </w:tcPr>
          <w:p w14:paraId="5AB5B80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35.9</w:t>
            </w:r>
          </w:p>
        </w:tc>
        <w:tc>
          <w:tcPr>
            <w:tcW w:w="851" w:type="dxa"/>
            <w:tcBorders>
              <w:top w:val="nil"/>
              <w:left w:val="nil"/>
              <w:bottom w:val="single" w:sz="4" w:space="0" w:color="auto"/>
              <w:right w:val="nil"/>
            </w:tcBorders>
            <w:vAlign w:val="center"/>
          </w:tcPr>
          <w:p w14:paraId="086109B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w:t>
            </w:r>
          </w:p>
        </w:tc>
        <w:tc>
          <w:tcPr>
            <w:tcW w:w="851" w:type="dxa"/>
            <w:tcBorders>
              <w:top w:val="nil"/>
              <w:left w:val="nil"/>
              <w:bottom w:val="single" w:sz="4" w:space="0" w:color="auto"/>
              <w:right w:val="nil"/>
            </w:tcBorders>
            <w:vAlign w:val="center"/>
          </w:tcPr>
          <w:p w14:paraId="0DBF1F1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47.1</w:t>
            </w:r>
          </w:p>
        </w:tc>
        <w:tc>
          <w:tcPr>
            <w:tcW w:w="1235" w:type="dxa"/>
            <w:tcBorders>
              <w:top w:val="nil"/>
              <w:left w:val="nil"/>
              <w:bottom w:val="single" w:sz="4" w:space="0" w:color="auto"/>
              <w:right w:val="nil"/>
            </w:tcBorders>
            <w:vAlign w:val="center"/>
          </w:tcPr>
          <w:p w14:paraId="78181B6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4.378, </w:t>
            </w:r>
            <w:r w:rsidRPr="00B80F40">
              <w:rPr>
                <w:rFonts w:asciiTheme="minorHAnsi" w:hAnsiTheme="minorHAnsi" w:cstheme="minorHAnsi"/>
                <w:i/>
                <w:color w:val="000000"/>
                <w:sz w:val="22"/>
                <w:szCs w:val="22"/>
                <w:lang w:val="en-GB"/>
              </w:rPr>
              <w:t xml:space="preserve">p </w:t>
            </w:r>
            <w:r w:rsidRPr="00B80F40">
              <w:rPr>
                <w:rFonts w:asciiTheme="minorHAnsi" w:hAnsiTheme="minorHAnsi" w:cstheme="minorHAnsi"/>
                <w:color w:val="000000"/>
                <w:sz w:val="22"/>
                <w:szCs w:val="22"/>
                <w:lang w:val="en-GB"/>
              </w:rPr>
              <w:t>= .336</w:t>
            </w:r>
          </w:p>
        </w:tc>
      </w:tr>
      <w:tr w:rsidR="002D6041" w:rsidRPr="00453012" w14:paraId="552FEE2C" w14:textId="77777777" w:rsidTr="00CF0611">
        <w:trPr>
          <w:trHeight w:val="533"/>
        </w:trPr>
        <w:tc>
          <w:tcPr>
            <w:tcW w:w="9173" w:type="dxa"/>
            <w:gridSpan w:val="8"/>
            <w:tcBorders>
              <w:top w:val="single" w:sz="4" w:space="0" w:color="auto"/>
              <w:left w:val="nil"/>
              <w:bottom w:val="single" w:sz="4" w:space="0" w:color="auto"/>
              <w:right w:val="nil"/>
            </w:tcBorders>
            <w:vAlign w:val="center"/>
          </w:tcPr>
          <w:p w14:paraId="0C2DD42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Psychiatric diagnoses as indicated by MINI 7.0.1 during the screening</w:t>
            </w:r>
          </w:p>
        </w:tc>
      </w:tr>
      <w:tr w:rsidR="002D6041" w:rsidRPr="00B80F40" w14:paraId="4242DF63" w14:textId="77777777" w:rsidTr="00CF0611">
        <w:trPr>
          <w:trHeight w:val="533"/>
        </w:trPr>
        <w:tc>
          <w:tcPr>
            <w:tcW w:w="2688" w:type="dxa"/>
            <w:tcBorders>
              <w:top w:val="single" w:sz="4" w:space="0" w:color="auto"/>
              <w:left w:val="nil"/>
              <w:bottom w:val="nil"/>
              <w:right w:val="nil"/>
            </w:tcBorders>
            <w:vAlign w:val="center"/>
          </w:tcPr>
          <w:p w14:paraId="2AD0F550"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p>
        </w:tc>
        <w:tc>
          <w:tcPr>
            <w:tcW w:w="994" w:type="dxa"/>
            <w:tcBorders>
              <w:top w:val="single" w:sz="4" w:space="0" w:color="auto"/>
              <w:left w:val="nil"/>
              <w:bottom w:val="single" w:sz="4" w:space="0" w:color="auto"/>
              <w:right w:val="nil"/>
            </w:tcBorders>
            <w:vAlign w:val="center"/>
          </w:tcPr>
          <w:p w14:paraId="2D5FC40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i/>
                <w:iCs/>
                <w:color w:val="000000"/>
                <w:sz w:val="22"/>
                <w:szCs w:val="22"/>
                <w:lang w:val="en-GB"/>
              </w:rPr>
              <w:t>n</w:t>
            </w:r>
          </w:p>
        </w:tc>
        <w:tc>
          <w:tcPr>
            <w:tcW w:w="852" w:type="dxa"/>
            <w:tcBorders>
              <w:top w:val="single" w:sz="4" w:space="0" w:color="auto"/>
              <w:left w:val="nil"/>
              <w:bottom w:val="single" w:sz="4" w:space="0" w:color="auto"/>
              <w:right w:val="nil"/>
            </w:tcBorders>
            <w:vAlign w:val="center"/>
          </w:tcPr>
          <w:p w14:paraId="4DF0CCD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yes</w:t>
            </w:r>
          </w:p>
        </w:tc>
        <w:tc>
          <w:tcPr>
            <w:tcW w:w="851" w:type="dxa"/>
            <w:tcBorders>
              <w:top w:val="single" w:sz="4" w:space="0" w:color="auto"/>
              <w:left w:val="nil"/>
              <w:bottom w:val="single" w:sz="4" w:space="0" w:color="auto"/>
              <w:right w:val="nil"/>
            </w:tcBorders>
            <w:vAlign w:val="center"/>
          </w:tcPr>
          <w:p w14:paraId="29EFFF3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i/>
                <w:iCs/>
                <w:color w:val="000000"/>
                <w:sz w:val="22"/>
                <w:szCs w:val="22"/>
                <w:lang w:val="en-GB"/>
              </w:rPr>
              <w:t>n</w:t>
            </w:r>
          </w:p>
        </w:tc>
        <w:tc>
          <w:tcPr>
            <w:tcW w:w="851" w:type="dxa"/>
            <w:tcBorders>
              <w:top w:val="single" w:sz="4" w:space="0" w:color="auto"/>
              <w:left w:val="nil"/>
              <w:bottom w:val="single" w:sz="4" w:space="0" w:color="auto"/>
              <w:right w:val="nil"/>
            </w:tcBorders>
            <w:vAlign w:val="center"/>
          </w:tcPr>
          <w:p w14:paraId="771EE56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yes</w:t>
            </w:r>
          </w:p>
        </w:tc>
        <w:tc>
          <w:tcPr>
            <w:tcW w:w="851" w:type="dxa"/>
            <w:tcBorders>
              <w:top w:val="single" w:sz="4" w:space="0" w:color="auto"/>
              <w:left w:val="nil"/>
              <w:bottom w:val="single" w:sz="4" w:space="0" w:color="auto"/>
              <w:right w:val="nil"/>
            </w:tcBorders>
            <w:vAlign w:val="center"/>
          </w:tcPr>
          <w:p w14:paraId="7752928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i/>
                <w:iCs/>
                <w:color w:val="000000"/>
                <w:sz w:val="22"/>
                <w:szCs w:val="22"/>
                <w:lang w:val="en-GB"/>
              </w:rPr>
              <w:t>n</w:t>
            </w:r>
          </w:p>
        </w:tc>
        <w:tc>
          <w:tcPr>
            <w:tcW w:w="851" w:type="dxa"/>
            <w:tcBorders>
              <w:top w:val="single" w:sz="4" w:space="0" w:color="auto"/>
              <w:left w:val="nil"/>
              <w:bottom w:val="single" w:sz="4" w:space="0" w:color="auto"/>
              <w:right w:val="nil"/>
            </w:tcBorders>
            <w:vAlign w:val="center"/>
          </w:tcPr>
          <w:p w14:paraId="35CB37C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yes</w:t>
            </w:r>
          </w:p>
        </w:tc>
        <w:tc>
          <w:tcPr>
            <w:tcW w:w="1235" w:type="dxa"/>
            <w:tcBorders>
              <w:top w:val="single" w:sz="4" w:space="0" w:color="auto"/>
              <w:left w:val="nil"/>
              <w:bottom w:val="single" w:sz="4" w:space="0" w:color="auto"/>
              <w:right w:val="nil"/>
            </w:tcBorders>
            <w:vAlign w:val="center"/>
          </w:tcPr>
          <w:p w14:paraId="5028A4B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sym w:font="Symbol" w:char="F063"/>
            </w:r>
            <w:r w:rsidRPr="00B80F40">
              <w:rPr>
                <w:rFonts w:asciiTheme="minorHAnsi" w:hAnsiTheme="minorHAnsi" w:cstheme="minorHAnsi"/>
                <w:color w:val="000000"/>
                <w:sz w:val="22"/>
                <w:szCs w:val="22"/>
                <w:vertAlign w:val="superscript"/>
                <w:lang w:val="en-GB"/>
              </w:rPr>
              <w:t>2</w:t>
            </w:r>
          </w:p>
        </w:tc>
      </w:tr>
      <w:tr w:rsidR="002D6041" w:rsidRPr="00B80F40" w14:paraId="1CC8FAC5" w14:textId="77777777" w:rsidTr="00CF0611">
        <w:trPr>
          <w:trHeight w:val="533"/>
        </w:trPr>
        <w:tc>
          <w:tcPr>
            <w:tcW w:w="2688" w:type="dxa"/>
            <w:tcBorders>
              <w:top w:val="single" w:sz="4" w:space="0" w:color="auto"/>
              <w:left w:val="nil"/>
              <w:bottom w:val="nil"/>
              <w:right w:val="nil"/>
            </w:tcBorders>
            <w:vAlign w:val="center"/>
          </w:tcPr>
          <w:p w14:paraId="1A809E93"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Major depressive disorder</w:t>
            </w:r>
          </w:p>
        </w:tc>
        <w:tc>
          <w:tcPr>
            <w:tcW w:w="994" w:type="dxa"/>
            <w:tcBorders>
              <w:top w:val="single" w:sz="4" w:space="0" w:color="auto"/>
              <w:left w:val="nil"/>
              <w:right w:val="nil"/>
            </w:tcBorders>
            <w:vAlign w:val="center"/>
          </w:tcPr>
          <w:p w14:paraId="53503D6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23</w:t>
            </w:r>
          </w:p>
        </w:tc>
        <w:tc>
          <w:tcPr>
            <w:tcW w:w="852" w:type="dxa"/>
            <w:tcBorders>
              <w:top w:val="single" w:sz="4" w:space="0" w:color="auto"/>
              <w:left w:val="nil"/>
              <w:right w:val="nil"/>
            </w:tcBorders>
            <w:vAlign w:val="center"/>
          </w:tcPr>
          <w:p w14:paraId="4851582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33.8</w:t>
            </w:r>
          </w:p>
        </w:tc>
        <w:tc>
          <w:tcPr>
            <w:tcW w:w="851" w:type="dxa"/>
            <w:tcBorders>
              <w:top w:val="single" w:sz="4" w:space="0" w:color="auto"/>
              <w:left w:val="nil"/>
              <w:right w:val="nil"/>
            </w:tcBorders>
            <w:vAlign w:val="center"/>
          </w:tcPr>
          <w:p w14:paraId="73AF12E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17</w:t>
            </w:r>
          </w:p>
        </w:tc>
        <w:tc>
          <w:tcPr>
            <w:tcW w:w="851" w:type="dxa"/>
            <w:tcBorders>
              <w:top w:val="single" w:sz="4" w:space="0" w:color="auto"/>
              <w:left w:val="nil"/>
              <w:right w:val="nil"/>
            </w:tcBorders>
            <w:vAlign w:val="center"/>
          </w:tcPr>
          <w:p w14:paraId="1E74054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25.0</w:t>
            </w:r>
          </w:p>
        </w:tc>
        <w:tc>
          <w:tcPr>
            <w:tcW w:w="851" w:type="dxa"/>
            <w:tcBorders>
              <w:top w:val="single" w:sz="4" w:space="0" w:color="auto"/>
              <w:left w:val="nil"/>
              <w:right w:val="nil"/>
            </w:tcBorders>
            <w:vAlign w:val="center"/>
          </w:tcPr>
          <w:p w14:paraId="63FA350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9</w:t>
            </w:r>
          </w:p>
        </w:tc>
        <w:tc>
          <w:tcPr>
            <w:tcW w:w="851" w:type="dxa"/>
            <w:tcBorders>
              <w:top w:val="single" w:sz="4" w:space="0" w:color="auto"/>
              <w:left w:val="nil"/>
              <w:right w:val="nil"/>
            </w:tcBorders>
            <w:vAlign w:val="center"/>
          </w:tcPr>
          <w:p w14:paraId="10D2148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26.5</w:t>
            </w:r>
          </w:p>
        </w:tc>
        <w:tc>
          <w:tcPr>
            <w:tcW w:w="1235" w:type="dxa"/>
            <w:tcBorders>
              <w:top w:val="single" w:sz="4" w:space="0" w:color="auto"/>
              <w:left w:val="nil"/>
              <w:bottom w:val="nil"/>
              <w:right w:val="nil"/>
            </w:tcBorders>
            <w:vAlign w:val="center"/>
          </w:tcPr>
          <w:p w14:paraId="666A72F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1.405,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71E993F2" w14:textId="77777777" w:rsidTr="00CF0611">
        <w:trPr>
          <w:trHeight w:val="533"/>
        </w:trPr>
        <w:tc>
          <w:tcPr>
            <w:tcW w:w="2688" w:type="dxa"/>
            <w:tcBorders>
              <w:top w:val="nil"/>
              <w:left w:val="nil"/>
              <w:bottom w:val="nil"/>
              <w:right w:val="nil"/>
            </w:tcBorders>
            <w:vAlign w:val="center"/>
          </w:tcPr>
          <w:p w14:paraId="65492245"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Panic disorder</w:t>
            </w:r>
          </w:p>
        </w:tc>
        <w:tc>
          <w:tcPr>
            <w:tcW w:w="994" w:type="dxa"/>
            <w:tcBorders>
              <w:left w:val="nil"/>
              <w:right w:val="nil"/>
            </w:tcBorders>
            <w:vAlign w:val="center"/>
          </w:tcPr>
          <w:p w14:paraId="41B48E9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w:t>
            </w:r>
          </w:p>
        </w:tc>
        <w:tc>
          <w:tcPr>
            <w:tcW w:w="852" w:type="dxa"/>
            <w:tcBorders>
              <w:left w:val="nil"/>
              <w:right w:val="nil"/>
            </w:tcBorders>
            <w:vAlign w:val="center"/>
          </w:tcPr>
          <w:p w14:paraId="46CE919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7.4</w:t>
            </w:r>
          </w:p>
        </w:tc>
        <w:tc>
          <w:tcPr>
            <w:tcW w:w="851" w:type="dxa"/>
            <w:tcBorders>
              <w:left w:val="nil"/>
              <w:right w:val="nil"/>
            </w:tcBorders>
            <w:vAlign w:val="center"/>
          </w:tcPr>
          <w:p w14:paraId="7DB529A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w:t>
            </w:r>
          </w:p>
        </w:tc>
        <w:tc>
          <w:tcPr>
            <w:tcW w:w="851" w:type="dxa"/>
            <w:tcBorders>
              <w:left w:val="nil"/>
              <w:right w:val="nil"/>
            </w:tcBorders>
            <w:vAlign w:val="center"/>
          </w:tcPr>
          <w:p w14:paraId="2A0C8C1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7.4</w:t>
            </w:r>
          </w:p>
        </w:tc>
        <w:tc>
          <w:tcPr>
            <w:tcW w:w="851" w:type="dxa"/>
            <w:tcBorders>
              <w:left w:val="nil"/>
              <w:right w:val="nil"/>
            </w:tcBorders>
            <w:vAlign w:val="center"/>
          </w:tcPr>
          <w:p w14:paraId="3E66474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w:t>
            </w:r>
          </w:p>
        </w:tc>
        <w:tc>
          <w:tcPr>
            <w:tcW w:w="851" w:type="dxa"/>
            <w:tcBorders>
              <w:left w:val="nil"/>
              <w:right w:val="nil"/>
            </w:tcBorders>
            <w:vAlign w:val="center"/>
          </w:tcPr>
          <w:p w14:paraId="74C89C12"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14.7</w:t>
            </w:r>
          </w:p>
        </w:tc>
        <w:tc>
          <w:tcPr>
            <w:tcW w:w="1235" w:type="dxa"/>
            <w:tcBorders>
              <w:top w:val="nil"/>
              <w:left w:val="nil"/>
              <w:bottom w:val="nil"/>
              <w:right w:val="nil"/>
            </w:tcBorders>
            <w:vAlign w:val="center"/>
          </w:tcPr>
          <w:p w14:paraId="4F184A5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1.828,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0738213C" w14:textId="77777777" w:rsidTr="00CF0611">
        <w:trPr>
          <w:trHeight w:val="533"/>
        </w:trPr>
        <w:tc>
          <w:tcPr>
            <w:tcW w:w="2688" w:type="dxa"/>
            <w:tcBorders>
              <w:top w:val="nil"/>
              <w:left w:val="nil"/>
              <w:bottom w:val="nil"/>
              <w:right w:val="nil"/>
            </w:tcBorders>
            <w:vAlign w:val="center"/>
          </w:tcPr>
          <w:p w14:paraId="28DD93AA"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Agoraphobia</w:t>
            </w:r>
          </w:p>
        </w:tc>
        <w:tc>
          <w:tcPr>
            <w:tcW w:w="994" w:type="dxa"/>
            <w:tcBorders>
              <w:left w:val="nil"/>
              <w:right w:val="nil"/>
            </w:tcBorders>
            <w:vAlign w:val="center"/>
          </w:tcPr>
          <w:p w14:paraId="5776B83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2" w:type="dxa"/>
            <w:tcBorders>
              <w:left w:val="nil"/>
              <w:right w:val="nil"/>
            </w:tcBorders>
            <w:vAlign w:val="center"/>
          </w:tcPr>
          <w:p w14:paraId="0085556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w:t>
            </w:r>
          </w:p>
        </w:tc>
        <w:tc>
          <w:tcPr>
            <w:tcW w:w="851" w:type="dxa"/>
            <w:tcBorders>
              <w:left w:val="nil"/>
              <w:right w:val="nil"/>
            </w:tcBorders>
            <w:vAlign w:val="center"/>
          </w:tcPr>
          <w:p w14:paraId="1629C78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w:t>
            </w:r>
          </w:p>
        </w:tc>
        <w:tc>
          <w:tcPr>
            <w:tcW w:w="851" w:type="dxa"/>
            <w:tcBorders>
              <w:left w:val="nil"/>
              <w:right w:val="nil"/>
            </w:tcBorders>
            <w:vAlign w:val="center"/>
          </w:tcPr>
          <w:p w14:paraId="5BD7621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7.4</w:t>
            </w:r>
          </w:p>
        </w:tc>
        <w:tc>
          <w:tcPr>
            <w:tcW w:w="851" w:type="dxa"/>
            <w:tcBorders>
              <w:left w:val="nil"/>
              <w:right w:val="nil"/>
            </w:tcBorders>
            <w:vAlign w:val="center"/>
          </w:tcPr>
          <w:p w14:paraId="70DB544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1" w:type="dxa"/>
            <w:tcBorders>
              <w:left w:val="nil"/>
              <w:right w:val="nil"/>
            </w:tcBorders>
            <w:vAlign w:val="center"/>
          </w:tcPr>
          <w:p w14:paraId="293DEFD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1235" w:type="dxa"/>
            <w:tcBorders>
              <w:top w:val="nil"/>
              <w:left w:val="nil"/>
              <w:bottom w:val="nil"/>
              <w:right w:val="nil"/>
            </w:tcBorders>
            <w:vAlign w:val="center"/>
          </w:tcPr>
          <w:p w14:paraId="48267A8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0.531,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5CC7335F" w14:textId="77777777" w:rsidTr="00CF0611">
        <w:trPr>
          <w:trHeight w:val="533"/>
        </w:trPr>
        <w:tc>
          <w:tcPr>
            <w:tcW w:w="2688" w:type="dxa"/>
            <w:tcBorders>
              <w:top w:val="nil"/>
              <w:left w:val="nil"/>
              <w:bottom w:val="nil"/>
              <w:right w:val="nil"/>
            </w:tcBorders>
            <w:vAlign w:val="center"/>
          </w:tcPr>
          <w:p w14:paraId="0F5F9C25"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Social anxiety disorder</w:t>
            </w:r>
          </w:p>
        </w:tc>
        <w:tc>
          <w:tcPr>
            <w:tcW w:w="994" w:type="dxa"/>
            <w:tcBorders>
              <w:left w:val="nil"/>
              <w:right w:val="nil"/>
            </w:tcBorders>
            <w:vAlign w:val="center"/>
          </w:tcPr>
          <w:p w14:paraId="61F5E46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12</w:t>
            </w:r>
          </w:p>
        </w:tc>
        <w:tc>
          <w:tcPr>
            <w:tcW w:w="852" w:type="dxa"/>
            <w:tcBorders>
              <w:left w:val="nil"/>
              <w:right w:val="nil"/>
            </w:tcBorders>
            <w:vAlign w:val="center"/>
          </w:tcPr>
          <w:p w14:paraId="3147F64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17.6</w:t>
            </w:r>
          </w:p>
        </w:tc>
        <w:tc>
          <w:tcPr>
            <w:tcW w:w="851" w:type="dxa"/>
            <w:tcBorders>
              <w:left w:val="nil"/>
              <w:right w:val="nil"/>
            </w:tcBorders>
            <w:vAlign w:val="center"/>
          </w:tcPr>
          <w:p w14:paraId="30C081E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12</w:t>
            </w:r>
          </w:p>
        </w:tc>
        <w:tc>
          <w:tcPr>
            <w:tcW w:w="851" w:type="dxa"/>
            <w:tcBorders>
              <w:left w:val="nil"/>
              <w:right w:val="nil"/>
            </w:tcBorders>
            <w:vAlign w:val="center"/>
          </w:tcPr>
          <w:p w14:paraId="6444288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17.6</w:t>
            </w:r>
          </w:p>
        </w:tc>
        <w:tc>
          <w:tcPr>
            <w:tcW w:w="851" w:type="dxa"/>
            <w:tcBorders>
              <w:left w:val="nil"/>
              <w:right w:val="nil"/>
            </w:tcBorders>
            <w:vAlign w:val="center"/>
          </w:tcPr>
          <w:p w14:paraId="25D4747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w:t>
            </w:r>
          </w:p>
        </w:tc>
        <w:tc>
          <w:tcPr>
            <w:tcW w:w="851" w:type="dxa"/>
            <w:tcBorders>
              <w:left w:val="nil"/>
              <w:right w:val="nil"/>
            </w:tcBorders>
            <w:vAlign w:val="center"/>
          </w:tcPr>
          <w:p w14:paraId="628447B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23.5</w:t>
            </w:r>
          </w:p>
        </w:tc>
        <w:tc>
          <w:tcPr>
            <w:tcW w:w="1235" w:type="dxa"/>
            <w:tcBorders>
              <w:top w:val="nil"/>
              <w:left w:val="nil"/>
              <w:bottom w:val="nil"/>
              <w:right w:val="nil"/>
            </w:tcBorders>
            <w:vAlign w:val="center"/>
          </w:tcPr>
          <w:p w14:paraId="07BF9BC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0.616,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058248F2" w14:textId="77777777" w:rsidTr="00CF0611">
        <w:trPr>
          <w:trHeight w:val="533"/>
        </w:trPr>
        <w:tc>
          <w:tcPr>
            <w:tcW w:w="2688" w:type="dxa"/>
            <w:tcBorders>
              <w:top w:val="nil"/>
              <w:left w:val="nil"/>
              <w:bottom w:val="nil"/>
              <w:right w:val="nil"/>
            </w:tcBorders>
            <w:vAlign w:val="center"/>
          </w:tcPr>
          <w:p w14:paraId="610AB1CE"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Obsessive compulsive disorder</w:t>
            </w:r>
          </w:p>
        </w:tc>
        <w:tc>
          <w:tcPr>
            <w:tcW w:w="994" w:type="dxa"/>
            <w:tcBorders>
              <w:left w:val="nil"/>
              <w:right w:val="nil"/>
            </w:tcBorders>
            <w:vAlign w:val="center"/>
          </w:tcPr>
          <w:p w14:paraId="7254140F"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2" w:type="dxa"/>
            <w:tcBorders>
              <w:left w:val="nil"/>
              <w:right w:val="nil"/>
            </w:tcBorders>
            <w:vAlign w:val="center"/>
          </w:tcPr>
          <w:p w14:paraId="1E9276B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73E025D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1" w:type="dxa"/>
            <w:tcBorders>
              <w:left w:val="nil"/>
              <w:right w:val="nil"/>
            </w:tcBorders>
            <w:vAlign w:val="center"/>
          </w:tcPr>
          <w:p w14:paraId="791966A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851" w:type="dxa"/>
            <w:tcBorders>
              <w:left w:val="nil"/>
              <w:right w:val="nil"/>
            </w:tcBorders>
            <w:vAlign w:val="center"/>
          </w:tcPr>
          <w:p w14:paraId="5E83E6B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0536D06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2.6</w:t>
            </w:r>
          </w:p>
        </w:tc>
        <w:tc>
          <w:tcPr>
            <w:tcW w:w="1235" w:type="dxa"/>
            <w:tcBorders>
              <w:top w:val="nil"/>
              <w:left w:val="nil"/>
              <w:bottom w:val="nil"/>
              <w:right w:val="nil"/>
            </w:tcBorders>
            <w:vAlign w:val="center"/>
          </w:tcPr>
          <w:p w14:paraId="22E6A63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1.987,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1861F7C5" w14:textId="77777777" w:rsidTr="00CF0611">
        <w:trPr>
          <w:trHeight w:val="533"/>
        </w:trPr>
        <w:tc>
          <w:tcPr>
            <w:tcW w:w="2688" w:type="dxa"/>
            <w:tcBorders>
              <w:top w:val="nil"/>
              <w:left w:val="nil"/>
              <w:bottom w:val="nil"/>
              <w:right w:val="nil"/>
            </w:tcBorders>
            <w:vAlign w:val="center"/>
          </w:tcPr>
          <w:p w14:paraId="723526A8"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Post-traumatic Stress Disorder</w:t>
            </w:r>
          </w:p>
        </w:tc>
        <w:tc>
          <w:tcPr>
            <w:tcW w:w="994" w:type="dxa"/>
            <w:tcBorders>
              <w:left w:val="nil"/>
              <w:right w:val="nil"/>
            </w:tcBorders>
            <w:vAlign w:val="center"/>
          </w:tcPr>
          <w:p w14:paraId="7C18E47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w:t>
            </w:r>
          </w:p>
        </w:tc>
        <w:tc>
          <w:tcPr>
            <w:tcW w:w="852" w:type="dxa"/>
            <w:tcBorders>
              <w:left w:val="nil"/>
              <w:right w:val="nil"/>
            </w:tcBorders>
            <w:vAlign w:val="center"/>
          </w:tcPr>
          <w:p w14:paraId="620125D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851" w:type="dxa"/>
            <w:tcBorders>
              <w:left w:val="nil"/>
              <w:right w:val="nil"/>
            </w:tcBorders>
            <w:vAlign w:val="center"/>
          </w:tcPr>
          <w:p w14:paraId="61163C2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1" w:type="dxa"/>
            <w:tcBorders>
              <w:left w:val="nil"/>
              <w:right w:val="nil"/>
            </w:tcBorders>
            <w:vAlign w:val="center"/>
          </w:tcPr>
          <w:p w14:paraId="2D0F0FE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851" w:type="dxa"/>
            <w:tcBorders>
              <w:left w:val="nil"/>
              <w:right w:val="nil"/>
            </w:tcBorders>
            <w:vAlign w:val="center"/>
          </w:tcPr>
          <w:p w14:paraId="35E1889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1" w:type="dxa"/>
            <w:tcBorders>
              <w:left w:val="nil"/>
              <w:right w:val="nil"/>
            </w:tcBorders>
            <w:vAlign w:val="center"/>
          </w:tcPr>
          <w:p w14:paraId="28424F9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8.8</w:t>
            </w:r>
          </w:p>
        </w:tc>
        <w:tc>
          <w:tcPr>
            <w:tcW w:w="1235" w:type="dxa"/>
            <w:tcBorders>
              <w:top w:val="nil"/>
              <w:left w:val="nil"/>
              <w:bottom w:val="nil"/>
              <w:right w:val="nil"/>
            </w:tcBorders>
            <w:vAlign w:val="center"/>
          </w:tcPr>
          <w:p w14:paraId="12F33C6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1.643,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0DE8F992" w14:textId="77777777" w:rsidTr="00CF0611">
        <w:trPr>
          <w:trHeight w:val="533"/>
        </w:trPr>
        <w:tc>
          <w:tcPr>
            <w:tcW w:w="2688" w:type="dxa"/>
            <w:tcBorders>
              <w:top w:val="nil"/>
              <w:left w:val="nil"/>
              <w:bottom w:val="nil"/>
              <w:right w:val="nil"/>
            </w:tcBorders>
            <w:vAlign w:val="center"/>
          </w:tcPr>
          <w:p w14:paraId="016AEFB3"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Alcohol Use Disorder</w:t>
            </w:r>
          </w:p>
        </w:tc>
        <w:tc>
          <w:tcPr>
            <w:tcW w:w="994" w:type="dxa"/>
            <w:tcBorders>
              <w:left w:val="nil"/>
              <w:right w:val="nil"/>
            </w:tcBorders>
            <w:vAlign w:val="center"/>
          </w:tcPr>
          <w:p w14:paraId="7E7A632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2" w:type="dxa"/>
            <w:tcBorders>
              <w:left w:val="nil"/>
              <w:right w:val="nil"/>
            </w:tcBorders>
            <w:vAlign w:val="center"/>
          </w:tcPr>
          <w:p w14:paraId="383B4AD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5.9</w:t>
            </w:r>
          </w:p>
        </w:tc>
        <w:tc>
          <w:tcPr>
            <w:tcW w:w="851" w:type="dxa"/>
            <w:tcBorders>
              <w:left w:val="nil"/>
              <w:right w:val="nil"/>
            </w:tcBorders>
            <w:vAlign w:val="center"/>
          </w:tcPr>
          <w:p w14:paraId="55B377A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5</w:t>
            </w:r>
          </w:p>
        </w:tc>
        <w:tc>
          <w:tcPr>
            <w:tcW w:w="851" w:type="dxa"/>
            <w:tcBorders>
              <w:left w:val="nil"/>
              <w:right w:val="nil"/>
            </w:tcBorders>
            <w:vAlign w:val="center"/>
          </w:tcPr>
          <w:p w14:paraId="6102B93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7.4</w:t>
            </w:r>
          </w:p>
        </w:tc>
        <w:tc>
          <w:tcPr>
            <w:tcW w:w="851" w:type="dxa"/>
            <w:tcBorders>
              <w:left w:val="nil"/>
              <w:right w:val="nil"/>
            </w:tcBorders>
            <w:vAlign w:val="center"/>
          </w:tcPr>
          <w:p w14:paraId="4088EBA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1" w:type="dxa"/>
            <w:tcBorders>
              <w:left w:val="nil"/>
              <w:right w:val="nil"/>
            </w:tcBorders>
            <w:vAlign w:val="center"/>
          </w:tcPr>
          <w:p w14:paraId="5FC5D3CA"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8.8</w:t>
            </w:r>
          </w:p>
        </w:tc>
        <w:tc>
          <w:tcPr>
            <w:tcW w:w="1235" w:type="dxa"/>
            <w:tcBorders>
              <w:top w:val="nil"/>
              <w:left w:val="nil"/>
              <w:bottom w:val="nil"/>
              <w:right w:val="nil"/>
            </w:tcBorders>
            <w:vAlign w:val="center"/>
          </w:tcPr>
          <w:p w14:paraId="435ACFF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0.314,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7FF1E603" w14:textId="77777777" w:rsidTr="00CF0611">
        <w:trPr>
          <w:trHeight w:val="533"/>
        </w:trPr>
        <w:tc>
          <w:tcPr>
            <w:tcW w:w="2688" w:type="dxa"/>
            <w:tcBorders>
              <w:top w:val="nil"/>
              <w:left w:val="nil"/>
              <w:bottom w:val="nil"/>
              <w:right w:val="nil"/>
            </w:tcBorders>
            <w:vAlign w:val="center"/>
          </w:tcPr>
          <w:p w14:paraId="3DBB0A6A"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Bulimia Nervosa</w:t>
            </w:r>
          </w:p>
        </w:tc>
        <w:tc>
          <w:tcPr>
            <w:tcW w:w="994" w:type="dxa"/>
            <w:tcBorders>
              <w:left w:val="nil"/>
              <w:right w:val="nil"/>
            </w:tcBorders>
            <w:vAlign w:val="center"/>
          </w:tcPr>
          <w:p w14:paraId="4B8B5D13"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2" w:type="dxa"/>
            <w:tcBorders>
              <w:left w:val="nil"/>
              <w:right w:val="nil"/>
            </w:tcBorders>
            <w:vAlign w:val="center"/>
          </w:tcPr>
          <w:p w14:paraId="3C7E703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59A34D9C"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right w:val="nil"/>
            </w:tcBorders>
            <w:vAlign w:val="center"/>
          </w:tcPr>
          <w:p w14:paraId="68E547E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right w:val="nil"/>
            </w:tcBorders>
            <w:vAlign w:val="center"/>
          </w:tcPr>
          <w:p w14:paraId="3F03D716"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851" w:type="dxa"/>
            <w:tcBorders>
              <w:left w:val="nil"/>
              <w:right w:val="nil"/>
            </w:tcBorders>
            <w:vAlign w:val="center"/>
          </w:tcPr>
          <w:p w14:paraId="115F37F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0</w:t>
            </w:r>
          </w:p>
        </w:tc>
        <w:tc>
          <w:tcPr>
            <w:tcW w:w="1235" w:type="dxa"/>
            <w:tcBorders>
              <w:top w:val="nil"/>
              <w:left w:val="nil"/>
              <w:bottom w:val="nil"/>
              <w:right w:val="nil"/>
            </w:tcBorders>
            <w:vAlign w:val="center"/>
          </w:tcPr>
          <w:p w14:paraId="0CF3CC5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0.506,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552ECFB3" w14:textId="77777777" w:rsidTr="00CF0611">
        <w:trPr>
          <w:trHeight w:val="533"/>
        </w:trPr>
        <w:tc>
          <w:tcPr>
            <w:tcW w:w="2688" w:type="dxa"/>
            <w:tcBorders>
              <w:top w:val="nil"/>
              <w:left w:val="nil"/>
              <w:bottom w:val="nil"/>
              <w:right w:val="nil"/>
            </w:tcBorders>
            <w:vAlign w:val="center"/>
          </w:tcPr>
          <w:p w14:paraId="7E11EFD5"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Binge Eating Disorder</w:t>
            </w:r>
          </w:p>
        </w:tc>
        <w:tc>
          <w:tcPr>
            <w:tcW w:w="994" w:type="dxa"/>
            <w:tcBorders>
              <w:left w:val="nil"/>
              <w:bottom w:val="nil"/>
              <w:right w:val="nil"/>
            </w:tcBorders>
            <w:vAlign w:val="center"/>
          </w:tcPr>
          <w:p w14:paraId="112AAA3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3</w:t>
            </w:r>
          </w:p>
        </w:tc>
        <w:tc>
          <w:tcPr>
            <w:tcW w:w="852" w:type="dxa"/>
            <w:tcBorders>
              <w:left w:val="nil"/>
              <w:bottom w:val="nil"/>
              <w:right w:val="nil"/>
            </w:tcBorders>
            <w:vAlign w:val="center"/>
          </w:tcPr>
          <w:p w14:paraId="2CD04F0E"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4.4</w:t>
            </w:r>
          </w:p>
        </w:tc>
        <w:tc>
          <w:tcPr>
            <w:tcW w:w="851" w:type="dxa"/>
            <w:tcBorders>
              <w:left w:val="nil"/>
              <w:bottom w:val="nil"/>
              <w:right w:val="nil"/>
            </w:tcBorders>
            <w:vAlign w:val="center"/>
          </w:tcPr>
          <w:p w14:paraId="4E758E79"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bottom w:val="nil"/>
              <w:right w:val="nil"/>
            </w:tcBorders>
            <w:vAlign w:val="center"/>
          </w:tcPr>
          <w:p w14:paraId="0EE78F4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1.5</w:t>
            </w:r>
          </w:p>
        </w:tc>
        <w:tc>
          <w:tcPr>
            <w:tcW w:w="851" w:type="dxa"/>
            <w:tcBorders>
              <w:left w:val="nil"/>
              <w:bottom w:val="nil"/>
              <w:right w:val="nil"/>
            </w:tcBorders>
            <w:vAlign w:val="center"/>
          </w:tcPr>
          <w:p w14:paraId="646F552D"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w:t>
            </w:r>
          </w:p>
        </w:tc>
        <w:tc>
          <w:tcPr>
            <w:tcW w:w="851" w:type="dxa"/>
            <w:tcBorders>
              <w:left w:val="nil"/>
              <w:bottom w:val="nil"/>
              <w:right w:val="nil"/>
            </w:tcBorders>
            <w:vAlign w:val="center"/>
          </w:tcPr>
          <w:p w14:paraId="1E2391C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2.9</w:t>
            </w:r>
          </w:p>
        </w:tc>
        <w:tc>
          <w:tcPr>
            <w:tcW w:w="1235" w:type="dxa"/>
            <w:tcBorders>
              <w:top w:val="nil"/>
              <w:left w:val="nil"/>
              <w:bottom w:val="nil"/>
              <w:right w:val="nil"/>
            </w:tcBorders>
            <w:vAlign w:val="center"/>
          </w:tcPr>
          <w:p w14:paraId="559BCDB1"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1.030,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r w:rsidR="002D6041" w:rsidRPr="00B80F40" w14:paraId="1F60B761" w14:textId="77777777" w:rsidTr="00CF0611">
        <w:trPr>
          <w:trHeight w:val="533"/>
        </w:trPr>
        <w:tc>
          <w:tcPr>
            <w:tcW w:w="2688" w:type="dxa"/>
            <w:tcBorders>
              <w:top w:val="nil"/>
              <w:left w:val="nil"/>
              <w:bottom w:val="single" w:sz="4" w:space="0" w:color="auto"/>
              <w:right w:val="nil"/>
            </w:tcBorders>
            <w:vAlign w:val="center"/>
          </w:tcPr>
          <w:p w14:paraId="7FE2DC0B" w14:textId="77777777" w:rsidR="002D6041" w:rsidRPr="00B80F40" w:rsidRDefault="002D6041" w:rsidP="002D6041">
            <w:pPr>
              <w:tabs>
                <w:tab w:val="left" w:pos="567"/>
              </w:tabs>
              <w:spacing w:line="276" w:lineRule="auto"/>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Generalized Anxiety Disorder</w:t>
            </w:r>
          </w:p>
        </w:tc>
        <w:tc>
          <w:tcPr>
            <w:tcW w:w="994" w:type="dxa"/>
            <w:tcBorders>
              <w:top w:val="nil"/>
              <w:left w:val="nil"/>
              <w:bottom w:val="single" w:sz="4" w:space="0" w:color="auto"/>
              <w:right w:val="nil"/>
            </w:tcBorders>
            <w:vAlign w:val="center"/>
          </w:tcPr>
          <w:p w14:paraId="3D207FE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w:t>
            </w:r>
          </w:p>
        </w:tc>
        <w:tc>
          <w:tcPr>
            <w:tcW w:w="852" w:type="dxa"/>
            <w:tcBorders>
              <w:top w:val="nil"/>
              <w:left w:val="nil"/>
              <w:bottom w:val="single" w:sz="4" w:space="0" w:color="auto"/>
              <w:right w:val="nil"/>
            </w:tcBorders>
            <w:vAlign w:val="center"/>
          </w:tcPr>
          <w:p w14:paraId="22D81FD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16.2</w:t>
            </w:r>
          </w:p>
        </w:tc>
        <w:tc>
          <w:tcPr>
            <w:tcW w:w="851" w:type="dxa"/>
            <w:tcBorders>
              <w:top w:val="nil"/>
              <w:left w:val="nil"/>
              <w:bottom w:val="single" w:sz="4" w:space="0" w:color="auto"/>
              <w:right w:val="nil"/>
            </w:tcBorders>
            <w:vAlign w:val="center"/>
          </w:tcPr>
          <w:p w14:paraId="5849F077"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9</w:t>
            </w:r>
          </w:p>
        </w:tc>
        <w:tc>
          <w:tcPr>
            <w:tcW w:w="851" w:type="dxa"/>
            <w:tcBorders>
              <w:top w:val="nil"/>
              <w:left w:val="nil"/>
              <w:bottom w:val="single" w:sz="4" w:space="0" w:color="auto"/>
              <w:right w:val="nil"/>
            </w:tcBorders>
            <w:vAlign w:val="center"/>
          </w:tcPr>
          <w:p w14:paraId="279AE704"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13.2</w:t>
            </w:r>
          </w:p>
        </w:tc>
        <w:tc>
          <w:tcPr>
            <w:tcW w:w="851" w:type="dxa"/>
            <w:tcBorders>
              <w:top w:val="nil"/>
              <w:left w:val="nil"/>
              <w:bottom w:val="single" w:sz="4" w:space="0" w:color="auto"/>
              <w:right w:val="nil"/>
            </w:tcBorders>
            <w:vAlign w:val="center"/>
          </w:tcPr>
          <w:p w14:paraId="7C9D3980"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4</w:t>
            </w:r>
          </w:p>
        </w:tc>
        <w:tc>
          <w:tcPr>
            <w:tcW w:w="851" w:type="dxa"/>
            <w:tcBorders>
              <w:top w:val="nil"/>
              <w:left w:val="nil"/>
              <w:bottom w:val="single" w:sz="4" w:space="0" w:color="auto"/>
              <w:right w:val="nil"/>
            </w:tcBorders>
            <w:vAlign w:val="center"/>
          </w:tcPr>
          <w:p w14:paraId="36B3D46B"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11.8</w:t>
            </w:r>
          </w:p>
        </w:tc>
        <w:tc>
          <w:tcPr>
            <w:tcW w:w="1235" w:type="dxa"/>
            <w:tcBorders>
              <w:top w:val="nil"/>
              <w:left w:val="nil"/>
              <w:bottom w:val="single" w:sz="4" w:space="0" w:color="auto"/>
              <w:right w:val="nil"/>
            </w:tcBorders>
            <w:vAlign w:val="center"/>
          </w:tcPr>
          <w:p w14:paraId="2BE8DC85" w14:textId="77777777" w:rsidR="002D6041" w:rsidRPr="00B80F40" w:rsidRDefault="002D6041" w:rsidP="002D6041">
            <w:pPr>
              <w:tabs>
                <w:tab w:val="left" w:pos="567"/>
              </w:tabs>
              <w:spacing w:line="276" w:lineRule="auto"/>
              <w:jc w:val="center"/>
              <w:rPr>
                <w:rFonts w:asciiTheme="minorHAnsi" w:hAnsiTheme="minorHAnsi" w:cstheme="minorHAnsi"/>
                <w:color w:val="000000"/>
                <w:sz w:val="22"/>
                <w:szCs w:val="22"/>
                <w:lang w:val="en-GB"/>
              </w:rPr>
            </w:pPr>
            <w:r w:rsidRPr="00B80F40">
              <w:rPr>
                <w:rFonts w:asciiTheme="minorHAnsi" w:hAnsiTheme="minorHAnsi" w:cstheme="minorHAnsi"/>
                <w:color w:val="000000"/>
                <w:sz w:val="22"/>
                <w:szCs w:val="22"/>
                <w:lang w:val="en-GB"/>
              </w:rPr>
              <w:t xml:space="preserve">0.437, </w:t>
            </w:r>
            <w:r w:rsidRPr="00B80F40">
              <w:rPr>
                <w:rFonts w:asciiTheme="minorHAnsi" w:hAnsiTheme="minorHAnsi" w:cstheme="minorHAnsi"/>
                <w:i/>
                <w:iCs/>
                <w:color w:val="000000"/>
                <w:sz w:val="22"/>
                <w:szCs w:val="22"/>
                <w:lang w:val="en-GB"/>
              </w:rPr>
              <w:t>p</w:t>
            </w:r>
            <w:r w:rsidRPr="00B80F40">
              <w:rPr>
                <w:rFonts w:asciiTheme="minorHAnsi" w:hAnsiTheme="minorHAnsi" w:cstheme="minorHAnsi"/>
                <w:color w:val="000000"/>
                <w:sz w:val="22"/>
                <w:szCs w:val="22"/>
                <w:lang w:val="en-GB"/>
              </w:rPr>
              <w:t xml:space="preserve"> = 1</w:t>
            </w:r>
          </w:p>
        </w:tc>
      </w:tr>
    </w:tbl>
    <w:p w14:paraId="2D255970" w14:textId="79E4F7CC" w:rsidR="004050CA" w:rsidRDefault="004050CA">
      <w:pPr>
        <w:rPr>
          <w:lang w:val="en-GB"/>
        </w:rPr>
      </w:pPr>
    </w:p>
    <w:p w14:paraId="600337F5" w14:textId="76868CBD" w:rsidR="001D0524" w:rsidRDefault="001D0524">
      <w:pPr>
        <w:rPr>
          <w:lang w:val="en-GB"/>
        </w:rPr>
      </w:pPr>
    </w:p>
    <w:p w14:paraId="22D22D97" w14:textId="742BC84D" w:rsidR="001D0524" w:rsidRDefault="001D0524">
      <w:pPr>
        <w:rPr>
          <w:lang w:val="en-GB"/>
        </w:rPr>
      </w:pPr>
    </w:p>
    <w:p w14:paraId="36D78F00" w14:textId="77777777" w:rsidR="001D0524" w:rsidRDefault="001D0524">
      <w:pPr>
        <w:rPr>
          <w:lang w:val="en-GB"/>
        </w:rPr>
        <w:sectPr w:rsidR="001D0524" w:rsidSect="001D0524">
          <w:pgSz w:w="11900" w:h="16840"/>
          <w:pgMar w:top="1417" w:right="1417" w:bottom="1417" w:left="1417" w:header="708" w:footer="708" w:gutter="0"/>
          <w:cols w:space="708"/>
          <w:docGrid w:linePitch="360"/>
        </w:sectPr>
      </w:pPr>
    </w:p>
    <w:p w14:paraId="4155C316" w14:textId="18C6A022" w:rsidR="004050CA" w:rsidRPr="00B80F40" w:rsidRDefault="004050CA" w:rsidP="004050CA">
      <w:pPr>
        <w:rPr>
          <w:rFonts w:asciiTheme="minorHAnsi" w:hAnsiTheme="minorHAnsi" w:cstheme="minorHAnsi"/>
          <w:i/>
          <w:sz w:val="22"/>
          <w:szCs w:val="22"/>
          <w:lang w:val="en-GB"/>
        </w:rPr>
      </w:pPr>
      <w:r w:rsidRPr="00B80F40">
        <w:rPr>
          <w:rFonts w:asciiTheme="minorHAnsi" w:hAnsiTheme="minorHAnsi" w:cstheme="minorHAnsi"/>
          <w:sz w:val="22"/>
          <w:szCs w:val="22"/>
          <w:lang w:val="en-GB"/>
        </w:rPr>
        <w:lastRenderedPageBreak/>
        <w:t xml:space="preserve">Table </w:t>
      </w:r>
      <w:r>
        <w:rPr>
          <w:rFonts w:asciiTheme="minorHAnsi" w:hAnsiTheme="minorHAnsi" w:cstheme="minorHAnsi"/>
          <w:sz w:val="22"/>
          <w:szCs w:val="22"/>
          <w:lang w:val="en-GB"/>
        </w:rPr>
        <w:t>2</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Content of the IPT modules</w:t>
      </w:r>
    </w:p>
    <w:tbl>
      <w:tblPr>
        <w:tblStyle w:val="Tabellrutnt"/>
        <w:tblW w:w="14175" w:type="dxa"/>
        <w:tblLayout w:type="fixed"/>
        <w:tblLook w:val="04A0" w:firstRow="1" w:lastRow="0" w:firstColumn="1" w:lastColumn="0" w:noHBand="0" w:noVBand="1"/>
      </w:tblPr>
      <w:tblGrid>
        <w:gridCol w:w="3543"/>
        <w:gridCol w:w="3544"/>
        <w:gridCol w:w="3544"/>
        <w:gridCol w:w="3544"/>
      </w:tblGrid>
      <w:tr w:rsidR="004050CA" w:rsidRPr="00B80F40" w14:paraId="707641CE" w14:textId="77777777" w:rsidTr="009D2D3C">
        <w:trPr>
          <w:trHeight w:val="83"/>
        </w:trPr>
        <w:tc>
          <w:tcPr>
            <w:tcW w:w="14175" w:type="dxa"/>
            <w:gridSpan w:val="4"/>
            <w:tcBorders>
              <w:top w:val="nil"/>
              <w:left w:val="nil"/>
              <w:right w:val="nil"/>
            </w:tcBorders>
            <w:vAlign w:val="bottom"/>
          </w:tcPr>
          <w:p w14:paraId="122A0108" w14:textId="77777777" w:rsidR="004050CA" w:rsidRPr="00B80F40" w:rsidRDefault="004050CA" w:rsidP="009D2D3C">
            <w:pPr>
              <w:jc w:val="center"/>
              <w:rPr>
                <w:b/>
                <w:sz w:val="20"/>
                <w:szCs w:val="20"/>
                <w:lang w:val="en-GB"/>
              </w:rPr>
            </w:pPr>
            <w:r w:rsidRPr="00B80F40">
              <w:rPr>
                <w:b/>
                <w:sz w:val="20"/>
                <w:szCs w:val="20"/>
                <w:lang w:val="en-GB"/>
              </w:rPr>
              <w:t>IPT</w:t>
            </w:r>
          </w:p>
        </w:tc>
      </w:tr>
      <w:tr w:rsidR="004050CA" w:rsidRPr="00453012" w14:paraId="49A76820" w14:textId="77777777" w:rsidTr="009D2D3C">
        <w:trPr>
          <w:trHeight w:val="758"/>
        </w:trPr>
        <w:tc>
          <w:tcPr>
            <w:tcW w:w="14175" w:type="dxa"/>
            <w:gridSpan w:val="4"/>
          </w:tcPr>
          <w:p w14:paraId="03C77AFE" w14:textId="77777777" w:rsidR="004050CA" w:rsidRPr="00B80F40" w:rsidRDefault="004050CA" w:rsidP="009D2D3C">
            <w:pPr>
              <w:rPr>
                <w:b/>
                <w:sz w:val="20"/>
                <w:szCs w:val="20"/>
                <w:lang w:val="en-GB"/>
              </w:rPr>
            </w:pPr>
            <w:r w:rsidRPr="00B80F40">
              <w:rPr>
                <w:b/>
                <w:sz w:val="20"/>
                <w:szCs w:val="20"/>
                <w:lang w:val="en-GB"/>
              </w:rPr>
              <w:t>Module 1 – Understanding your loneliness</w:t>
            </w:r>
          </w:p>
          <w:p w14:paraId="16C61F31" w14:textId="77777777" w:rsidR="004050CA" w:rsidRPr="00B80F40" w:rsidRDefault="004050CA" w:rsidP="009D2D3C">
            <w:pPr>
              <w:rPr>
                <w:sz w:val="20"/>
                <w:szCs w:val="20"/>
                <w:lang w:val="en-GB"/>
              </w:rPr>
            </w:pPr>
            <w:r w:rsidRPr="00B80F40">
              <w:rPr>
                <w:sz w:val="20"/>
                <w:szCs w:val="20"/>
                <w:lang w:val="en-GB"/>
              </w:rPr>
              <w:t xml:space="preserve">Introduction to the idea of loneliness as a signal to an unmet relational need and the IPT process. Mapping the symptoms of loneliness that express themselves for the participant. Initial effort to involve others in the participants’ IPT team. </w:t>
            </w:r>
          </w:p>
        </w:tc>
      </w:tr>
      <w:tr w:rsidR="004050CA" w:rsidRPr="00453012" w14:paraId="45F650F1" w14:textId="77777777" w:rsidTr="009D2D3C">
        <w:trPr>
          <w:trHeight w:val="642"/>
        </w:trPr>
        <w:tc>
          <w:tcPr>
            <w:tcW w:w="14175" w:type="dxa"/>
            <w:gridSpan w:val="4"/>
          </w:tcPr>
          <w:p w14:paraId="36527ED9" w14:textId="77777777" w:rsidR="004050CA" w:rsidRPr="00B80F40" w:rsidRDefault="004050CA" w:rsidP="009D2D3C">
            <w:pPr>
              <w:rPr>
                <w:b/>
                <w:sz w:val="20"/>
                <w:szCs w:val="20"/>
                <w:lang w:val="en-GB"/>
              </w:rPr>
            </w:pPr>
            <w:r w:rsidRPr="00B80F40">
              <w:rPr>
                <w:b/>
                <w:sz w:val="20"/>
                <w:szCs w:val="20"/>
                <w:lang w:val="en-GB"/>
              </w:rPr>
              <w:t>Module 2 – Understanding your relationships and your history</w:t>
            </w:r>
          </w:p>
          <w:p w14:paraId="15D921E7" w14:textId="77777777" w:rsidR="004050CA" w:rsidRPr="00B80F40" w:rsidRDefault="004050CA" w:rsidP="009D2D3C">
            <w:pPr>
              <w:rPr>
                <w:sz w:val="20"/>
                <w:szCs w:val="20"/>
                <w:lang w:val="en-GB"/>
              </w:rPr>
            </w:pPr>
            <w:r w:rsidRPr="00B80F40">
              <w:rPr>
                <w:sz w:val="20"/>
                <w:szCs w:val="20"/>
                <w:lang w:val="en-GB"/>
              </w:rPr>
              <w:t>Mapping the experience of loneliness over time using a timeline, connecting it to specific events. Interpersonal circle and inventory. Investigating interpersonal themes related to the events on the timeline.</w:t>
            </w:r>
          </w:p>
        </w:tc>
      </w:tr>
      <w:tr w:rsidR="004050CA" w:rsidRPr="00B80F40" w14:paraId="6A9D5277" w14:textId="77777777" w:rsidTr="009D2D3C">
        <w:trPr>
          <w:trHeight w:val="579"/>
        </w:trPr>
        <w:tc>
          <w:tcPr>
            <w:tcW w:w="14175" w:type="dxa"/>
            <w:gridSpan w:val="4"/>
            <w:tcBorders>
              <w:bottom w:val="single" w:sz="4" w:space="0" w:color="auto"/>
            </w:tcBorders>
          </w:tcPr>
          <w:p w14:paraId="158C05F8" w14:textId="77777777" w:rsidR="004050CA" w:rsidRPr="00B80F40" w:rsidRDefault="004050CA" w:rsidP="009D2D3C">
            <w:pPr>
              <w:rPr>
                <w:b/>
                <w:sz w:val="20"/>
                <w:szCs w:val="20"/>
                <w:lang w:val="en-GB"/>
              </w:rPr>
            </w:pPr>
            <w:r w:rsidRPr="00B80F40">
              <w:rPr>
                <w:b/>
                <w:sz w:val="20"/>
                <w:szCs w:val="20"/>
                <w:lang w:val="en-GB"/>
              </w:rPr>
              <w:t>Module 3 – Finding your interpersonal focus</w:t>
            </w:r>
          </w:p>
          <w:p w14:paraId="37CDBB75" w14:textId="77777777" w:rsidR="004050CA" w:rsidRPr="00B80F40" w:rsidRDefault="004050CA" w:rsidP="009D2D3C">
            <w:pPr>
              <w:rPr>
                <w:sz w:val="20"/>
                <w:szCs w:val="20"/>
                <w:lang w:val="en-GB"/>
              </w:rPr>
            </w:pPr>
            <w:r w:rsidRPr="00B80F40">
              <w:rPr>
                <w:sz w:val="20"/>
                <w:szCs w:val="20"/>
                <w:lang w:val="en-GB"/>
              </w:rPr>
              <w:t xml:space="preserve">Summarizing the earlier findings and choosing an interpersonal focus for the coming weeks. Setting goals for the treatment period and the future. </w:t>
            </w:r>
          </w:p>
        </w:tc>
      </w:tr>
      <w:tr w:rsidR="004050CA" w:rsidRPr="00B80F40" w14:paraId="788ACF11" w14:textId="77777777" w:rsidTr="009D2D3C">
        <w:trPr>
          <w:trHeight w:val="107"/>
        </w:trPr>
        <w:tc>
          <w:tcPr>
            <w:tcW w:w="3543" w:type="dxa"/>
            <w:tcBorders>
              <w:right w:val="nil"/>
            </w:tcBorders>
            <w:vAlign w:val="center"/>
          </w:tcPr>
          <w:p w14:paraId="30718CB4" w14:textId="77777777" w:rsidR="004050CA" w:rsidRPr="00B80F40" w:rsidRDefault="004050CA" w:rsidP="009D2D3C">
            <w:pPr>
              <w:jc w:val="center"/>
              <w:rPr>
                <w:b/>
                <w:sz w:val="20"/>
                <w:szCs w:val="20"/>
                <w:lang w:val="en-GB"/>
              </w:rPr>
            </w:pPr>
            <w:r w:rsidRPr="00B80F40">
              <w:rPr>
                <w:b/>
                <w:sz w:val="20"/>
                <w:szCs w:val="20"/>
                <w:lang w:val="en-GB"/>
              </w:rPr>
              <w:t>Interpersonal conflict</w:t>
            </w:r>
          </w:p>
        </w:tc>
        <w:tc>
          <w:tcPr>
            <w:tcW w:w="3544" w:type="dxa"/>
            <w:tcBorders>
              <w:left w:val="nil"/>
              <w:right w:val="nil"/>
            </w:tcBorders>
            <w:vAlign w:val="center"/>
          </w:tcPr>
          <w:p w14:paraId="0F2F9755" w14:textId="77777777" w:rsidR="004050CA" w:rsidRPr="00B80F40" w:rsidRDefault="004050CA" w:rsidP="009D2D3C">
            <w:pPr>
              <w:jc w:val="center"/>
              <w:rPr>
                <w:b/>
                <w:sz w:val="20"/>
                <w:szCs w:val="20"/>
                <w:lang w:val="en-GB"/>
              </w:rPr>
            </w:pPr>
            <w:r w:rsidRPr="00B80F40">
              <w:rPr>
                <w:b/>
                <w:sz w:val="20"/>
                <w:szCs w:val="20"/>
                <w:lang w:val="en-GB"/>
              </w:rPr>
              <w:t>Role transition</w:t>
            </w:r>
          </w:p>
        </w:tc>
        <w:tc>
          <w:tcPr>
            <w:tcW w:w="3544" w:type="dxa"/>
            <w:tcBorders>
              <w:left w:val="nil"/>
              <w:right w:val="nil"/>
            </w:tcBorders>
            <w:vAlign w:val="center"/>
          </w:tcPr>
          <w:p w14:paraId="2FCD455D" w14:textId="77777777" w:rsidR="004050CA" w:rsidRPr="00B80F40" w:rsidRDefault="004050CA" w:rsidP="009D2D3C">
            <w:pPr>
              <w:jc w:val="center"/>
              <w:rPr>
                <w:b/>
                <w:sz w:val="20"/>
                <w:szCs w:val="20"/>
                <w:lang w:val="en-GB"/>
              </w:rPr>
            </w:pPr>
            <w:r w:rsidRPr="00B80F40">
              <w:rPr>
                <w:b/>
                <w:sz w:val="20"/>
                <w:szCs w:val="20"/>
                <w:lang w:val="en-GB"/>
              </w:rPr>
              <w:t>Grief</w:t>
            </w:r>
          </w:p>
        </w:tc>
        <w:tc>
          <w:tcPr>
            <w:tcW w:w="3544" w:type="dxa"/>
            <w:tcBorders>
              <w:left w:val="nil"/>
            </w:tcBorders>
            <w:vAlign w:val="center"/>
          </w:tcPr>
          <w:p w14:paraId="70EABE13" w14:textId="77777777" w:rsidR="004050CA" w:rsidRPr="00B80F40" w:rsidRDefault="004050CA" w:rsidP="009D2D3C">
            <w:pPr>
              <w:jc w:val="center"/>
              <w:rPr>
                <w:b/>
                <w:sz w:val="20"/>
                <w:szCs w:val="20"/>
                <w:lang w:val="en-GB"/>
              </w:rPr>
            </w:pPr>
            <w:r w:rsidRPr="00B80F40">
              <w:rPr>
                <w:b/>
                <w:sz w:val="20"/>
                <w:szCs w:val="20"/>
                <w:lang w:val="en-GB"/>
              </w:rPr>
              <w:t>Interpersonal sensitivity</w:t>
            </w:r>
          </w:p>
        </w:tc>
      </w:tr>
      <w:tr w:rsidR="004050CA" w:rsidRPr="00B80F40" w14:paraId="16B44E48" w14:textId="77777777" w:rsidTr="009D2D3C">
        <w:trPr>
          <w:trHeight w:val="917"/>
        </w:trPr>
        <w:tc>
          <w:tcPr>
            <w:tcW w:w="3543" w:type="dxa"/>
          </w:tcPr>
          <w:p w14:paraId="0036BC3C" w14:textId="77777777" w:rsidR="004050CA" w:rsidRPr="00B80F40" w:rsidRDefault="004050CA" w:rsidP="009D2D3C">
            <w:pPr>
              <w:jc w:val="center"/>
              <w:rPr>
                <w:b/>
                <w:sz w:val="20"/>
                <w:szCs w:val="20"/>
                <w:lang w:val="en-GB"/>
              </w:rPr>
            </w:pPr>
            <w:r w:rsidRPr="00B80F40">
              <w:rPr>
                <w:b/>
                <w:sz w:val="20"/>
                <w:szCs w:val="20"/>
                <w:lang w:val="en-GB"/>
              </w:rPr>
              <w:t>Module 4 – Our emotions and needs</w:t>
            </w:r>
          </w:p>
          <w:p w14:paraId="4EE0036B" w14:textId="77777777" w:rsidR="004050CA" w:rsidRPr="00B80F40" w:rsidRDefault="004050CA" w:rsidP="009D2D3C">
            <w:pPr>
              <w:jc w:val="center"/>
              <w:rPr>
                <w:sz w:val="20"/>
                <w:szCs w:val="20"/>
                <w:lang w:val="en-GB"/>
              </w:rPr>
            </w:pPr>
            <w:r w:rsidRPr="00B80F40">
              <w:rPr>
                <w:sz w:val="20"/>
                <w:szCs w:val="20"/>
                <w:lang w:val="en-GB"/>
              </w:rPr>
              <w:t>Mapping needs and emotions and how they relate to the current situation. Introduction to and mapping of relationship behaviours.</w:t>
            </w:r>
          </w:p>
        </w:tc>
        <w:tc>
          <w:tcPr>
            <w:tcW w:w="3544" w:type="dxa"/>
          </w:tcPr>
          <w:p w14:paraId="02EFED81" w14:textId="77777777" w:rsidR="004050CA" w:rsidRPr="00B80F40" w:rsidRDefault="004050CA" w:rsidP="009D2D3C">
            <w:pPr>
              <w:jc w:val="center"/>
              <w:rPr>
                <w:b/>
                <w:sz w:val="20"/>
                <w:szCs w:val="20"/>
                <w:lang w:val="en-GB"/>
              </w:rPr>
            </w:pPr>
            <w:r w:rsidRPr="00B80F40">
              <w:rPr>
                <w:b/>
                <w:sz w:val="20"/>
                <w:szCs w:val="20"/>
                <w:lang w:val="en-GB"/>
              </w:rPr>
              <w:t>Module 4 – Our emotions and needs</w:t>
            </w:r>
          </w:p>
          <w:p w14:paraId="49771041" w14:textId="77777777" w:rsidR="004050CA" w:rsidRPr="00B80F40" w:rsidRDefault="004050CA" w:rsidP="009D2D3C">
            <w:pPr>
              <w:jc w:val="center"/>
              <w:rPr>
                <w:b/>
                <w:sz w:val="20"/>
                <w:szCs w:val="20"/>
                <w:lang w:val="en-GB"/>
              </w:rPr>
            </w:pPr>
            <w:r w:rsidRPr="00B80F40">
              <w:rPr>
                <w:sz w:val="20"/>
                <w:szCs w:val="20"/>
                <w:lang w:val="en-GB"/>
              </w:rPr>
              <w:t>Mapping needs and emotions and how they relate to the current situation. Introduction to and mapping of relationship behaviours.</w:t>
            </w:r>
          </w:p>
        </w:tc>
        <w:tc>
          <w:tcPr>
            <w:tcW w:w="3544" w:type="dxa"/>
          </w:tcPr>
          <w:p w14:paraId="77B775C3" w14:textId="77777777" w:rsidR="004050CA" w:rsidRPr="00B80F40" w:rsidRDefault="004050CA" w:rsidP="009D2D3C">
            <w:pPr>
              <w:jc w:val="center"/>
              <w:rPr>
                <w:b/>
                <w:sz w:val="20"/>
                <w:szCs w:val="20"/>
                <w:lang w:val="en-GB"/>
              </w:rPr>
            </w:pPr>
            <w:r w:rsidRPr="00B80F40">
              <w:rPr>
                <w:b/>
                <w:sz w:val="20"/>
                <w:szCs w:val="20"/>
                <w:lang w:val="en-GB"/>
              </w:rPr>
              <w:t>Module 4 – Our emotions and needs</w:t>
            </w:r>
          </w:p>
          <w:p w14:paraId="542DBD1D" w14:textId="77777777" w:rsidR="004050CA" w:rsidRPr="00B80F40" w:rsidRDefault="004050CA" w:rsidP="009D2D3C">
            <w:pPr>
              <w:jc w:val="center"/>
              <w:rPr>
                <w:b/>
                <w:sz w:val="20"/>
                <w:szCs w:val="20"/>
                <w:lang w:val="en-GB"/>
              </w:rPr>
            </w:pPr>
            <w:r w:rsidRPr="00B80F40">
              <w:rPr>
                <w:sz w:val="20"/>
                <w:szCs w:val="20"/>
                <w:lang w:val="en-GB"/>
              </w:rPr>
              <w:t>Mapping needs and emotions and how they relate to the current situation. Introduction to and mapping of relationship behaviours.</w:t>
            </w:r>
          </w:p>
        </w:tc>
        <w:tc>
          <w:tcPr>
            <w:tcW w:w="3544" w:type="dxa"/>
          </w:tcPr>
          <w:p w14:paraId="79BCE45D" w14:textId="77777777" w:rsidR="004050CA" w:rsidRPr="00B80F40" w:rsidRDefault="004050CA" w:rsidP="009D2D3C">
            <w:pPr>
              <w:jc w:val="center"/>
              <w:rPr>
                <w:b/>
                <w:sz w:val="20"/>
                <w:szCs w:val="20"/>
                <w:lang w:val="en-GB"/>
              </w:rPr>
            </w:pPr>
            <w:r w:rsidRPr="00B80F40">
              <w:rPr>
                <w:b/>
                <w:sz w:val="20"/>
                <w:szCs w:val="20"/>
                <w:lang w:val="en-GB"/>
              </w:rPr>
              <w:t>Module 4 – Our emotions and needs</w:t>
            </w:r>
          </w:p>
          <w:p w14:paraId="5E91B407" w14:textId="77777777" w:rsidR="004050CA" w:rsidRPr="00B80F40" w:rsidRDefault="004050CA" w:rsidP="009D2D3C">
            <w:pPr>
              <w:jc w:val="center"/>
              <w:rPr>
                <w:b/>
                <w:sz w:val="20"/>
                <w:szCs w:val="20"/>
                <w:lang w:val="en-GB"/>
              </w:rPr>
            </w:pPr>
            <w:r w:rsidRPr="00B80F40">
              <w:rPr>
                <w:sz w:val="20"/>
                <w:szCs w:val="20"/>
                <w:lang w:val="en-GB"/>
              </w:rPr>
              <w:t>Mapping needs and emotions and how they relate to the current situation. Introduction to and mapping of relationship behaviours.</w:t>
            </w:r>
          </w:p>
        </w:tc>
      </w:tr>
      <w:tr w:rsidR="004050CA" w:rsidRPr="00453012" w14:paraId="54F2C923" w14:textId="77777777" w:rsidTr="009D2D3C">
        <w:trPr>
          <w:trHeight w:val="917"/>
        </w:trPr>
        <w:tc>
          <w:tcPr>
            <w:tcW w:w="3543" w:type="dxa"/>
          </w:tcPr>
          <w:p w14:paraId="1E2BDC8D" w14:textId="77777777" w:rsidR="004050CA" w:rsidRPr="00B80F40" w:rsidRDefault="004050CA" w:rsidP="009D2D3C">
            <w:pPr>
              <w:rPr>
                <w:b/>
                <w:sz w:val="20"/>
                <w:szCs w:val="20"/>
                <w:lang w:val="en-GB"/>
              </w:rPr>
            </w:pPr>
            <w:r w:rsidRPr="00B80F40">
              <w:rPr>
                <w:b/>
                <w:sz w:val="20"/>
                <w:szCs w:val="20"/>
                <w:lang w:val="en-GB"/>
              </w:rPr>
              <w:t>Module 5 – Observe your relationship</w:t>
            </w:r>
          </w:p>
          <w:p w14:paraId="13B8D023" w14:textId="77777777" w:rsidR="004050CA" w:rsidRPr="00B80F40" w:rsidRDefault="004050CA" w:rsidP="009D2D3C">
            <w:pPr>
              <w:rPr>
                <w:sz w:val="20"/>
                <w:szCs w:val="20"/>
                <w:lang w:val="en-GB"/>
              </w:rPr>
            </w:pPr>
            <w:r w:rsidRPr="00B80F40">
              <w:rPr>
                <w:sz w:val="20"/>
                <w:szCs w:val="20"/>
                <w:lang w:val="en-GB"/>
              </w:rPr>
              <w:t>Observing and reflecting on event related to the interpersonal context, looking at the history of the conflict with the significant other. Introduction to communication analysis.</w:t>
            </w:r>
          </w:p>
        </w:tc>
        <w:tc>
          <w:tcPr>
            <w:tcW w:w="3544" w:type="dxa"/>
          </w:tcPr>
          <w:p w14:paraId="34158A0F" w14:textId="77777777" w:rsidR="004050CA" w:rsidRPr="00B80F40" w:rsidRDefault="004050CA" w:rsidP="009D2D3C">
            <w:pPr>
              <w:rPr>
                <w:b/>
                <w:sz w:val="20"/>
                <w:szCs w:val="20"/>
                <w:lang w:val="en-GB"/>
              </w:rPr>
            </w:pPr>
            <w:r w:rsidRPr="00B80F40">
              <w:rPr>
                <w:b/>
                <w:sz w:val="20"/>
                <w:szCs w:val="20"/>
                <w:lang w:val="en-GB"/>
              </w:rPr>
              <w:t>Module 5 – Your role transition</w:t>
            </w:r>
          </w:p>
          <w:p w14:paraId="395E35E5" w14:textId="77777777" w:rsidR="004050CA" w:rsidRPr="00B80F40" w:rsidRDefault="004050CA" w:rsidP="009D2D3C">
            <w:pPr>
              <w:rPr>
                <w:sz w:val="20"/>
                <w:szCs w:val="20"/>
                <w:lang w:val="en-GB"/>
              </w:rPr>
            </w:pPr>
            <w:r w:rsidRPr="00B80F40">
              <w:rPr>
                <w:bCs/>
                <w:sz w:val="20"/>
                <w:szCs w:val="20"/>
                <w:lang w:val="en-GB"/>
              </w:rPr>
              <w:t xml:space="preserve">Information about the process of role transition from one social role to another and possible obstacles that might interfere with it. Mapping of where in the process the participant is at the moment. </w:t>
            </w:r>
          </w:p>
        </w:tc>
        <w:tc>
          <w:tcPr>
            <w:tcW w:w="3544" w:type="dxa"/>
          </w:tcPr>
          <w:p w14:paraId="6E4660DD" w14:textId="77777777" w:rsidR="004050CA" w:rsidRPr="00B80F40" w:rsidRDefault="004050CA" w:rsidP="009D2D3C">
            <w:pPr>
              <w:rPr>
                <w:b/>
                <w:sz w:val="20"/>
                <w:szCs w:val="20"/>
                <w:lang w:val="en-GB"/>
              </w:rPr>
            </w:pPr>
            <w:r w:rsidRPr="00B80F40">
              <w:rPr>
                <w:b/>
                <w:sz w:val="20"/>
                <w:szCs w:val="20"/>
                <w:lang w:val="en-GB"/>
              </w:rPr>
              <w:t>Module 5 – Your grief</w:t>
            </w:r>
          </w:p>
          <w:p w14:paraId="1CFEF3DA" w14:textId="77777777" w:rsidR="004050CA" w:rsidRPr="00B80F40" w:rsidRDefault="004050CA" w:rsidP="009D2D3C">
            <w:pPr>
              <w:rPr>
                <w:sz w:val="20"/>
                <w:szCs w:val="20"/>
                <w:lang w:val="en-GB"/>
              </w:rPr>
            </w:pPr>
            <w:r w:rsidRPr="00B80F40">
              <w:rPr>
                <w:sz w:val="20"/>
                <w:szCs w:val="20"/>
                <w:lang w:val="en-GB"/>
              </w:rPr>
              <w:t>Exploring the grief process and factors that might affect it. Looking at memories of the relationship and how it affects the participant’s loneliness.</w:t>
            </w:r>
          </w:p>
        </w:tc>
        <w:tc>
          <w:tcPr>
            <w:tcW w:w="3544" w:type="dxa"/>
          </w:tcPr>
          <w:p w14:paraId="7BDDA585" w14:textId="77777777" w:rsidR="004050CA" w:rsidRPr="00B80F40" w:rsidRDefault="004050CA" w:rsidP="009D2D3C">
            <w:pPr>
              <w:rPr>
                <w:b/>
                <w:sz w:val="20"/>
                <w:szCs w:val="20"/>
                <w:lang w:val="en-GB"/>
              </w:rPr>
            </w:pPr>
            <w:r w:rsidRPr="00B80F40">
              <w:rPr>
                <w:b/>
                <w:sz w:val="20"/>
                <w:szCs w:val="20"/>
                <w:lang w:val="en-GB"/>
              </w:rPr>
              <w:t xml:space="preserve">Module 5 – Your strengths </w:t>
            </w:r>
          </w:p>
          <w:p w14:paraId="0123C96B" w14:textId="77777777" w:rsidR="004050CA" w:rsidRPr="00B80F40" w:rsidRDefault="004050CA" w:rsidP="009D2D3C">
            <w:pPr>
              <w:rPr>
                <w:bCs/>
                <w:sz w:val="20"/>
                <w:szCs w:val="20"/>
                <w:lang w:val="en-GB"/>
              </w:rPr>
            </w:pPr>
            <w:r w:rsidRPr="00B80F40">
              <w:rPr>
                <w:sz w:val="20"/>
                <w:szCs w:val="20"/>
                <w:lang w:val="en-GB"/>
              </w:rPr>
              <w:t xml:space="preserve">Identifying positive relationships, current or previous, and the participant’s contributions to them. Looking at positive patterns related to relationship behaviours. Identifying other relevant strengths. Putting together a plan on how to use one’s strengths to help satisfy the identified needs.  </w:t>
            </w:r>
          </w:p>
        </w:tc>
      </w:tr>
      <w:tr w:rsidR="004050CA" w:rsidRPr="00453012" w14:paraId="09F39642" w14:textId="77777777" w:rsidTr="009D2D3C">
        <w:trPr>
          <w:trHeight w:val="917"/>
        </w:trPr>
        <w:tc>
          <w:tcPr>
            <w:tcW w:w="3543" w:type="dxa"/>
          </w:tcPr>
          <w:p w14:paraId="011B378F" w14:textId="77777777" w:rsidR="004050CA" w:rsidRPr="00B80F40" w:rsidRDefault="004050CA" w:rsidP="009D2D3C">
            <w:pPr>
              <w:rPr>
                <w:b/>
                <w:sz w:val="20"/>
                <w:szCs w:val="20"/>
                <w:lang w:val="en-GB"/>
              </w:rPr>
            </w:pPr>
            <w:r w:rsidRPr="00B80F40">
              <w:rPr>
                <w:b/>
                <w:sz w:val="20"/>
                <w:szCs w:val="20"/>
                <w:lang w:val="en-GB"/>
              </w:rPr>
              <w:t>Module 6 – Communication analysis</w:t>
            </w:r>
          </w:p>
          <w:p w14:paraId="0C2F20D9" w14:textId="77777777" w:rsidR="004050CA" w:rsidRPr="00B80F40" w:rsidRDefault="004050CA" w:rsidP="009D2D3C">
            <w:pPr>
              <w:rPr>
                <w:sz w:val="20"/>
                <w:szCs w:val="20"/>
                <w:lang w:val="en-GB"/>
              </w:rPr>
            </w:pPr>
            <w:r w:rsidRPr="00B80F40">
              <w:rPr>
                <w:sz w:val="20"/>
                <w:szCs w:val="20"/>
                <w:lang w:val="en-GB"/>
              </w:rPr>
              <w:t>Practicing applying communication analysis, first to an unrelated video clip, then to situations related to the conflict and the other party.</w:t>
            </w:r>
          </w:p>
        </w:tc>
        <w:tc>
          <w:tcPr>
            <w:tcW w:w="3544" w:type="dxa"/>
          </w:tcPr>
          <w:p w14:paraId="070BEBA5" w14:textId="77777777" w:rsidR="004050CA" w:rsidRPr="00B80F40" w:rsidRDefault="004050CA" w:rsidP="009D2D3C">
            <w:pPr>
              <w:rPr>
                <w:b/>
                <w:sz w:val="20"/>
                <w:szCs w:val="20"/>
                <w:lang w:val="en-GB"/>
              </w:rPr>
            </w:pPr>
            <w:r w:rsidRPr="00B80F40">
              <w:rPr>
                <w:b/>
                <w:sz w:val="20"/>
                <w:szCs w:val="20"/>
                <w:lang w:val="en-GB"/>
              </w:rPr>
              <w:t>Module 6 – Leaving your old role</w:t>
            </w:r>
          </w:p>
          <w:p w14:paraId="6F5BCA81" w14:textId="77777777" w:rsidR="004050CA" w:rsidRPr="00B80F40" w:rsidRDefault="004050CA" w:rsidP="009D2D3C">
            <w:pPr>
              <w:rPr>
                <w:sz w:val="20"/>
                <w:szCs w:val="20"/>
                <w:lang w:val="en-GB"/>
              </w:rPr>
            </w:pPr>
            <w:r w:rsidRPr="00B80F40">
              <w:rPr>
                <w:bCs/>
                <w:sz w:val="20"/>
                <w:szCs w:val="20"/>
                <w:lang w:val="en-GB"/>
              </w:rPr>
              <w:t xml:space="preserve">Reflecting on the old role and processing the emotional impact that the transition has had, creating nuance around the advantages/disadvantages of the old role. </w:t>
            </w:r>
          </w:p>
        </w:tc>
        <w:tc>
          <w:tcPr>
            <w:tcW w:w="3544" w:type="dxa"/>
          </w:tcPr>
          <w:p w14:paraId="2F74A9D8" w14:textId="77777777" w:rsidR="004050CA" w:rsidRPr="00B80F40" w:rsidRDefault="004050CA" w:rsidP="009D2D3C">
            <w:pPr>
              <w:rPr>
                <w:b/>
                <w:sz w:val="20"/>
                <w:szCs w:val="20"/>
                <w:lang w:val="en-GB"/>
              </w:rPr>
            </w:pPr>
            <w:r w:rsidRPr="00B80F40">
              <w:rPr>
                <w:b/>
                <w:sz w:val="20"/>
                <w:szCs w:val="20"/>
                <w:lang w:val="en-GB"/>
              </w:rPr>
              <w:t>Module 6 – The time around the passing</w:t>
            </w:r>
          </w:p>
          <w:p w14:paraId="29A47FCA" w14:textId="77777777" w:rsidR="004050CA" w:rsidRPr="00B80F40" w:rsidRDefault="004050CA" w:rsidP="009D2D3C">
            <w:pPr>
              <w:rPr>
                <w:sz w:val="20"/>
                <w:szCs w:val="20"/>
                <w:lang w:val="en-GB"/>
              </w:rPr>
            </w:pPr>
            <w:r w:rsidRPr="00B80F40">
              <w:rPr>
                <w:sz w:val="20"/>
                <w:szCs w:val="20"/>
                <w:lang w:val="en-GB"/>
              </w:rPr>
              <w:t xml:space="preserve">Recalling the time around the death and how it affects the participant’s loneliness. Involving others in the grief process. </w:t>
            </w:r>
          </w:p>
        </w:tc>
        <w:tc>
          <w:tcPr>
            <w:tcW w:w="3544" w:type="dxa"/>
          </w:tcPr>
          <w:p w14:paraId="26C72454" w14:textId="77777777" w:rsidR="004050CA" w:rsidRPr="00B80F40" w:rsidRDefault="004050CA" w:rsidP="009D2D3C">
            <w:pPr>
              <w:rPr>
                <w:b/>
                <w:sz w:val="20"/>
                <w:szCs w:val="20"/>
                <w:lang w:val="en-GB"/>
              </w:rPr>
            </w:pPr>
            <w:r w:rsidRPr="00B80F40">
              <w:rPr>
                <w:b/>
                <w:sz w:val="20"/>
                <w:szCs w:val="20"/>
                <w:lang w:val="en-GB"/>
              </w:rPr>
              <w:t>Module 6 – Your deficits</w:t>
            </w:r>
          </w:p>
          <w:p w14:paraId="40C969FB" w14:textId="77777777" w:rsidR="004050CA" w:rsidRPr="00B80F40" w:rsidRDefault="004050CA" w:rsidP="009D2D3C">
            <w:pPr>
              <w:rPr>
                <w:bCs/>
                <w:sz w:val="20"/>
                <w:szCs w:val="20"/>
                <w:lang w:val="en-GB"/>
              </w:rPr>
            </w:pPr>
            <w:r w:rsidRPr="00B80F40">
              <w:rPr>
                <w:sz w:val="20"/>
                <w:szCs w:val="20"/>
                <w:lang w:val="en-GB"/>
              </w:rPr>
              <w:t xml:space="preserve">Identifying relationships generally characterized as negative, and the participant’s contribution to this. Looking at general deficits in terms of relationship behaviours Identifying ways to break maladaptive interpersonal patterns.  </w:t>
            </w:r>
          </w:p>
        </w:tc>
      </w:tr>
    </w:tbl>
    <w:p w14:paraId="60D80DCF" w14:textId="77777777" w:rsidR="004050CA" w:rsidRPr="00B80F40" w:rsidRDefault="004050CA" w:rsidP="004050CA">
      <w:pPr>
        <w:rPr>
          <w:lang w:val="en-GB"/>
        </w:rPr>
      </w:pPr>
    </w:p>
    <w:tbl>
      <w:tblPr>
        <w:tblStyle w:val="Tabellrutnt"/>
        <w:tblW w:w="14175" w:type="dxa"/>
        <w:tblInd w:w="-5" w:type="dxa"/>
        <w:tblLayout w:type="fixed"/>
        <w:tblLook w:val="04A0" w:firstRow="1" w:lastRow="0" w:firstColumn="1" w:lastColumn="0" w:noHBand="0" w:noVBand="1"/>
      </w:tblPr>
      <w:tblGrid>
        <w:gridCol w:w="3543"/>
        <w:gridCol w:w="3544"/>
        <w:gridCol w:w="3544"/>
        <w:gridCol w:w="3544"/>
      </w:tblGrid>
      <w:tr w:rsidR="004050CA" w:rsidRPr="00071718" w14:paraId="51C635D3" w14:textId="77777777" w:rsidTr="009D2D3C">
        <w:trPr>
          <w:trHeight w:val="917"/>
        </w:trPr>
        <w:tc>
          <w:tcPr>
            <w:tcW w:w="3543" w:type="dxa"/>
          </w:tcPr>
          <w:p w14:paraId="5B96A201" w14:textId="77777777" w:rsidR="004050CA" w:rsidRPr="00B80F40" w:rsidRDefault="004050CA" w:rsidP="009D2D3C">
            <w:pPr>
              <w:rPr>
                <w:b/>
                <w:sz w:val="20"/>
                <w:szCs w:val="20"/>
                <w:lang w:val="en-GB"/>
              </w:rPr>
            </w:pPr>
            <w:r w:rsidRPr="00B80F40">
              <w:rPr>
                <w:b/>
                <w:sz w:val="20"/>
                <w:szCs w:val="20"/>
                <w:lang w:val="en-GB"/>
              </w:rPr>
              <w:lastRenderedPageBreak/>
              <w:t>Module 7 – Active negotiation</w:t>
            </w:r>
          </w:p>
          <w:p w14:paraId="3CD1D81B" w14:textId="77777777" w:rsidR="004050CA" w:rsidRPr="00B80F40" w:rsidRDefault="004050CA" w:rsidP="009D2D3C">
            <w:pPr>
              <w:rPr>
                <w:sz w:val="20"/>
                <w:szCs w:val="20"/>
                <w:lang w:val="en-GB"/>
              </w:rPr>
            </w:pPr>
            <w:r w:rsidRPr="00B80F40">
              <w:rPr>
                <w:sz w:val="20"/>
                <w:szCs w:val="20"/>
                <w:lang w:val="en-GB"/>
              </w:rPr>
              <w:t>Mapping the needs that would help the participant feel less lonely and introducing negotiation as a means to reach this stage. Continued communication analysis.</w:t>
            </w:r>
          </w:p>
        </w:tc>
        <w:tc>
          <w:tcPr>
            <w:tcW w:w="3544" w:type="dxa"/>
          </w:tcPr>
          <w:p w14:paraId="595C522F" w14:textId="77777777" w:rsidR="004050CA" w:rsidRPr="00B80F40" w:rsidRDefault="004050CA" w:rsidP="009D2D3C">
            <w:pPr>
              <w:rPr>
                <w:b/>
                <w:sz w:val="20"/>
                <w:szCs w:val="20"/>
                <w:lang w:val="en-GB"/>
              </w:rPr>
            </w:pPr>
            <w:r w:rsidRPr="00B80F40">
              <w:rPr>
                <w:b/>
                <w:sz w:val="20"/>
                <w:szCs w:val="20"/>
                <w:lang w:val="en-GB"/>
              </w:rPr>
              <w:t>Module 7 – Managing the change</w:t>
            </w:r>
          </w:p>
          <w:p w14:paraId="45C9AEC3" w14:textId="77777777" w:rsidR="004050CA" w:rsidRPr="00B80F40" w:rsidRDefault="004050CA" w:rsidP="009D2D3C">
            <w:pPr>
              <w:rPr>
                <w:bCs/>
                <w:sz w:val="20"/>
                <w:szCs w:val="20"/>
                <w:lang w:val="en-GB"/>
              </w:rPr>
            </w:pPr>
            <w:r w:rsidRPr="00B80F40">
              <w:rPr>
                <w:bCs/>
                <w:sz w:val="20"/>
                <w:szCs w:val="20"/>
                <w:lang w:val="en-GB"/>
              </w:rPr>
              <w:t>Reflecting on and processing how the role transition occurred and how it is related to the feeling of loneliness. Mapping potential sources of support that has been helpful up to this point and whether these can be useful in the current situation. Assignment on activating sources of social support.</w:t>
            </w:r>
          </w:p>
        </w:tc>
        <w:tc>
          <w:tcPr>
            <w:tcW w:w="3544" w:type="dxa"/>
          </w:tcPr>
          <w:p w14:paraId="654258F0" w14:textId="77777777" w:rsidR="004050CA" w:rsidRPr="00B80F40" w:rsidRDefault="004050CA" w:rsidP="009D2D3C">
            <w:pPr>
              <w:rPr>
                <w:b/>
                <w:sz w:val="20"/>
                <w:szCs w:val="20"/>
                <w:lang w:val="en-GB"/>
              </w:rPr>
            </w:pPr>
            <w:r w:rsidRPr="00B80F40">
              <w:rPr>
                <w:b/>
                <w:sz w:val="20"/>
                <w:szCs w:val="20"/>
                <w:lang w:val="en-GB"/>
              </w:rPr>
              <w:t>Module 7 – Your loss and the relationship</w:t>
            </w:r>
          </w:p>
          <w:p w14:paraId="3D5AD0D2" w14:textId="77777777" w:rsidR="004050CA" w:rsidRPr="00B80F40" w:rsidRDefault="004050CA" w:rsidP="009D2D3C">
            <w:pPr>
              <w:rPr>
                <w:sz w:val="20"/>
                <w:szCs w:val="20"/>
                <w:lang w:val="en-GB"/>
              </w:rPr>
            </w:pPr>
            <w:r w:rsidRPr="00B80F40">
              <w:rPr>
                <w:sz w:val="20"/>
                <w:szCs w:val="20"/>
                <w:lang w:val="en-GB"/>
              </w:rPr>
              <w:t>Going over the relationship history in an effort to gain a balanced picture of the lost relationship. Looking at ways of replacing and maintaining the missing social support.</w:t>
            </w:r>
          </w:p>
        </w:tc>
        <w:tc>
          <w:tcPr>
            <w:tcW w:w="3544" w:type="dxa"/>
          </w:tcPr>
          <w:p w14:paraId="6009D5C3" w14:textId="77777777" w:rsidR="004050CA" w:rsidRPr="00B80F40" w:rsidRDefault="004050CA" w:rsidP="009D2D3C">
            <w:pPr>
              <w:rPr>
                <w:b/>
                <w:sz w:val="20"/>
                <w:szCs w:val="20"/>
                <w:lang w:val="en-GB"/>
              </w:rPr>
            </w:pPr>
            <w:r w:rsidRPr="00B80F40">
              <w:rPr>
                <w:b/>
                <w:sz w:val="20"/>
                <w:szCs w:val="20"/>
                <w:lang w:val="en-GB"/>
              </w:rPr>
              <w:t>Module 7 – The art of communicating</w:t>
            </w:r>
          </w:p>
          <w:p w14:paraId="745A92FF" w14:textId="5CA7FB2A" w:rsidR="004050CA" w:rsidRPr="00B80F40" w:rsidRDefault="004050CA" w:rsidP="009D2D3C">
            <w:pPr>
              <w:rPr>
                <w:bCs/>
                <w:sz w:val="20"/>
                <w:szCs w:val="20"/>
                <w:lang w:val="en-GB"/>
              </w:rPr>
            </w:pPr>
            <w:r w:rsidRPr="00B80F40">
              <w:rPr>
                <w:bCs/>
                <w:sz w:val="20"/>
                <w:szCs w:val="20"/>
                <w:lang w:val="en-GB"/>
              </w:rPr>
              <w:t>Information about effective ways of communicating and obstacles related to this (</w:t>
            </w:r>
            <w:r w:rsidR="00C9627F" w:rsidRPr="00B80F40">
              <w:rPr>
                <w:bCs/>
                <w:sz w:val="20"/>
                <w:szCs w:val="20"/>
                <w:lang w:val="en-GB"/>
              </w:rPr>
              <w:t>e.g.,</w:t>
            </w:r>
            <w:r w:rsidRPr="00B80F40">
              <w:rPr>
                <w:bCs/>
                <w:sz w:val="20"/>
                <w:szCs w:val="20"/>
                <w:lang w:val="en-GB"/>
              </w:rPr>
              <w:t xml:space="preserve"> lack of assertiveness, dysfunctional habits related to body language). Conducting two communication analyses, first one on a film clip and then one on a real-life situation experienced by the participant.</w:t>
            </w:r>
          </w:p>
        </w:tc>
      </w:tr>
      <w:tr w:rsidR="004050CA" w:rsidRPr="00071718" w14:paraId="04B23BC6" w14:textId="77777777" w:rsidTr="009D2D3C">
        <w:trPr>
          <w:trHeight w:val="917"/>
        </w:trPr>
        <w:tc>
          <w:tcPr>
            <w:tcW w:w="3543" w:type="dxa"/>
          </w:tcPr>
          <w:p w14:paraId="3C0BBCCA" w14:textId="77777777" w:rsidR="004050CA" w:rsidRPr="00B80F40" w:rsidRDefault="004050CA" w:rsidP="009D2D3C">
            <w:pPr>
              <w:rPr>
                <w:b/>
                <w:sz w:val="20"/>
                <w:szCs w:val="20"/>
                <w:lang w:val="en-GB"/>
              </w:rPr>
            </w:pPr>
            <w:r w:rsidRPr="00B80F40">
              <w:rPr>
                <w:b/>
                <w:sz w:val="20"/>
                <w:szCs w:val="20"/>
                <w:lang w:val="en-GB"/>
              </w:rPr>
              <w:t>Module 8 – Your other relationships</w:t>
            </w:r>
          </w:p>
          <w:p w14:paraId="295662C2" w14:textId="77777777" w:rsidR="004050CA" w:rsidRPr="00B80F40" w:rsidRDefault="004050CA" w:rsidP="009D2D3C">
            <w:pPr>
              <w:rPr>
                <w:sz w:val="20"/>
                <w:szCs w:val="20"/>
                <w:lang w:val="en-GB"/>
              </w:rPr>
            </w:pPr>
            <w:r w:rsidRPr="00B80F40">
              <w:rPr>
                <w:sz w:val="20"/>
                <w:szCs w:val="20"/>
                <w:lang w:val="en-GB"/>
              </w:rPr>
              <w:t>Continued communication analysis and exercises related to communication negotiation of unmet need and processing the conflict. Additionally, looking at other relationships as a source of support and belonging.</w:t>
            </w:r>
          </w:p>
        </w:tc>
        <w:tc>
          <w:tcPr>
            <w:tcW w:w="3544" w:type="dxa"/>
          </w:tcPr>
          <w:p w14:paraId="721769FD" w14:textId="77777777" w:rsidR="004050CA" w:rsidRPr="00B80F40" w:rsidRDefault="004050CA" w:rsidP="009D2D3C">
            <w:pPr>
              <w:rPr>
                <w:b/>
                <w:sz w:val="20"/>
                <w:szCs w:val="20"/>
                <w:lang w:val="en-GB"/>
              </w:rPr>
            </w:pPr>
            <w:r w:rsidRPr="00B80F40">
              <w:rPr>
                <w:b/>
                <w:sz w:val="20"/>
                <w:szCs w:val="20"/>
                <w:lang w:val="en-GB"/>
              </w:rPr>
              <w:t>Module 8 – Adapting to the new role</w:t>
            </w:r>
          </w:p>
          <w:p w14:paraId="074A13FD" w14:textId="77777777" w:rsidR="004050CA" w:rsidRPr="00B80F40" w:rsidRDefault="004050CA" w:rsidP="009D2D3C">
            <w:pPr>
              <w:rPr>
                <w:bCs/>
                <w:sz w:val="20"/>
                <w:szCs w:val="20"/>
                <w:lang w:val="en-GB"/>
              </w:rPr>
            </w:pPr>
            <w:r w:rsidRPr="00B80F40">
              <w:rPr>
                <w:bCs/>
                <w:sz w:val="20"/>
                <w:szCs w:val="20"/>
                <w:lang w:val="en-GB"/>
              </w:rPr>
              <w:t>Adapting to the new circumstances, identifying emotions connected to the new role. Taking stock of needs and wants related to the feeling of loneliness in the new role. Continued work with activating sources of social support.</w:t>
            </w:r>
          </w:p>
        </w:tc>
        <w:tc>
          <w:tcPr>
            <w:tcW w:w="3544" w:type="dxa"/>
          </w:tcPr>
          <w:p w14:paraId="3FED74CD" w14:textId="77777777" w:rsidR="004050CA" w:rsidRPr="00B80F40" w:rsidRDefault="004050CA" w:rsidP="009D2D3C">
            <w:pPr>
              <w:rPr>
                <w:b/>
                <w:sz w:val="20"/>
                <w:szCs w:val="20"/>
                <w:lang w:val="en-GB"/>
              </w:rPr>
            </w:pPr>
            <w:r w:rsidRPr="00B80F40">
              <w:rPr>
                <w:b/>
                <w:sz w:val="20"/>
                <w:szCs w:val="20"/>
                <w:lang w:val="en-GB"/>
              </w:rPr>
              <w:t>Module 8 – Your new situation</w:t>
            </w:r>
          </w:p>
          <w:p w14:paraId="13A6B68A" w14:textId="77777777" w:rsidR="004050CA" w:rsidRPr="00B80F40" w:rsidRDefault="004050CA" w:rsidP="009D2D3C">
            <w:pPr>
              <w:rPr>
                <w:bCs/>
                <w:sz w:val="20"/>
                <w:szCs w:val="20"/>
                <w:lang w:val="en-GB"/>
              </w:rPr>
            </w:pPr>
            <w:r w:rsidRPr="00B80F40">
              <w:rPr>
                <w:bCs/>
                <w:sz w:val="20"/>
                <w:szCs w:val="20"/>
                <w:lang w:val="en-GB"/>
              </w:rPr>
              <w:t>Reflecting on the new situation and factors that might hinder the process of adapting to it. Taking up old positive habits and creating new relationships that might be able to provide the missing social support.</w:t>
            </w:r>
          </w:p>
        </w:tc>
        <w:tc>
          <w:tcPr>
            <w:tcW w:w="3544" w:type="dxa"/>
          </w:tcPr>
          <w:p w14:paraId="7DB58C58" w14:textId="77777777" w:rsidR="004050CA" w:rsidRPr="00B80F40" w:rsidRDefault="004050CA" w:rsidP="009D2D3C">
            <w:pPr>
              <w:rPr>
                <w:b/>
                <w:sz w:val="20"/>
                <w:szCs w:val="20"/>
                <w:lang w:val="en-GB"/>
              </w:rPr>
            </w:pPr>
            <w:r w:rsidRPr="00B80F40">
              <w:rPr>
                <w:b/>
                <w:sz w:val="20"/>
                <w:szCs w:val="20"/>
                <w:lang w:val="en-GB"/>
              </w:rPr>
              <w:t>Module 8 – Honing your communication skills</w:t>
            </w:r>
          </w:p>
          <w:p w14:paraId="38D5FF5C" w14:textId="77777777" w:rsidR="004050CA" w:rsidRPr="00B80F40" w:rsidRDefault="004050CA" w:rsidP="009D2D3C">
            <w:pPr>
              <w:rPr>
                <w:bCs/>
                <w:sz w:val="20"/>
                <w:szCs w:val="20"/>
                <w:lang w:val="en-GB"/>
              </w:rPr>
            </w:pPr>
            <w:r w:rsidRPr="00B80F40">
              <w:rPr>
                <w:bCs/>
                <w:sz w:val="20"/>
                <w:szCs w:val="20"/>
                <w:lang w:val="en-GB"/>
              </w:rPr>
              <w:t>Continued information on how to improve one’s communication (e.g., by using active listening). Communication analysis of a situation where the participant used one or more of the techniques listed in this or the previous module.</w:t>
            </w:r>
          </w:p>
        </w:tc>
      </w:tr>
      <w:tr w:rsidR="004050CA" w:rsidRPr="00071718" w14:paraId="5F707033" w14:textId="77777777" w:rsidTr="009D2D3C">
        <w:trPr>
          <w:trHeight w:val="2452"/>
        </w:trPr>
        <w:tc>
          <w:tcPr>
            <w:tcW w:w="3543" w:type="dxa"/>
          </w:tcPr>
          <w:p w14:paraId="44ABDC1E" w14:textId="77777777" w:rsidR="004050CA" w:rsidRPr="00B80F40" w:rsidRDefault="004050CA" w:rsidP="009D2D3C">
            <w:pPr>
              <w:rPr>
                <w:b/>
                <w:sz w:val="20"/>
                <w:szCs w:val="20"/>
                <w:lang w:val="en-GB"/>
              </w:rPr>
            </w:pPr>
            <w:r w:rsidRPr="00B80F40">
              <w:rPr>
                <w:b/>
                <w:sz w:val="20"/>
                <w:szCs w:val="20"/>
                <w:lang w:val="en-GB"/>
              </w:rPr>
              <w:t>Module 9 – For the future</w:t>
            </w:r>
          </w:p>
          <w:p w14:paraId="102845CA" w14:textId="77777777" w:rsidR="004050CA" w:rsidRPr="00B80F40" w:rsidRDefault="004050CA" w:rsidP="009D2D3C">
            <w:pPr>
              <w:rPr>
                <w:sz w:val="20"/>
                <w:szCs w:val="20"/>
                <w:lang w:val="en-GB"/>
              </w:rPr>
            </w:pPr>
            <w:r w:rsidRPr="00B80F40">
              <w:rPr>
                <w:sz w:val="20"/>
                <w:szCs w:val="20"/>
                <w:lang w:val="en-GB"/>
              </w:rPr>
              <w:t>Evaluating changes during the programme and how they relate to the experience of loneliness, including changes in the social network and the participant’s relationship behaviours. Overlooking the goals set during week three and updating them for the future. Information about setbacks and how to prevent them/deal with them, should they happen.</w:t>
            </w:r>
          </w:p>
        </w:tc>
        <w:tc>
          <w:tcPr>
            <w:tcW w:w="3544" w:type="dxa"/>
          </w:tcPr>
          <w:p w14:paraId="740A1685" w14:textId="77777777" w:rsidR="004050CA" w:rsidRPr="00B80F40" w:rsidRDefault="004050CA" w:rsidP="009D2D3C">
            <w:pPr>
              <w:rPr>
                <w:b/>
                <w:sz w:val="20"/>
                <w:szCs w:val="20"/>
                <w:lang w:val="en-GB"/>
              </w:rPr>
            </w:pPr>
            <w:r w:rsidRPr="00B80F40">
              <w:rPr>
                <w:b/>
                <w:sz w:val="20"/>
                <w:szCs w:val="20"/>
                <w:lang w:val="en-GB"/>
              </w:rPr>
              <w:t>Module 9 – For the future</w:t>
            </w:r>
          </w:p>
          <w:p w14:paraId="420ED8BD" w14:textId="77777777" w:rsidR="004050CA" w:rsidRPr="00B80F40" w:rsidRDefault="004050CA" w:rsidP="009D2D3C">
            <w:pPr>
              <w:rPr>
                <w:sz w:val="20"/>
                <w:szCs w:val="20"/>
                <w:lang w:val="en-GB"/>
              </w:rPr>
            </w:pPr>
            <w:r w:rsidRPr="00B80F40">
              <w:rPr>
                <w:sz w:val="20"/>
                <w:szCs w:val="20"/>
                <w:lang w:val="en-GB"/>
              </w:rPr>
              <w:t>Evaluating changes during the programme and how they relate to the experience of loneliness, including changes in the social network and the participant’s relationship behaviours. Overlooking the goals set during week three and updating them for the future. Information about setbacks and how to prevent them/deal with them, should they happen.</w:t>
            </w:r>
          </w:p>
        </w:tc>
        <w:tc>
          <w:tcPr>
            <w:tcW w:w="3544" w:type="dxa"/>
          </w:tcPr>
          <w:p w14:paraId="4E9D9E34" w14:textId="77777777" w:rsidR="004050CA" w:rsidRPr="00B80F40" w:rsidRDefault="004050CA" w:rsidP="009D2D3C">
            <w:pPr>
              <w:rPr>
                <w:b/>
                <w:sz w:val="20"/>
                <w:szCs w:val="20"/>
                <w:lang w:val="en-GB"/>
              </w:rPr>
            </w:pPr>
            <w:r w:rsidRPr="00B80F40">
              <w:rPr>
                <w:b/>
                <w:sz w:val="20"/>
                <w:szCs w:val="20"/>
                <w:lang w:val="en-GB"/>
              </w:rPr>
              <w:t>Module 9 – For the future</w:t>
            </w:r>
          </w:p>
          <w:p w14:paraId="0FCB1F0A" w14:textId="77777777" w:rsidR="004050CA" w:rsidRPr="00B80F40" w:rsidRDefault="004050CA" w:rsidP="009D2D3C">
            <w:pPr>
              <w:rPr>
                <w:b/>
                <w:sz w:val="20"/>
                <w:szCs w:val="20"/>
                <w:lang w:val="en-GB"/>
              </w:rPr>
            </w:pPr>
            <w:r w:rsidRPr="00B80F40">
              <w:rPr>
                <w:sz w:val="20"/>
                <w:szCs w:val="20"/>
                <w:lang w:val="en-GB"/>
              </w:rPr>
              <w:t>Evaluating changes during the programme and how they relate to the experience of loneliness, including changes in the social network and the participant’s relationship behaviours. Overlooking the goals set during week three and updating them for the future. Information about setbacks and how to prevent them/deal with them, should they happen.</w:t>
            </w:r>
          </w:p>
        </w:tc>
        <w:tc>
          <w:tcPr>
            <w:tcW w:w="3544" w:type="dxa"/>
          </w:tcPr>
          <w:p w14:paraId="7E72768E" w14:textId="77777777" w:rsidR="004050CA" w:rsidRPr="00B80F40" w:rsidRDefault="004050CA" w:rsidP="009D2D3C">
            <w:pPr>
              <w:rPr>
                <w:b/>
                <w:sz w:val="20"/>
                <w:szCs w:val="20"/>
                <w:lang w:val="en-GB"/>
              </w:rPr>
            </w:pPr>
            <w:r w:rsidRPr="00B80F40">
              <w:rPr>
                <w:b/>
                <w:sz w:val="20"/>
                <w:szCs w:val="20"/>
                <w:lang w:val="en-GB"/>
              </w:rPr>
              <w:t>Module 9 – For the future</w:t>
            </w:r>
          </w:p>
          <w:p w14:paraId="083B2112" w14:textId="77777777" w:rsidR="004050CA" w:rsidRPr="00B80F40" w:rsidRDefault="004050CA" w:rsidP="009D2D3C">
            <w:pPr>
              <w:rPr>
                <w:sz w:val="20"/>
                <w:szCs w:val="20"/>
                <w:lang w:val="en-GB"/>
              </w:rPr>
            </w:pPr>
            <w:r w:rsidRPr="00B80F40">
              <w:rPr>
                <w:sz w:val="20"/>
                <w:szCs w:val="20"/>
                <w:lang w:val="en-GB"/>
              </w:rPr>
              <w:t>Evaluating changes during the programme and how they relate to the experience of loneliness, including changes in the social network and the participant’s relationship behaviours. Overlooking the goals set during week three and updating them for the future. Information about setbacks and how to prevent them/deal with them, should they happen.</w:t>
            </w:r>
          </w:p>
        </w:tc>
      </w:tr>
    </w:tbl>
    <w:p w14:paraId="778D4B5C" w14:textId="77777777" w:rsidR="004050CA" w:rsidRPr="00B80F40" w:rsidRDefault="004050CA" w:rsidP="004050CA">
      <w:pPr>
        <w:rPr>
          <w:lang w:val="en-GB"/>
        </w:rPr>
        <w:sectPr w:rsidR="004050CA" w:rsidRPr="00B80F40" w:rsidSect="001D0524">
          <w:pgSz w:w="16840" w:h="11900" w:orient="landscape"/>
          <w:pgMar w:top="1417" w:right="1417" w:bottom="1417" w:left="1417" w:header="708" w:footer="708" w:gutter="0"/>
          <w:cols w:space="708"/>
          <w:docGrid w:linePitch="360"/>
        </w:sectPr>
      </w:pPr>
    </w:p>
    <w:p w14:paraId="02910BC6" w14:textId="0EC7101B" w:rsidR="004050CA" w:rsidRPr="00B80F40" w:rsidRDefault="004050CA" w:rsidP="004050CA">
      <w:pPr>
        <w:rPr>
          <w:rFonts w:asciiTheme="minorHAnsi" w:hAnsiTheme="minorHAnsi" w:cstheme="minorHAnsi"/>
          <w:lang w:val="en-GB"/>
        </w:rPr>
      </w:pPr>
      <w:r w:rsidRPr="00B80F40">
        <w:rPr>
          <w:rFonts w:asciiTheme="minorHAnsi" w:hAnsiTheme="minorHAnsi" w:cstheme="minorHAnsi"/>
          <w:lang w:val="en-GB"/>
        </w:rPr>
        <w:lastRenderedPageBreak/>
        <w:t xml:space="preserve">Table </w:t>
      </w:r>
      <w:r>
        <w:rPr>
          <w:rFonts w:asciiTheme="minorHAnsi" w:hAnsiTheme="minorHAnsi" w:cstheme="minorHAnsi"/>
          <w:lang w:val="en-GB"/>
        </w:rPr>
        <w:t>3</w:t>
      </w:r>
      <w:r w:rsidRPr="00B80F40">
        <w:rPr>
          <w:rFonts w:asciiTheme="minorHAnsi" w:hAnsiTheme="minorHAnsi" w:cstheme="minorHAnsi"/>
          <w:lang w:val="en-GB"/>
        </w:rPr>
        <w:t xml:space="preserve">. </w:t>
      </w:r>
      <w:r w:rsidRPr="00B80F40">
        <w:rPr>
          <w:rFonts w:asciiTheme="minorHAnsi" w:hAnsiTheme="minorHAnsi" w:cstheme="minorHAnsi"/>
          <w:i/>
          <w:lang w:val="en-GB"/>
        </w:rPr>
        <w:t>Content of the CBT modules</w:t>
      </w:r>
    </w:p>
    <w:tbl>
      <w:tblPr>
        <w:tblStyle w:val="Tabellrutnt"/>
        <w:tblW w:w="0" w:type="auto"/>
        <w:tblLayout w:type="fixed"/>
        <w:tblLook w:val="04A0" w:firstRow="1" w:lastRow="0" w:firstColumn="1" w:lastColumn="0" w:noHBand="0" w:noVBand="1"/>
      </w:tblPr>
      <w:tblGrid>
        <w:gridCol w:w="5093"/>
      </w:tblGrid>
      <w:tr w:rsidR="004050CA" w:rsidRPr="00B80F40" w14:paraId="1402B1C8" w14:textId="77777777" w:rsidTr="009D2D3C">
        <w:trPr>
          <w:trHeight w:val="83"/>
        </w:trPr>
        <w:tc>
          <w:tcPr>
            <w:tcW w:w="5093" w:type="dxa"/>
            <w:tcBorders>
              <w:top w:val="nil"/>
              <w:left w:val="nil"/>
              <w:right w:val="nil"/>
            </w:tcBorders>
            <w:vAlign w:val="bottom"/>
          </w:tcPr>
          <w:p w14:paraId="117D6E71" w14:textId="77777777" w:rsidR="004050CA" w:rsidRPr="00B80F40" w:rsidRDefault="004050CA" w:rsidP="009D2D3C">
            <w:pPr>
              <w:jc w:val="center"/>
              <w:rPr>
                <w:b/>
                <w:sz w:val="20"/>
                <w:szCs w:val="20"/>
                <w:lang w:val="en-GB"/>
              </w:rPr>
            </w:pPr>
            <w:r w:rsidRPr="00B80F40">
              <w:rPr>
                <w:b/>
                <w:sz w:val="20"/>
                <w:szCs w:val="20"/>
                <w:lang w:val="en-GB"/>
              </w:rPr>
              <w:t>CBT</w:t>
            </w:r>
          </w:p>
        </w:tc>
      </w:tr>
      <w:tr w:rsidR="004050CA" w:rsidRPr="00071718" w14:paraId="628F3F00" w14:textId="77777777" w:rsidTr="009D2D3C">
        <w:trPr>
          <w:trHeight w:val="920"/>
        </w:trPr>
        <w:tc>
          <w:tcPr>
            <w:tcW w:w="5093" w:type="dxa"/>
            <w:vAlign w:val="center"/>
          </w:tcPr>
          <w:p w14:paraId="466B1023" w14:textId="77777777" w:rsidR="004050CA" w:rsidRPr="00B80F40" w:rsidRDefault="004050CA" w:rsidP="009D2D3C">
            <w:pPr>
              <w:jc w:val="center"/>
              <w:rPr>
                <w:b/>
                <w:sz w:val="20"/>
                <w:szCs w:val="20"/>
                <w:lang w:val="en-GB"/>
              </w:rPr>
            </w:pPr>
            <w:r w:rsidRPr="00B80F40">
              <w:rPr>
                <w:b/>
                <w:sz w:val="20"/>
                <w:szCs w:val="20"/>
                <w:lang w:val="en-GB"/>
              </w:rPr>
              <w:t>Module 1 – Understanding your loneliness</w:t>
            </w:r>
          </w:p>
          <w:p w14:paraId="1456D753" w14:textId="77777777" w:rsidR="004050CA" w:rsidRPr="00B80F40" w:rsidRDefault="004050CA" w:rsidP="009D2D3C">
            <w:pPr>
              <w:jc w:val="center"/>
              <w:rPr>
                <w:sz w:val="20"/>
                <w:szCs w:val="20"/>
                <w:lang w:val="en-GB"/>
              </w:rPr>
            </w:pPr>
            <w:r w:rsidRPr="00B80F40">
              <w:rPr>
                <w:sz w:val="20"/>
                <w:szCs w:val="20"/>
                <w:lang w:val="en-GB"/>
              </w:rPr>
              <w:t>Psychoeducation regarding loneliness and an introduction to a functional behavioural model used throughout the treatment.</w:t>
            </w:r>
          </w:p>
        </w:tc>
      </w:tr>
      <w:tr w:rsidR="004050CA" w:rsidRPr="00071718" w14:paraId="6717CDC2" w14:textId="77777777" w:rsidTr="009D2D3C">
        <w:trPr>
          <w:trHeight w:val="920"/>
        </w:trPr>
        <w:tc>
          <w:tcPr>
            <w:tcW w:w="5093" w:type="dxa"/>
          </w:tcPr>
          <w:p w14:paraId="2C70D784" w14:textId="77777777" w:rsidR="004050CA" w:rsidRPr="00B80F40" w:rsidRDefault="004050CA" w:rsidP="009D2D3C">
            <w:pPr>
              <w:rPr>
                <w:b/>
                <w:sz w:val="20"/>
                <w:szCs w:val="20"/>
                <w:lang w:val="en-GB"/>
              </w:rPr>
            </w:pPr>
            <w:r w:rsidRPr="00B80F40">
              <w:rPr>
                <w:b/>
                <w:sz w:val="20"/>
                <w:szCs w:val="20"/>
                <w:lang w:val="en-GB"/>
              </w:rPr>
              <w:t>Module 2 – Your goals and values</w:t>
            </w:r>
          </w:p>
          <w:p w14:paraId="0008A7BE" w14:textId="77777777" w:rsidR="004050CA" w:rsidRPr="00B80F40" w:rsidRDefault="004050CA" w:rsidP="009D2D3C">
            <w:pPr>
              <w:rPr>
                <w:sz w:val="20"/>
                <w:szCs w:val="20"/>
                <w:lang w:val="en-GB"/>
              </w:rPr>
            </w:pPr>
            <w:r w:rsidRPr="00B80F40">
              <w:rPr>
                <w:sz w:val="20"/>
                <w:szCs w:val="20"/>
                <w:lang w:val="en-GB"/>
              </w:rPr>
              <w:t>Psychoeducation and assignments regarding goals and values. Additionally, a first behavioural assignment (“take the first step towards your values”).</w:t>
            </w:r>
          </w:p>
        </w:tc>
      </w:tr>
      <w:tr w:rsidR="004050CA" w:rsidRPr="003C7B6E" w14:paraId="6DCADF33" w14:textId="77777777" w:rsidTr="009D2D3C">
        <w:trPr>
          <w:trHeight w:val="920"/>
        </w:trPr>
        <w:tc>
          <w:tcPr>
            <w:tcW w:w="5093" w:type="dxa"/>
          </w:tcPr>
          <w:p w14:paraId="173D6BFD" w14:textId="77777777" w:rsidR="004050CA" w:rsidRPr="00B80F40" w:rsidRDefault="004050CA" w:rsidP="009D2D3C">
            <w:pPr>
              <w:rPr>
                <w:b/>
                <w:sz w:val="20"/>
                <w:szCs w:val="20"/>
                <w:lang w:val="en-GB"/>
              </w:rPr>
            </w:pPr>
            <w:r w:rsidRPr="00B80F40">
              <w:rPr>
                <w:b/>
                <w:sz w:val="20"/>
                <w:szCs w:val="20"/>
                <w:lang w:val="en-GB"/>
              </w:rPr>
              <w:t>Module 3 – Your social behaviours</w:t>
            </w:r>
          </w:p>
          <w:p w14:paraId="2A64883A" w14:textId="77777777" w:rsidR="004050CA" w:rsidRPr="00B80F40" w:rsidRDefault="004050CA" w:rsidP="009D2D3C">
            <w:pPr>
              <w:rPr>
                <w:b/>
                <w:sz w:val="20"/>
                <w:szCs w:val="20"/>
                <w:lang w:val="en-GB"/>
              </w:rPr>
            </w:pPr>
            <w:r w:rsidRPr="00B80F40">
              <w:rPr>
                <w:sz w:val="20"/>
                <w:szCs w:val="20"/>
                <w:lang w:val="en-GB"/>
              </w:rPr>
              <w:t>Modified behavioural activation centred around the concept of identifying and finding valued social contact.</w:t>
            </w:r>
          </w:p>
        </w:tc>
      </w:tr>
      <w:tr w:rsidR="004050CA" w:rsidRPr="003C7B6E" w14:paraId="47917CB2" w14:textId="77777777" w:rsidTr="009D2D3C">
        <w:trPr>
          <w:trHeight w:val="920"/>
        </w:trPr>
        <w:tc>
          <w:tcPr>
            <w:tcW w:w="5093" w:type="dxa"/>
          </w:tcPr>
          <w:p w14:paraId="1AE1A855" w14:textId="77777777" w:rsidR="004050CA" w:rsidRPr="00B80F40" w:rsidRDefault="004050CA" w:rsidP="009D2D3C">
            <w:pPr>
              <w:rPr>
                <w:b/>
                <w:sz w:val="20"/>
                <w:szCs w:val="20"/>
                <w:lang w:val="en-GB"/>
              </w:rPr>
            </w:pPr>
            <w:r w:rsidRPr="00B80F40">
              <w:rPr>
                <w:b/>
                <w:sz w:val="20"/>
                <w:szCs w:val="20"/>
                <w:lang w:val="en-GB"/>
              </w:rPr>
              <w:t>Module 4 – Overcoming obstacles</w:t>
            </w:r>
          </w:p>
          <w:p w14:paraId="5E0381A5" w14:textId="77777777" w:rsidR="004050CA" w:rsidRPr="00B80F40" w:rsidRDefault="004050CA" w:rsidP="009D2D3C">
            <w:pPr>
              <w:rPr>
                <w:b/>
                <w:sz w:val="20"/>
                <w:szCs w:val="20"/>
                <w:lang w:val="en-GB"/>
              </w:rPr>
            </w:pPr>
            <w:r w:rsidRPr="00B80F40">
              <w:rPr>
                <w:sz w:val="20"/>
                <w:szCs w:val="20"/>
                <w:lang w:val="en-GB"/>
              </w:rPr>
              <w:t>Continued modified behavioural activation and a rationale for exposure with response prevention.</w:t>
            </w:r>
          </w:p>
        </w:tc>
      </w:tr>
      <w:tr w:rsidR="004050CA" w:rsidRPr="003C7B6E" w14:paraId="3D5E7FBF" w14:textId="77777777" w:rsidTr="009D2D3C">
        <w:trPr>
          <w:trHeight w:val="920"/>
        </w:trPr>
        <w:tc>
          <w:tcPr>
            <w:tcW w:w="5093" w:type="dxa"/>
          </w:tcPr>
          <w:p w14:paraId="336985C4" w14:textId="77777777" w:rsidR="004050CA" w:rsidRPr="00B80F40" w:rsidRDefault="004050CA" w:rsidP="009D2D3C">
            <w:pPr>
              <w:rPr>
                <w:b/>
                <w:sz w:val="20"/>
                <w:szCs w:val="20"/>
                <w:lang w:val="en-GB"/>
              </w:rPr>
            </w:pPr>
            <w:r w:rsidRPr="00B80F40">
              <w:rPr>
                <w:b/>
                <w:sz w:val="20"/>
                <w:szCs w:val="20"/>
                <w:lang w:val="en-GB"/>
              </w:rPr>
              <w:t>Module 5 – Thoughts and distorted thinking</w:t>
            </w:r>
          </w:p>
          <w:p w14:paraId="723D8685" w14:textId="77777777" w:rsidR="004050CA" w:rsidRPr="00B80F40" w:rsidRDefault="004050CA" w:rsidP="009D2D3C">
            <w:pPr>
              <w:rPr>
                <w:b/>
                <w:sz w:val="20"/>
                <w:szCs w:val="20"/>
                <w:lang w:val="en-GB"/>
              </w:rPr>
            </w:pPr>
            <w:r w:rsidRPr="00B80F40">
              <w:rPr>
                <w:sz w:val="20"/>
                <w:szCs w:val="20"/>
                <w:lang w:val="en-GB"/>
              </w:rPr>
              <w:t>Psychoeducation and assignments aimed at challenging dysfunctional thoughts and beliefs.</w:t>
            </w:r>
          </w:p>
        </w:tc>
      </w:tr>
      <w:tr w:rsidR="004050CA" w:rsidRPr="003C7B6E" w14:paraId="2CBB4E61" w14:textId="77777777" w:rsidTr="009D2D3C">
        <w:trPr>
          <w:trHeight w:val="920"/>
        </w:trPr>
        <w:tc>
          <w:tcPr>
            <w:tcW w:w="5093" w:type="dxa"/>
          </w:tcPr>
          <w:p w14:paraId="6D579DB9" w14:textId="77777777" w:rsidR="004050CA" w:rsidRPr="00B80F40" w:rsidRDefault="004050CA" w:rsidP="009D2D3C">
            <w:pPr>
              <w:rPr>
                <w:b/>
                <w:sz w:val="20"/>
                <w:szCs w:val="20"/>
                <w:lang w:val="en-GB"/>
              </w:rPr>
            </w:pPr>
            <w:r w:rsidRPr="00B80F40">
              <w:rPr>
                <w:b/>
                <w:sz w:val="20"/>
                <w:szCs w:val="20"/>
                <w:lang w:val="en-GB"/>
              </w:rPr>
              <w:t>Module 6 – Behavioural experiments</w:t>
            </w:r>
          </w:p>
          <w:p w14:paraId="554AAC28" w14:textId="77777777" w:rsidR="004050CA" w:rsidRPr="00B80F40" w:rsidRDefault="004050CA" w:rsidP="009D2D3C">
            <w:pPr>
              <w:rPr>
                <w:sz w:val="20"/>
                <w:szCs w:val="20"/>
                <w:lang w:val="en-GB"/>
              </w:rPr>
            </w:pPr>
            <w:r w:rsidRPr="00B80F40">
              <w:rPr>
                <w:sz w:val="20"/>
                <w:szCs w:val="20"/>
                <w:lang w:val="en-GB"/>
              </w:rPr>
              <w:t>Psychoeducation and assignments based on the principles of behavioural experiments.</w:t>
            </w:r>
          </w:p>
        </w:tc>
      </w:tr>
      <w:tr w:rsidR="004050CA" w:rsidRPr="003C7B6E" w14:paraId="0634093D" w14:textId="77777777" w:rsidTr="009D2D3C">
        <w:trPr>
          <w:trHeight w:val="920"/>
        </w:trPr>
        <w:tc>
          <w:tcPr>
            <w:tcW w:w="5093" w:type="dxa"/>
          </w:tcPr>
          <w:p w14:paraId="28BA9C88" w14:textId="77777777" w:rsidR="004050CA" w:rsidRPr="00B80F40" w:rsidRDefault="004050CA" w:rsidP="009D2D3C">
            <w:pPr>
              <w:rPr>
                <w:b/>
                <w:sz w:val="20"/>
                <w:szCs w:val="20"/>
                <w:lang w:val="en-GB"/>
              </w:rPr>
            </w:pPr>
            <w:r w:rsidRPr="00B80F40">
              <w:rPr>
                <w:b/>
                <w:sz w:val="20"/>
                <w:szCs w:val="20"/>
                <w:lang w:val="en-GB"/>
              </w:rPr>
              <w:t>Module 7 – Communication and social skills</w:t>
            </w:r>
          </w:p>
          <w:p w14:paraId="1A13D737" w14:textId="77777777" w:rsidR="004050CA" w:rsidRPr="00B80F40" w:rsidRDefault="004050CA" w:rsidP="009D2D3C">
            <w:pPr>
              <w:rPr>
                <w:b/>
                <w:sz w:val="20"/>
                <w:szCs w:val="20"/>
                <w:lang w:val="en-GB"/>
              </w:rPr>
            </w:pPr>
            <w:r w:rsidRPr="00B80F40">
              <w:rPr>
                <w:sz w:val="20"/>
                <w:szCs w:val="20"/>
                <w:lang w:val="en-GB"/>
              </w:rPr>
              <w:t>Psychoeducation and practical assignments related to social skills and communication.</w:t>
            </w:r>
          </w:p>
        </w:tc>
      </w:tr>
      <w:tr w:rsidR="004050CA" w:rsidRPr="003C7B6E" w14:paraId="518A692A" w14:textId="77777777" w:rsidTr="009D2D3C">
        <w:trPr>
          <w:trHeight w:val="920"/>
        </w:trPr>
        <w:tc>
          <w:tcPr>
            <w:tcW w:w="5093" w:type="dxa"/>
          </w:tcPr>
          <w:p w14:paraId="15531BBD" w14:textId="77777777" w:rsidR="004050CA" w:rsidRPr="00B80F40" w:rsidRDefault="004050CA" w:rsidP="009D2D3C">
            <w:pPr>
              <w:rPr>
                <w:b/>
                <w:sz w:val="20"/>
                <w:szCs w:val="20"/>
                <w:lang w:val="en-GB"/>
              </w:rPr>
            </w:pPr>
            <w:r w:rsidRPr="00B80F40">
              <w:rPr>
                <w:b/>
                <w:sz w:val="20"/>
                <w:szCs w:val="20"/>
                <w:lang w:val="en-GB"/>
              </w:rPr>
              <w:t>Module 8 – Overview and continued work</w:t>
            </w:r>
          </w:p>
          <w:p w14:paraId="305BEC71" w14:textId="77777777" w:rsidR="004050CA" w:rsidRPr="00B80F40" w:rsidRDefault="004050CA" w:rsidP="009D2D3C">
            <w:pPr>
              <w:rPr>
                <w:sz w:val="20"/>
                <w:szCs w:val="20"/>
                <w:lang w:val="en-GB"/>
              </w:rPr>
            </w:pPr>
            <w:r w:rsidRPr="00B80F40">
              <w:rPr>
                <w:sz w:val="20"/>
                <w:szCs w:val="20"/>
                <w:lang w:val="en-GB"/>
              </w:rPr>
              <w:t>Continued modified behavioural activation and evaluation of the prior modules.</w:t>
            </w:r>
          </w:p>
        </w:tc>
      </w:tr>
      <w:tr w:rsidR="004050CA" w:rsidRPr="00B80F40" w14:paraId="19540908" w14:textId="77777777" w:rsidTr="009D2D3C">
        <w:trPr>
          <w:trHeight w:val="920"/>
        </w:trPr>
        <w:tc>
          <w:tcPr>
            <w:tcW w:w="5093" w:type="dxa"/>
          </w:tcPr>
          <w:p w14:paraId="45F1605A" w14:textId="77777777" w:rsidR="004050CA" w:rsidRPr="00B80F40" w:rsidRDefault="004050CA" w:rsidP="009D2D3C">
            <w:pPr>
              <w:rPr>
                <w:b/>
                <w:sz w:val="20"/>
                <w:szCs w:val="20"/>
                <w:lang w:val="en-GB"/>
              </w:rPr>
            </w:pPr>
            <w:r w:rsidRPr="00B80F40">
              <w:rPr>
                <w:b/>
                <w:sz w:val="20"/>
                <w:szCs w:val="20"/>
                <w:lang w:val="en-GB"/>
              </w:rPr>
              <w:t>Module 9 – Staying the course: relapse prevention</w:t>
            </w:r>
          </w:p>
          <w:p w14:paraId="580A2C58" w14:textId="77777777" w:rsidR="004050CA" w:rsidRPr="00B80F40" w:rsidRDefault="004050CA" w:rsidP="009D2D3C">
            <w:pPr>
              <w:rPr>
                <w:b/>
                <w:sz w:val="20"/>
                <w:szCs w:val="20"/>
                <w:lang w:val="en-GB"/>
              </w:rPr>
            </w:pPr>
            <w:r w:rsidRPr="00B80F40">
              <w:rPr>
                <w:sz w:val="20"/>
                <w:szCs w:val="20"/>
                <w:lang w:val="en-GB"/>
              </w:rPr>
              <w:t>Relapse prevention</w:t>
            </w:r>
            <w:r w:rsidRPr="00B80F40">
              <w:rPr>
                <w:b/>
                <w:sz w:val="20"/>
                <w:szCs w:val="20"/>
                <w:lang w:val="en-GB"/>
              </w:rPr>
              <w:t xml:space="preserve"> </w:t>
            </w:r>
          </w:p>
        </w:tc>
      </w:tr>
    </w:tbl>
    <w:p w14:paraId="47EB424F" w14:textId="77777777" w:rsidR="004050CA" w:rsidRPr="00B80F40" w:rsidRDefault="004050CA" w:rsidP="004050CA">
      <w:pPr>
        <w:tabs>
          <w:tab w:val="left" w:pos="5743"/>
        </w:tabs>
        <w:rPr>
          <w:sz w:val="2"/>
          <w:szCs w:val="2"/>
          <w:lang w:val="en-GB"/>
        </w:rPr>
      </w:pPr>
    </w:p>
    <w:p w14:paraId="275BB8B4" w14:textId="77777777" w:rsidR="004050CA" w:rsidRPr="00B80F40" w:rsidRDefault="004050CA" w:rsidP="004050CA">
      <w:pPr>
        <w:tabs>
          <w:tab w:val="left" w:pos="5743"/>
        </w:tabs>
        <w:rPr>
          <w:sz w:val="2"/>
          <w:szCs w:val="2"/>
          <w:lang w:val="en-GB"/>
        </w:rPr>
      </w:pPr>
    </w:p>
    <w:p w14:paraId="54A2C615" w14:textId="77777777" w:rsidR="00CF0611" w:rsidRPr="00B80F40" w:rsidRDefault="00CF0611">
      <w:pPr>
        <w:rPr>
          <w:lang w:val="en-GB"/>
        </w:rPr>
      </w:pPr>
    </w:p>
    <w:p w14:paraId="6EBF0E32" w14:textId="77777777" w:rsidR="00CF0611" w:rsidRPr="00B80F40" w:rsidRDefault="00CF0611">
      <w:pPr>
        <w:rPr>
          <w:lang w:val="en-GB"/>
        </w:rPr>
      </w:pPr>
    </w:p>
    <w:p w14:paraId="6C5CD124" w14:textId="3BCB31BD" w:rsidR="00CF0611" w:rsidRDefault="00CF0611">
      <w:pPr>
        <w:rPr>
          <w:lang w:val="en-GB"/>
        </w:rPr>
      </w:pPr>
    </w:p>
    <w:p w14:paraId="7D3FF9CC" w14:textId="77777777" w:rsidR="00CD54CC" w:rsidRPr="00B80F40" w:rsidRDefault="00CD54CC">
      <w:pPr>
        <w:rPr>
          <w:lang w:val="en-GB"/>
        </w:rPr>
      </w:pPr>
    </w:p>
    <w:p w14:paraId="10AFE018" w14:textId="77777777" w:rsidR="004050CA" w:rsidRDefault="004050CA">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266904E7" w14:textId="2A1D05DC" w:rsidR="009B0895" w:rsidRPr="00B80F40" w:rsidRDefault="009B0895" w:rsidP="009B0895">
      <w:pPr>
        <w:rPr>
          <w:rFonts w:asciiTheme="minorHAnsi" w:hAnsiTheme="minorHAnsi" w:cstheme="minorHAnsi"/>
          <w:i/>
          <w:sz w:val="22"/>
          <w:szCs w:val="22"/>
          <w:lang w:val="en-GB"/>
        </w:rPr>
      </w:pPr>
      <w:r w:rsidRPr="00B80F40">
        <w:rPr>
          <w:rFonts w:asciiTheme="minorHAnsi" w:hAnsiTheme="minorHAnsi" w:cstheme="minorHAnsi"/>
          <w:sz w:val="22"/>
          <w:szCs w:val="22"/>
          <w:lang w:val="en-GB"/>
        </w:rPr>
        <w:lastRenderedPageBreak/>
        <w:t xml:space="preserve">Table </w:t>
      </w:r>
      <w:r w:rsidR="001B38FF">
        <w:rPr>
          <w:rFonts w:asciiTheme="minorHAnsi" w:hAnsiTheme="minorHAnsi" w:cstheme="minorHAnsi"/>
          <w:sz w:val="22"/>
          <w:szCs w:val="22"/>
          <w:lang w:val="en-GB"/>
        </w:rPr>
        <w:t>4</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Ratings of Treatment Factors and Activity Statistics.</w:t>
      </w:r>
    </w:p>
    <w:tbl>
      <w:tblPr>
        <w:tblStyle w:val="Tabellrutnt"/>
        <w:tblW w:w="0" w:type="auto"/>
        <w:tblLook w:val="04A0" w:firstRow="1" w:lastRow="0" w:firstColumn="1" w:lastColumn="0" w:noHBand="0" w:noVBand="1"/>
      </w:tblPr>
      <w:tblGrid>
        <w:gridCol w:w="2264"/>
        <w:gridCol w:w="2264"/>
        <w:gridCol w:w="2264"/>
        <w:gridCol w:w="2264"/>
      </w:tblGrid>
      <w:tr w:rsidR="009B0895" w:rsidRPr="00B80F40" w14:paraId="6E6B672A" w14:textId="77777777" w:rsidTr="00E0746D">
        <w:trPr>
          <w:trHeight w:val="433"/>
        </w:trPr>
        <w:tc>
          <w:tcPr>
            <w:tcW w:w="2264" w:type="dxa"/>
            <w:tcBorders>
              <w:top w:val="nil"/>
              <w:left w:val="nil"/>
              <w:bottom w:val="nil"/>
              <w:right w:val="nil"/>
            </w:tcBorders>
          </w:tcPr>
          <w:p w14:paraId="25EDD4D5" w14:textId="77777777" w:rsidR="009B0895" w:rsidRPr="00B80F40" w:rsidRDefault="009B0895" w:rsidP="00E0746D">
            <w:pPr>
              <w:spacing w:line="360" w:lineRule="auto"/>
              <w:rPr>
                <w:rFonts w:asciiTheme="minorHAnsi" w:hAnsiTheme="minorHAnsi" w:cstheme="minorHAnsi"/>
                <w:sz w:val="22"/>
                <w:szCs w:val="22"/>
                <w:lang w:val="en-GB"/>
              </w:rPr>
            </w:pPr>
          </w:p>
        </w:tc>
        <w:tc>
          <w:tcPr>
            <w:tcW w:w="2264" w:type="dxa"/>
            <w:tcBorders>
              <w:top w:val="nil"/>
              <w:left w:val="nil"/>
              <w:bottom w:val="single" w:sz="4" w:space="0" w:color="auto"/>
              <w:right w:val="nil"/>
            </w:tcBorders>
            <w:vAlign w:val="center"/>
          </w:tcPr>
          <w:p w14:paraId="300AAAB9"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IPT</w:t>
            </w:r>
          </w:p>
        </w:tc>
        <w:tc>
          <w:tcPr>
            <w:tcW w:w="2264" w:type="dxa"/>
            <w:tcBorders>
              <w:top w:val="nil"/>
              <w:left w:val="nil"/>
              <w:bottom w:val="single" w:sz="4" w:space="0" w:color="auto"/>
              <w:right w:val="nil"/>
            </w:tcBorders>
            <w:vAlign w:val="center"/>
          </w:tcPr>
          <w:p w14:paraId="24444FA7"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CBT</w:t>
            </w:r>
          </w:p>
        </w:tc>
        <w:tc>
          <w:tcPr>
            <w:tcW w:w="2264" w:type="dxa"/>
            <w:tcBorders>
              <w:top w:val="nil"/>
              <w:left w:val="nil"/>
              <w:bottom w:val="nil"/>
              <w:right w:val="nil"/>
            </w:tcBorders>
            <w:vAlign w:val="center"/>
          </w:tcPr>
          <w:p w14:paraId="6BB08857" w14:textId="77777777" w:rsidR="009B0895" w:rsidRPr="00B80F40" w:rsidRDefault="009B0895" w:rsidP="00E0746D">
            <w:pPr>
              <w:spacing w:line="360" w:lineRule="auto"/>
              <w:jc w:val="center"/>
              <w:rPr>
                <w:rFonts w:asciiTheme="minorHAnsi" w:hAnsiTheme="minorHAnsi" w:cstheme="minorHAnsi"/>
                <w:sz w:val="22"/>
                <w:szCs w:val="22"/>
                <w:vertAlign w:val="superscript"/>
                <w:lang w:val="en-GB"/>
              </w:rPr>
            </w:pPr>
          </w:p>
        </w:tc>
      </w:tr>
      <w:tr w:rsidR="009B0895" w:rsidRPr="00B80F40" w14:paraId="494E6080" w14:textId="77777777" w:rsidTr="00E0746D">
        <w:trPr>
          <w:trHeight w:val="433"/>
        </w:trPr>
        <w:tc>
          <w:tcPr>
            <w:tcW w:w="2264" w:type="dxa"/>
            <w:tcBorders>
              <w:top w:val="nil"/>
              <w:left w:val="nil"/>
              <w:bottom w:val="single" w:sz="4" w:space="0" w:color="auto"/>
              <w:right w:val="nil"/>
            </w:tcBorders>
          </w:tcPr>
          <w:p w14:paraId="2961B650" w14:textId="77777777" w:rsidR="009B0895" w:rsidRPr="00B80F40" w:rsidRDefault="009B0895" w:rsidP="00E0746D">
            <w:pPr>
              <w:spacing w:line="360" w:lineRule="auto"/>
              <w:rPr>
                <w:rFonts w:asciiTheme="minorHAnsi" w:hAnsiTheme="minorHAnsi" w:cstheme="minorHAnsi"/>
                <w:sz w:val="22"/>
                <w:szCs w:val="22"/>
                <w:lang w:val="en-GB"/>
              </w:rPr>
            </w:pPr>
          </w:p>
        </w:tc>
        <w:tc>
          <w:tcPr>
            <w:tcW w:w="2264" w:type="dxa"/>
            <w:tcBorders>
              <w:left w:val="nil"/>
              <w:bottom w:val="single" w:sz="4" w:space="0" w:color="auto"/>
              <w:right w:val="nil"/>
            </w:tcBorders>
            <w:vAlign w:val="center"/>
          </w:tcPr>
          <w:p w14:paraId="249BDEE0"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i/>
                <w:sz w:val="22"/>
                <w:szCs w:val="22"/>
                <w:lang w:val="en-GB"/>
              </w:rPr>
              <w:t xml:space="preserve">M </w:t>
            </w:r>
            <w:r w:rsidRPr="00B80F40">
              <w:rPr>
                <w:rFonts w:asciiTheme="minorHAnsi" w:hAnsiTheme="minorHAnsi" w:cstheme="minorHAnsi"/>
                <w:sz w:val="22"/>
                <w:szCs w:val="22"/>
                <w:lang w:val="en-GB"/>
              </w:rPr>
              <w:t>(SD)</w:t>
            </w:r>
          </w:p>
        </w:tc>
        <w:tc>
          <w:tcPr>
            <w:tcW w:w="2264" w:type="dxa"/>
            <w:tcBorders>
              <w:left w:val="nil"/>
              <w:bottom w:val="single" w:sz="4" w:space="0" w:color="auto"/>
              <w:right w:val="nil"/>
            </w:tcBorders>
            <w:vAlign w:val="center"/>
          </w:tcPr>
          <w:p w14:paraId="0AC1F99D"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i/>
                <w:sz w:val="22"/>
                <w:szCs w:val="22"/>
                <w:lang w:val="en-GB"/>
              </w:rPr>
              <w:t xml:space="preserve">M </w:t>
            </w:r>
            <w:r w:rsidRPr="00B80F40">
              <w:rPr>
                <w:rFonts w:asciiTheme="minorHAnsi" w:hAnsiTheme="minorHAnsi" w:cstheme="minorHAnsi"/>
                <w:sz w:val="22"/>
                <w:szCs w:val="22"/>
                <w:lang w:val="en-GB"/>
              </w:rPr>
              <w:t>(SD)</w:t>
            </w:r>
          </w:p>
        </w:tc>
        <w:tc>
          <w:tcPr>
            <w:tcW w:w="2264" w:type="dxa"/>
            <w:tcBorders>
              <w:top w:val="nil"/>
              <w:left w:val="nil"/>
              <w:bottom w:val="single" w:sz="4" w:space="0" w:color="auto"/>
              <w:right w:val="nil"/>
            </w:tcBorders>
            <w:vAlign w:val="center"/>
          </w:tcPr>
          <w:p w14:paraId="4E91C564"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i/>
                <w:sz w:val="22"/>
                <w:szCs w:val="22"/>
                <w:lang w:val="en-GB"/>
              </w:rPr>
              <w:t>t-</w:t>
            </w:r>
            <w:r w:rsidRPr="00B80F40">
              <w:rPr>
                <w:rFonts w:asciiTheme="minorHAnsi" w:hAnsiTheme="minorHAnsi" w:cstheme="minorHAnsi"/>
                <w:sz w:val="22"/>
                <w:szCs w:val="22"/>
                <w:lang w:val="en-GB"/>
              </w:rPr>
              <w:t>value</w:t>
            </w:r>
          </w:p>
        </w:tc>
      </w:tr>
      <w:tr w:rsidR="009B0895" w:rsidRPr="00B80F40" w14:paraId="2D61C94B" w14:textId="77777777" w:rsidTr="00E0746D">
        <w:tc>
          <w:tcPr>
            <w:tcW w:w="2264" w:type="dxa"/>
            <w:tcBorders>
              <w:top w:val="single" w:sz="4" w:space="0" w:color="auto"/>
              <w:left w:val="nil"/>
              <w:bottom w:val="nil"/>
              <w:right w:val="nil"/>
            </w:tcBorders>
            <w:vAlign w:val="center"/>
          </w:tcPr>
          <w:p w14:paraId="5ED8D9CD"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CEQ</w:t>
            </w:r>
          </w:p>
        </w:tc>
        <w:tc>
          <w:tcPr>
            <w:tcW w:w="2264" w:type="dxa"/>
            <w:tcBorders>
              <w:left w:val="nil"/>
              <w:bottom w:val="nil"/>
              <w:right w:val="nil"/>
            </w:tcBorders>
            <w:vAlign w:val="center"/>
          </w:tcPr>
          <w:p w14:paraId="40287C5E"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31.23 (10.12)</w:t>
            </w:r>
          </w:p>
        </w:tc>
        <w:tc>
          <w:tcPr>
            <w:tcW w:w="2264" w:type="dxa"/>
            <w:tcBorders>
              <w:left w:val="nil"/>
              <w:bottom w:val="nil"/>
              <w:right w:val="nil"/>
            </w:tcBorders>
            <w:vAlign w:val="center"/>
          </w:tcPr>
          <w:p w14:paraId="6C37F564"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32.04 (11.64)</w:t>
            </w:r>
          </w:p>
        </w:tc>
        <w:tc>
          <w:tcPr>
            <w:tcW w:w="2264" w:type="dxa"/>
            <w:tcBorders>
              <w:left w:val="nil"/>
              <w:bottom w:val="nil"/>
              <w:right w:val="nil"/>
            </w:tcBorders>
            <w:vAlign w:val="center"/>
          </w:tcPr>
          <w:p w14:paraId="39CDF5F7"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-0.381,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.704</w:t>
            </w:r>
          </w:p>
        </w:tc>
      </w:tr>
      <w:tr w:rsidR="009B0895" w:rsidRPr="00B80F40" w14:paraId="483400BD" w14:textId="77777777" w:rsidTr="00E0746D">
        <w:tc>
          <w:tcPr>
            <w:tcW w:w="2264" w:type="dxa"/>
            <w:tcBorders>
              <w:top w:val="nil"/>
              <w:left w:val="nil"/>
              <w:bottom w:val="nil"/>
              <w:right w:val="nil"/>
            </w:tcBorders>
            <w:vAlign w:val="center"/>
          </w:tcPr>
          <w:p w14:paraId="1B73FD71"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WAI-12</w:t>
            </w:r>
          </w:p>
        </w:tc>
        <w:tc>
          <w:tcPr>
            <w:tcW w:w="2264" w:type="dxa"/>
            <w:tcBorders>
              <w:top w:val="nil"/>
              <w:left w:val="nil"/>
              <w:bottom w:val="nil"/>
              <w:right w:val="nil"/>
            </w:tcBorders>
            <w:vAlign w:val="center"/>
          </w:tcPr>
          <w:p w14:paraId="4BCE9E8F"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56.28 (15.43)</w:t>
            </w:r>
          </w:p>
        </w:tc>
        <w:tc>
          <w:tcPr>
            <w:tcW w:w="2264" w:type="dxa"/>
            <w:tcBorders>
              <w:top w:val="nil"/>
              <w:left w:val="nil"/>
              <w:bottom w:val="nil"/>
              <w:right w:val="nil"/>
            </w:tcBorders>
            <w:vAlign w:val="center"/>
          </w:tcPr>
          <w:p w14:paraId="50A5AADE"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56.20 (16.02)</w:t>
            </w:r>
          </w:p>
        </w:tc>
        <w:tc>
          <w:tcPr>
            <w:tcW w:w="2264" w:type="dxa"/>
            <w:tcBorders>
              <w:top w:val="nil"/>
              <w:left w:val="nil"/>
              <w:bottom w:val="nil"/>
              <w:right w:val="nil"/>
            </w:tcBorders>
            <w:vAlign w:val="center"/>
          </w:tcPr>
          <w:p w14:paraId="7E98D518"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0.27,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.979</w:t>
            </w:r>
          </w:p>
        </w:tc>
      </w:tr>
      <w:tr w:rsidR="009B0895" w:rsidRPr="00B80F40" w14:paraId="75071BB6" w14:textId="77777777" w:rsidTr="00E0746D">
        <w:tc>
          <w:tcPr>
            <w:tcW w:w="2264" w:type="dxa"/>
            <w:tcBorders>
              <w:top w:val="nil"/>
              <w:left w:val="nil"/>
              <w:bottom w:val="nil"/>
              <w:right w:val="nil"/>
            </w:tcBorders>
            <w:vAlign w:val="center"/>
          </w:tcPr>
          <w:p w14:paraId="0E0D38CA"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CSQ</w:t>
            </w:r>
          </w:p>
        </w:tc>
        <w:tc>
          <w:tcPr>
            <w:tcW w:w="2264" w:type="dxa"/>
            <w:tcBorders>
              <w:top w:val="nil"/>
              <w:left w:val="nil"/>
              <w:bottom w:val="nil"/>
              <w:right w:val="nil"/>
            </w:tcBorders>
            <w:vAlign w:val="center"/>
          </w:tcPr>
          <w:p w14:paraId="2C4866F7"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22.25 (5.02)</w:t>
            </w:r>
          </w:p>
        </w:tc>
        <w:tc>
          <w:tcPr>
            <w:tcW w:w="2264" w:type="dxa"/>
            <w:tcBorders>
              <w:top w:val="nil"/>
              <w:left w:val="nil"/>
              <w:bottom w:val="nil"/>
              <w:right w:val="nil"/>
            </w:tcBorders>
            <w:vAlign w:val="center"/>
          </w:tcPr>
          <w:p w14:paraId="70A2D371"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23.89 (5.51)</w:t>
            </w:r>
          </w:p>
        </w:tc>
        <w:tc>
          <w:tcPr>
            <w:tcW w:w="2264" w:type="dxa"/>
            <w:tcBorders>
              <w:top w:val="nil"/>
              <w:left w:val="nil"/>
              <w:bottom w:val="nil"/>
              <w:right w:val="nil"/>
            </w:tcBorders>
            <w:vAlign w:val="center"/>
          </w:tcPr>
          <w:p w14:paraId="31967B5B"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-1.53,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 = .129</w:t>
            </w:r>
          </w:p>
        </w:tc>
      </w:tr>
      <w:tr w:rsidR="009B0895" w:rsidRPr="00B80F40" w14:paraId="25E0AD8D" w14:textId="77777777" w:rsidTr="00E0746D">
        <w:tc>
          <w:tcPr>
            <w:tcW w:w="2264" w:type="dxa"/>
            <w:tcBorders>
              <w:top w:val="nil"/>
              <w:left w:val="nil"/>
              <w:bottom w:val="nil"/>
              <w:right w:val="nil"/>
            </w:tcBorders>
            <w:vAlign w:val="center"/>
          </w:tcPr>
          <w:p w14:paraId="2CBF042A"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Modules accessed</w:t>
            </w:r>
          </w:p>
        </w:tc>
        <w:tc>
          <w:tcPr>
            <w:tcW w:w="2264" w:type="dxa"/>
            <w:tcBorders>
              <w:top w:val="nil"/>
              <w:left w:val="nil"/>
              <w:bottom w:val="nil"/>
              <w:right w:val="nil"/>
            </w:tcBorders>
            <w:vAlign w:val="center"/>
          </w:tcPr>
          <w:p w14:paraId="370F7A3A"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6.93 (2.93)</w:t>
            </w:r>
          </w:p>
        </w:tc>
        <w:tc>
          <w:tcPr>
            <w:tcW w:w="2264" w:type="dxa"/>
            <w:tcBorders>
              <w:top w:val="nil"/>
              <w:left w:val="nil"/>
              <w:bottom w:val="nil"/>
              <w:right w:val="nil"/>
            </w:tcBorders>
            <w:vAlign w:val="center"/>
          </w:tcPr>
          <w:p w14:paraId="67D0DB09"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6.85 (2.99)</w:t>
            </w:r>
          </w:p>
        </w:tc>
        <w:tc>
          <w:tcPr>
            <w:tcW w:w="2264" w:type="dxa"/>
            <w:tcBorders>
              <w:top w:val="nil"/>
              <w:left w:val="nil"/>
              <w:bottom w:val="nil"/>
              <w:right w:val="nil"/>
            </w:tcBorders>
            <w:vAlign w:val="center"/>
          </w:tcPr>
          <w:p w14:paraId="526FCB8C"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0.15,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.885</w:t>
            </w:r>
          </w:p>
        </w:tc>
      </w:tr>
      <w:tr w:rsidR="009B0895" w:rsidRPr="00B80F40" w14:paraId="43365071" w14:textId="77777777" w:rsidTr="00E0746D">
        <w:tc>
          <w:tcPr>
            <w:tcW w:w="2264" w:type="dxa"/>
            <w:tcBorders>
              <w:top w:val="nil"/>
              <w:left w:val="nil"/>
              <w:bottom w:val="nil"/>
              <w:right w:val="nil"/>
            </w:tcBorders>
            <w:vAlign w:val="center"/>
          </w:tcPr>
          <w:p w14:paraId="376EBF15"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Modules completed*</w:t>
            </w:r>
          </w:p>
        </w:tc>
        <w:tc>
          <w:tcPr>
            <w:tcW w:w="2264" w:type="dxa"/>
            <w:tcBorders>
              <w:top w:val="nil"/>
              <w:left w:val="nil"/>
              <w:bottom w:val="nil"/>
              <w:right w:val="nil"/>
            </w:tcBorders>
            <w:vAlign w:val="center"/>
          </w:tcPr>
          <w:p w14:paraId="2EA55FB2"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6.01 (3.31)</w:t>
            </w:r>
          </w:p>
        </w:tc>
        <w:tc>
          <w:tcPr>
            <w:tcW w:w="2264" w:type="dxa"/>
            <w:tcBorders>
              <w:top w:val="nil"/>
              <w:left w:val="nil"/>
              <w:bottom w:val="nil"/>
              <w:right w:val="nil"/>
            </w:tcBorders>
            <w:vAlign w:val="center"/>
          </w:tcPr>
          <w:p w14:paraId="19550C0E"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5.46 (3.33)</w:t>
            </w:r>
          </w:p>
        </w:tc>
        <w:tc>
          <w:tcPr>
            <w:tcW w:w="2264" w:type="dxa"/>
            <w:tcBorders>
              <w:top w:val="nil"/>
              <w:left w:val="nil"/>
              <w:bottom w:val="nil"/>
              <w:right w:val="nil"/>
            </w:tcBorders>
            <w:vAlign w:val="center"/>
          </w:tcPr>
          <w:p w14:paraId="6EBC2723"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0.98</w:t>
            </w:r>
            <w:r w:rsidRPr="00B80F40">
              <w:rPr>
                <w:rFonts w:asciiTheme="minorHAnsi" w:hAnsiTheme="minorHAnsi" w:cstheme="minorHAnsi"/>
                <w:i/>
                <w:sz w:val="22"/>
                <w:szCs w:val="22"/>
                <w:lang w:val="en-GB"/>
              </w:rPr>
              <w:t xml:space="preserve">, p </w:t>
            </w:r>
            <w:r w:rsidRPr="00B80F40">
              <w:rPr>
                <w:rFonts w:asciiTheme="minorHAnsi" w:hAnsiTheme="minorHAnsi" w:cstheme="minorHAnsi"/>
                <w:sz w:val="22"/>
                <w:szCs w:val="22"/>
                <w:lang w:val="en-GB"/>
              </w:rPr>
              <w:t>= .328</w:t>
            </w:r>
          </w:p>
        </w:tc>
      </w:tr>
      <w:tr w:rsidR="009B0895" w:rsidRPr="00B80F40" w14:paraId="1411729E" w14:textId="77777777" w:rsidTr="00E0746D">
        <w:tc>
          <w:tcPr>
            <w:tcW w:w="2264" w:type="dxa"/>
            <w:tcBorders>
              <w:top w:val="nil"/>
              <w:left w:val="nil"/>
              <w:bottom w:val="nil"/>
              <w:right w:val="nil"/>
            </w:tcBorders>
            <w:vAlign w:val="center"/>
          </w:tcPr>
          <w:p w14:paraId="15B8DA17"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Total therapist time (minutes)</w:t>
            </w:r>
          </w:p>
        </w:tc>
        <w:tc>
          <w:tcPr>
            <w:tcW w:w="2264" w:type="dxa"/>
            <w:tcBorders>
              <w:top w:val="nil"/>
              <w:left w:val="nil"/>
              <w:bottom w:val="nil"/>
              <w:right w:val="nil"/>
            </w:tcBorders>
            <w:vAlign w:val="center"/>
          </w:tcPr>
          <w:p w14:paraId="6F93726E"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136.68 (75.92)</w:t>
            </w:r>
          </w:p>
        </w:tc>
        <w:tc>
          <w:tcPr>
            <w:tcW w:w="2264" w:type="dxa"/>
            <w:tcBorders>
              <w:top w:val="nil"/>
              <w:left w:val="nil"/>
              <w:bottom w:val="nil"/>
              <w:right w:val="nil"/>
            </w:tcBorders>
            <w:vAlign w:val="center"/>
          </w:tcPr>
          <w:p w14:paraId="0699CA25"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103.94 (51.24)</w:t>
            </w:r>
          </w:p>
        </w:tc>
        <w:tc>
          <w:tcPr>
            <w:tcW w:w="2264" w:type="dxa"/>
            <w:tcBorders>
              <w:top w:val="nil"/>
              <w:left w:val="nil"/>
              <w:bottom w:val="nil"/>
              <w:right w:val="nil"/>
            </w:tcBorders>
            <w:vAlign w:val="center"/>
          </w:tcPr>
          <w:p w14:paraId="54EC9B5F"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-2.95, </w:t>
            </w:r>
            <w:r w:rsidRPr="00B80F40">
              <w:rPr>
                <w:rFonts w:asciiTheme="minorHAnsi" w:hAnsiTheme="minorHAnsi" w:cstheme="minorHAnsi"/>
                <w:i/>
                <w:iCs/>
                <w:sz w:val="22"/>
                <w:szCs w:val="22"/>
                <w:lang w:val="en-GB"/>
              </w:rPr>
              <w:t>p</w:t>
            </w:r>
            <w:r w:rsidRPr="00B80F40">
              <w:rPr>
                <w:rFonts w:asciiTheme="minorHAnsi" w:hAnsiTheme="minorHAnsi" w:cstheme="minorHAnsi"/>
                <w:sz w:val="22"/>
                <w:szCs w:val="22"/>
                <w:lang w:val="en-GB"/>
              </w:rPr>
              <w:t xml:space="preserve"> = .004</w:t>
            </w:r>
          </w:p>
        </w:tc>
      </w:tr>
      <w:tr w:rsidR="009B0895" w:rsidRPr="00B80F40" w14:paraId="6051F78B" w14:textId="77777777" w:rsidTr="00E0746D">
        <w:tc>
          <w:tcPr>
            <w:tcW w:w="2264" w:type="dxa"/>
            <w:tcBorders>
              <w:top w:val="nil"/>
              <w:left w:val="nil"/>
              <w:bottom w:val="single" w:sz="4" w:space="0" w:color="auto"/>
              <w:right w:val="nil"/>
            </w:tcBorders>
            <w:vAlign w:val="center"/>
          </w:tcPr>
          <w:p w14:paraId="7C66C879"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Therapist time per completed module (minutes)</w:t>
            </w:r>
          </w:p>
        </w:tc>
        <w:tc>
          <w:tcPr>
            <w:tcW w:w="2264" w:type="dxa"/>
            <w:tcBorders>
              <w:top w:val="nil"/>
              <w:left w:val="nil"/>
              <w:bottom w:val="single" w:sz="4" w:space="0" w:color="auto"/>
              <w:right w:val="nil"/>
            </w:tcBorders>
            <w:vAlign w:val="center"/>
          </w:tcPr>
          <w:p w14:paraId="0E25C930"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26.75 (14.54)</w:t>
            </w:r>
          </w:p>
        </w:tc>
        <w:tc>
          <w:tcPr>
            <w:tcW w:w="2264" w:type="dxa"/>
            <w:tcBorders>
              <w:top w:val="nil"/>
              <w:left w:val="nil"/>
              <w:bottom w:val="single" w:sz="4" w:space="0" w:color="auto"/>
              <w:right w:val="nil"/>
            </w:tcBorders>
            <w:vAlign w:val="center"/>
          </w:tcPr>
          <w:p w14:paraId="5AA3FA65"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23.10 (12.48)</w:t>
            </w:r>
          </w:p>
        </w:tc>
        <w:tc>
          <w:tcPr>
            <w:tcW w:w="2264" w:type="dxa"/>
            <w:tcBorders>
              <w:top w:val="nil"/>
              <w:left w:val="nil"/>
              <w:bottom w:val="single" w:sz="4" w:space="0" w:color="auto"/>
              <w:right w:val="nil"/>
            </w:tcBorders>
            <w:vAlign w:val="center"/>
          </w:tcPr>
          <w:p w14:paraId="5FC9EB3A"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1.52,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.131</w:t>
            </w:r>
          </w:p>
        </w:tc>
      </w:tr>
      <w:tr w:rsidR="009B0895" w:rsidRPr="00B80F40" w14:paraId="4F0A2EAF" w14:textId="77777777" w:rsidTr="00E0746D">
        <w:tc>
          <w:tcPr>
            <w:tcW w:w="2264" w:type="dxa"/>
            <w:tcBorders>
              <w:top w:val="single" w:sz="4" w:space="0" w:color="auto"/>
              <w:left w:val="nil"/>
              <w:bottom w:val="single" w:sz="4" w:space="0" w:color="auto"/>
              <w:right w:val="nil"/>
            </w:tcBorders>
            <w:vAlign w:val="center"/>
          </w:tcPr>
          <w:p w14:paraId="439289C7" w14:textId="77777777" w:rsidR="009B0895" w:rsidRPr="00B80F40" w:rsidRDefault="009B0895" w:rsidP="00E0746D">
            <w:pPr>
              <w:spacing w:line="360" w:lineRule="auto"/>
              <w:jc w:val="center"/>
              <w:rPr>
                <w:rFonts w:asciiTheme="minorHAnsi" w:hAnsiTheme="minorHAnsi" w:cstheme="minorHAnsi"/>
                <w:sz w:val="22"/>
                <w:szCs w:val="22"/>
                <w:lang w:val="en-GB"/>
              </w:rPr>
            </w:pPr>
          </w:p>
        </w:tc>
        <w:tc>
          <w:tcPr>
            <w:tcW w:w="2264" w:type="dxa"/>
            <w:tcBorders>
              <w:top w:val="single" w:sz="4" w:space="0" w:color="auto"/>
              <w:left w:val="nil"/>
              <w:bottom w:val="single" w:sz="4" w:space="0" w:color="auto"/>
              <w:right w:val="nil"/>
            </w:tcBorders>
            <w:vAlign w:val="center"/>
          </w:tcPr>
          <w:p w14:paraId="67BC81EA"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w:t>
            </w:r>
          </w:p>
        </w:tc>
        <w:tc>
          <w:tcPr>
            <w:tcW w:w="2264" w:type="dxa"/>
            <w:tcBorders>
              <w:top w:val="single" w:sz="4" w:space="0" w:color="auto"/>
              <w:left w:val="nil"/>
              <w:bottom w:val="single" w:sz="4" w:space="0" w:color="auto"/>
              <w:right w:val="nil"/>
            </w:tcBorders>
            <w:vAlign w:val="center"/>
          </w:tcPr>
          <w:p w14:paraId="45D0DA0E"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w:t>
            </w:r>
          </w:p>
        </w:tc>
        <w:tc>
          <w:tcPr>
            <w:tcW w:w="2264" w:type="dxa"/>
            <w:tcBorders>
              <w:top w:val="single" w:sz="4" w:space="0" w:color="auto"/>
              <w:left w:val="nil"/>
              <w:bottom w:val="single" w:sz="4" w:space="0" w:color="auto"/>
              <w:right w:val="nil"/>
            </w:tcBorders>
            <w:vAlign w:val="center"/>
          </w:tcPr>
          <w:p w14:paraId="784A2213"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sym w:font="Symbol" w:char="F063"/>
            </w:r>
            <w:r w:rsidRPr="00B80F40">
              <w:rPr>
                <w:rFonts w:asciiTheme="minorHAnsi" w:hAnsiTheme="minorHAnsi" w:cstheme="minorHAnsi"/>
                <w:sz w:val="22"/>
                <w:szCs w:val="22"/>
                <w:vertAlign w:val="superscript"/>
                <w:lang w:val="en-GB"/>
              </w:rPr>
              <w:t>2</w:t>
            </w:r>
            <w:r w:rsidRPr="00B80F40">
              <w:rPr>
                <w:rFonts w:asciiTheme="minorHAnsi" w:hAnsiTheme="minorHAnsi" w:cstheme="minorHAnsi"/>
                <w:sz w:val="22"/>
                <w:szCs w:val="22"/>
                <w:lang w:val="en-GB"/>
              </w:rPr>
              <w:t>-value</w:t>
            </w:r>
          </w:p>
        </w:tc>
      </w:tr>
      <w:tr w:rsidR="009B0895" w:rsidRPr="00B80F40" w14:paraId="6F1DAD85" w14:textId="77777777" w:rsidTr="00E0746D">
        <w:tc>
          <w:tcPr>
            <w:tcW w:w="2264" w:type="dxa"/>
            <w:tcBorders>
              <w:top w:val="nil"/>
              <w:left w:val="nil"/>
              <w:bottom w:val="single" w:sz="4" w:space="0" w:color="auto"/>
              <w:right w:val="nil"/>
            </w:tcBorders>
            <w:vAlign w:val="center"/>
          </w:tcPr>
          <w:p w14:paraId="54ADCC1C"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of participants completing all modules</w:t>
            </w:r>
          </w:p>
        </w:tc>
        <w:tc>
          <w:tcPr>
            <w:tcW w:w="2264" w:type="dxa"/>
            <w:tcBorders>
              <w:top w:val="nil"/>
              <w:left w:val="nil"/>
              <w:bottom w:val="single" w:sz="4" w:space="0" w:color="auto"/>
              <w:right w:val="nil"/>
            </w:tcBorders>
            <w:vAlign w:val="center"/>
          </w:tcPr>
          <w:p w14:paraId="2A7C3487"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61.8</w:t>
            </w:r>
          </w:p>
        </w:tc>
        <w:tc>
          <w:tcPr>
            <w:tcW w:w="2264" w:type="dxa"/>
            <w:tcBorders>
              <w:top w:val="nil"/>
              <w:left w:val="nil"/>
              <w:bottom w:val="single" w:sz="4" w:space="0" w:color="auto"/>
              <w:right w:val="nil"/>
            </w:tcBorders>
            <w:vAlign w:val="center"/>
          </w:tcPr>
          <w:p w14:paraId="79F7D729"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55.9</w:t>
            </w:r>
          </w:p>
        </w:tc>
        <w:tc>
          <w:tcPr>
            <w:tcW w:w="2264" w:type="dxa"/>
            <w:tcBorders>
              <w:top w:val="nil"/>
              <w:left w:val="nil"/>
              <w:bottom w:val="single" w:sz="4" w:space="0" w:color="auto"/>
              <w:right w:val="nil"/>
            </w:tcBorders>
            <w:vAlign w:val="center"/>
          </w:tcPr>
          <w:p w14:paraId="340641F9" w14:textId="77777777" w:rsidR="009B0895" w:rsidRPr="00B80F40" w:rsidRDefault="009B0895" w:rsidP="00E0746D">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0.49, </w:t>
            </w:r>
            <w:r w:rsidRPr="00B80F40">
              <w:rPr>
                <w:rFonts w:asciiTheme="minorHAnsi" w:hAnsiTheme="minorHAnsi" w:cstheme="minorHAnsi"/>
                <w:i/>
                <w:iCs/>
                <w:sz w:val="22"/>
                <w:szCs w:val="22"/>
                <w:lang w:val="en-GB"/>
              </w:rPr>
              <w:t xml:space="preserve">p </w:t>
            </w:r>
            <w:r w:rsidRPr="00B80F40">
              <w:rPr>
                <w:rFonts w:asciiTheme="minorHAnsi" w:hAnsiTheme="minorHAnsi" w:cstheme="minorHAnsi"/>
                <w:sz w:val="22"/>
                <w:szCs w:val="22"/>
                <w:lang w:val="en-GB"/>
              </w:rPr>
              <w:t>= .486</w:t>
            </w:r>
          </w:p>
        </w:tc>
      </w:tr>
    </w:tbl>
    <w:p w14:paraId="6096ACC5" w14:textId="77777777" w:rsidR="009B0895" w:rsidRPr="00B80F40" w:rsidRDefault="009B0895" w:rsidP="009B0895">
      <w:pPr>
        <w:rPr>
          <w:rFonts w:asciiTheme="minorHAnsi" w:hAnsiTheme="minorHAnsi" w:cstheme="minorHAnsi"/>
          <w:i/>
          <w:sz w:val="22"/>
          <w:szCs w:val="22"/>
          <w:lang w:val="en-GB"/>
        </w:rPr>
      </w:pPr>
      <w:r w:rsidRPr="00B80F40">
        <w:rPr>
          <w:rFonts w:asciiTheme="minorHAnsi" w:hAnsiTheme="minorHAnsi" w:cstheme="minorHAnsi"/>
          <w:i/>
          <w:sz w:val="22"/>
          <w:szCs w:val="22"/>
          <w:lang w:val="en-GB"/>
        </w:rPr>
        <w:t xml:space="preserve"> Abbreviations. CEQ = Credibility and Expectancy Questionnaire, WAI-12 = Working Alliance Inventory, 12 item version, CSQ = Client Satisfaction Questionnaire</w:t>
      </w:r>
    </w:p>
    <w:p w14:paraId="0F6ED950" w14:textId="77777777" w:rsidR="009B0895" w:rsidRPr="00B80F40" w:rsidRDefault="009B0895" w:rsidP="009B0895">
      <w:pPr>
        <w:rPr>
          <w:rFonts w:asciiTheme="minorHAnsi" w:hAnsiTheme="minorHAnsi" w:cstheme="minorHAnsi"/>
          <w:i/>
          <w:sz w:val="22"/>
          <w:szCs w:val="22"/>
          <w:lang w:val="en-GB"/>
        </w:rPr>
      </w:pPr>
      <w:r w:rsidRPr="00B80F40">
        <w:rPr>
          <w:rFonts w:asciiTheme="minorHAnsi" w:hAnsiTheme="minorHAnsi" w:cstheme="minorHAnsi"/>
          <w:i/>
          <w:sz w:val="22"/>
          <w:szCs w:val="22"/>
          <w:lang w:val="en-GB"/>
        </w:rPr>
        <w:t>* Completion of modules as indicated by completed assignments</w:t>
      </w:r>
    </w:p>
    <w:p w14:paraId="3D6E3246" w14:textId="77777777" w:rsidR="009D26AD" w:rsidRPr="00B80F40" w:rsidRDefault="009D26AD">
      <w:pPr>
        <w:rPr>
          <w:lang w:val="en-GB"/>
        </w:rPr>
      </w:pPr>
      <w:r w:rsidRPr="00B80F40">
        <w:rPr>
          <w:lang w:val="en-GB"/>
        </w:rPr>
        <w:br w:type="page"/>
      </w:r>
    </w:p>
    <w:p w14:paraId="683ADDF7" w14:textId="00B0A01E" w:rsidR="008D1399" w:rsidRPr="00B80F40" w:rsidRDefault="008D1399" w:rsidP="008D1399">
      <w:pPr>
        <w:rPr>
          <w:rFonts w:asciiTheme="minorHAnsi" w:hAnsiTheme="minorHAnsi" w:cstheme="minorHAnsi"/>
          <w:sz w:val="22"/>
          <w:szCs w:val="22"/>
          <w:lang w:val="en-GB"/>
        </w:rPr>
      </w:pPr>
      <w:r w:rsidRPr="00B80F40">
        <w:rPr>
          <w:rFonts w:asciiTheme="minorHAnsi" w:hAnsiTheme="minorHAnsi" w:cstheme="minorHAnsi"/>
          <w:sz w:val="22"/>
          <w:szCs w:val="22"/>
          <w:lang w:val="en-GB"/>
        </w:rPr>
        <w:lastRenderedPageBreak/>
        <w:t xml:space="preserve">Table </w:t>
      </w:r>
      <w:r w:rsidR="001B38FF">
        <w:rPr>
          <w:rFonts w:asciiTheme="minorHAnsi" w:hAnsiTheme="minorHAnsi" w:cstheme="minorHAnsi"/>
          <w:sz w:val="22"/>
          <w:szCs w:val="22"/>
          <w:lang w:val="en-GB"/>
        </w:rPr>
        <w:t>5</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Observed</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Means for the</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Outcome Measures at the Pre-, Post-, and Follow-up Timepoints</w:t>
      </w:r>
    </w:p>
    <w:tbl>
      <w:tblPr>
        <w:tblW w:w="0" w:type="auto"/>
        <w:tblInd w:w="55" w:type="dxa"/>
        <w:tblLayout w:type="fixed"/>
        <w:tblCellMar>
          <w:left w:w="70" w:type="dxa"/>
          <w:right w:w="70" w:type="dxa"/>
        </w:tblCellMar>
        <w:tblLook w:val="04A0" w:firstRow="1" w:lastRow="0" w:firstColumn="1" w:lastColumn="0" w:noHBand="0" w:noVBand="1"/>
      </w:tblPr>
      <w:tblGrid>
        <w:gridCol w:w="1559"/>
        <w:gridCol w:w="1631"/>
        <w:gridCol w:w="430"/>
        <w:gridCol w:w="1776"/>
        <w:gridCol w:w="481"/>
        <w:gridCol w:w="1765"/>
        <w:gridCol w:w="483"/>
      </w:tblGrid>
      <w:tr w:rsidR="008D1399" w:rsidRPr="00B80F40" w14:paraId="665BF0D3" w14:textId="77777777" w:rsidTr="008D1399">
        <w:trPr>
          <w:trHeight w:val="612"/>
        </w:trPr>
        <w:tc>
          <w:tcPr>
            <w:tcW w:w="1559" w:type="dxa"/>
            <w:tcBorders>
              <w:top w:val="single" w:sz="4" w:space="0" w:color="auto"/>
              <w:left w:val="nil"/>
              <w:bottom w:val="single" w:sz="4" w:space="0" w:color="auto"/>
              <w:right w:val="nil"/>
            </w:tcBorders>
            <w:shd w:val="clear" w:color="auto" w:fill="auto"/>
            <w:noWrap/>
            <w:vAlign w:val="bottom"/>
            <w:hideMark/>
          </w:tcPr>
          <w:p w14:paraId="35624059" w14:textId="77777777" w:rsidR="008D1399" w:rsidRPr="00B80F40" w:rsidRDefault="008D1399" w:rsidP="00E0746D">
            <w:pP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 </w:t>
            </w:r>
          </w:p>
        </w:tc>
        <w:tc>
          <w:tcPr>
            <w:tcW w:w="2061" w:type="dxa"/>
            <w:gridSpan w:val="2"/>
            <w:tcBorders>
              <w:top w:val="single" w:sz="4" w:space="0" w:color="auto"/>
              <w:left w:val="nil"/>
              <w:bottom w:val="single" w:sz="4" w:space="0" w:color="auto"/>
              <w:right w:val="nil"/>
            </w:tcBorders>
            <w:shd w:val="clear" w:color="auto" w:fill="auto"/>
            <w:noWrap/>
            <w:vAlign w:val="center"/>
            <w:hideMark/>
          </w:tcPr>
          <w:p w14:paraId="154B543A"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Pre-treatment</w:t>
            </w:r>
          </w:p>
        </w:tc>
        <w:tc>
          <w:tcPr>
            <w:tcW w:w="2257" w:type="dxa"/>
            <w:gridSpan w:val="2"/>
            <w:tcBorders>
              <w:top w:val="single" w:sz="4" w:space="0" w:color="auto"/>
              <w:left w:val="nil"/>
              <w:bottom w:val="single" w:sz="4" w:space="0" w:color="auto"/>
              <w:right w:val="nil"/>
            </w:tcBorders>
            <w:shd w:val="clear" w:color="auto" w:fill="auto"/>
            <w:noWrap/>
            <w:vAlign w:val="center"/>
            <w:hideMark/>
          </w:tcPr>
          <w:p w14:paraId="05EAE9E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Post-treatment</w:t>
            </w:r>
          </w:p>
        </w:tc>
        <w:tc>
          <w:tcPr>
            <w:tcW w:w="2248" w:type="dxa"/>
            <w:gridSpan w:val="2"/>
            <w:tcBorders>
              <w:top w:val="single" w:sz="4" w:space="0" w:color="auto"/>
              <w:left w:val="nil"/>
              <w:bottom w:val="single" w:sz="4" w:space="0" w:color="auto"/>
              <w:right w:val="nil"/>
            </w:tcBorders>
            <w:shd w:val="clear" w:color="auto" w:fill="auto"/>
            <w:noWrap/>
            <w:vAlign w:val="center"/>
            <w:hideMark/>
          </w:tcPr>
          <w:p w14:paraId="201BD23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Four-month follow-up</w:t>
            </w:r>
          </w:p>
        </w:tc>
      </w:tr>
      <w:tr w:rsidR="008D1399" w:rsidRPr="00B80F40" w14:paraId="75DC1546" w14:textId="77777777" w:rsidTr="008D1399">
        <w:trPr>
          <w:trHeight w:val="299"/>
        </w:trPr>
        <w:tc>
          <w:tcPr>
            <w:tcW w:w="1559" w:type="dxa"/>
            <w:tcBorders>
              <w:top w:val="nil"/>
              <w:left w:val="nil"/>
              <w:bottom w:val="single" w:sz="4" w:space="0" w:color="auto"/>
              <w:right w:val="nil"/>
            </w:tcBorders>
            <w:shd w:val="clear" w:color="auto" w:fill="auto"/>
            <w:vAlign w:val="center"/>
            <w:hideMark/>
          </w:tcPr>
          <w:p w14:paraId="7032C9F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Outcome measure</w:t>
            </w:r>
          </w:p>
        </w:tc>
        <w:tc>
          <w:tcPr>
            <w:tcW w:w="1631" w:type="dxa"/>
            <w:tcBorders>
              <w:top w:val="single" w:sz="4" w:space="0" w:color="auto"/>
              <w:left w:val="nil"/>
              <w:right w:val="nil"/>
            </w:tcBorders>
            <w:shd w:val="clear" w:color="auto" w:fill="auto"/>
            <w:noWrap/>
            <w:vAlign w:val="center"/>
            <w:hideMark/>
          </w:tcPr>
          <w:p w14:paraId="677BA1A2" w14:textId="77777777" w:rsidR="008D1399" w:rsidRPr="00B80F40" w:rsidRDefault="008D1399" w:rsidP="00E0746D">
            <w:pPr>
              <w:jc w:val="center"/>
              <w:rPr>
                <w:rFonts w:asciiTheme="minorHAnsi" w:eastAsia="Times New Roman" w:hAnsiTheme="minorHAnsi" w:cstheme="minorHAnsi"/>
                <w:i/>
                <w:color w:val="000000"/>
                <w:sz w:val="22"/>
                <w:szCs w:val="22"/>
                <w:lang w:val="en-GB"/>
              </w:rPr>
            </w:pPr>
            <w:r w:rsidRPr="00B80F40">
              <w:rPr>
                <w:rFonts w:asciiTheme="minorHAnsi" w:eastAsia="Times New Roman" w:hAnsiTheme="minorHAnsi" w:cstheme="minorHAnsi"/>
                <w:i/>
                <w:color w:val="000000"/>
                <w:sz w:val="22"/>
                <w:szCs w:val="22"/>
                <w:lang w:val="en-GB"/>
              </w:rPr>
              <w:t>M</w:t>
            </w:r>
            <w:r w:rsidRPr="00B80F40">
              <w:rPr>
                <w:rFonts w:asciiTheme="minorHAnsi" w:eastAsia="Times New Roman" w:hAnsiTheme="minorHAnsi" w:cstheme="minorHAnsi"/>
                <w:color w:val="000000"/>
                <w:sz w:val="22"/>
                <w:szCs w:val="22"/>
                <w:lang w:val="en-GB"/>
              </w:rPr>
              <w:t xml:space="preserve"> (SD)</w:t>
            </w:r>
          </w:p>
        </w:tc>
        <w:tc>
          <w:tcPr>
            <w:tcW w:w="430" w:type="dxa"/>
            <w:tcBorders>
              <w:top w:val="single" w:sz="4" w:space="0" w:color="auto"/>
              <w:left w:val="nil"/>
              <w:right w:val="nil"/>
            </w:tcBorders>
            <w:shd w:val="clear" w:color="auto" w:fill="auto"/>
            <w:vAlign w:val="center"/>
          </w:tcPr>
          <w:p w14:paraId="0CF4C302" w14:textId="77777777" w:rsidR="008D1399" w:rsidRPr="00B80F40" w:rsidRDefault="008D1399" w:rsidP="00E0746D">
            <w:pPr>
              <w:jc w:val="center"/>
              <w:rPr>
                <w:rFonts w:asciiTheme="minorHAnsi" w:eastAsia="Times New Roman" w:hAnsiTheme="minorHAnsi" w:cstheme="minorHAnsi"/>
                <w:i/>
                <w:color w:val="000000"/>
                <w:sz w:val="22"/>
                <w:szCs w:val="22"/>
                <w:lang w:val="en-GB"/>
              </w:rPr>
            </w:pPr>
            <w:r w:rsidRPr="00B80F40">
              <w:rPr>
                <w:rFonts w:asciiTheme="minorHAnsi" w:eastAsia="Times New Roman" w:hAnsiTheme="minorHAnsi" w:cstheme="minorHAnsi"/>
                <w:i/>
                <w:color w:val="000000"/>
                <w:sz w:val="22"/>
                <w:szCs w:val="22"/>
                <w:lang w:val="en-GB"/>
              </w:rPr>
              <w:t>n</w:t>
            </w:r>
          </w:p>
        </w:tc>
        <w:tc>
          <w:tcPr>
            <w:tcW w:w="1776" w:type="dxa"/>
            <w:tcBorders>
              <w:top w:val="single" w:sz="4" w:space="0" w:color="auto"/>
              <w:left w:val="nil"/>
              <w:right w:val="nil"/>
            </w:tcBorders>
            <w:shd w:val="clear" w:color="auto" w:fill="auto"/>
            <w:noWrap/>
            <w:vAlign w:val="center"/>
            <w:hideMark/>
          </w:tcPr>
          <w:p w14:paraId="24E9E09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i/>
                <w:color w:val="000000"/>
                <w:sz w:val="22"/>
                <w:szCs w:val="22"/>
                <w:lang w:val="en-GB"/>
              </w:rPr>
              <w:t xml:space="preserve">M </w:t>
            </w:r>
            <w:r w:rsidRPr="00B80F40">
              <w:rPr>
                <w:rFonts w:asciiTheme="minorHAnsi" w:eastAsia="Times New Roman" w:hAnsiTheme="minorHAnsi" w:cstheme="minorHAnsi"/>
                <w:color w:val="000000"/>
                <w:sz w:val="22"/>
                <w:szCs w:val="22"/>
                <w:lang w:val="en-GB"/>
              </w:rPr>
              <w:t>(SD)</w:t>
            </w:r>
          </w:p>
        </w:tc>
        <w:tc>
          <w:tcPr>
            <w:tcW w:w="481" w:type="dxa"/>
            <w:tcBorders>
              <w:top w:val="single" w:sz="4" w:space="0" w:color="auto"/>
              <w:left w:val="nil"/>
              <w:right w:val="nil"/>
            </w:tcBorders>
            <w:shd w:val="clear" w:color="auto" w:fill="auto"/>
            <w:vAlign w:val="center"/>
          </w:tcPr>
          <w:p w14:paraId="3B590766" w14:textId="77777777" w:rsidR="008D1399" w:rsidRPr="00B80F40" w:rsidRDefault="008D1399" w:rsidP="00E0746D">
            <w:pPr>
              <w:jc w:val="center"/>
              <w:rPr>
                <w:rFonts w:asciiTheme="minorHAnsi" w:eastAsia="Times New Roman" w:hAnsiTheme="minorHAnsi" w:cstheme="minorHAnsi"/>
                <w:i/>
                <w:color w:val="000000"/>
                <w:sz w:val="22"/>
                <w:szCs w:val="22"/>
                <w:lang w:val="en-GB"/>
              </w:rPr>
            </w:pPr>
            <w:r w:rsidRPr="00B80F40">
              <w:rPr>
                <w:rFonts w:asciiTheme="minorHAnsi" w:eastAsia="Times New Roman" w:hAnsiTheme="minorHAnsi" w:cstheme="minorHAnsi"/>
                <w:i/>
                <w:color w:val="000000"/>
                <w:sz w:val="22"/>
                <w:szCs w:val="22"/>
                <w:lang w:val="en-GB"/>
              </w:rPr>
              <w:t>n</w:t>
            </w:r>
          </w:p>
        </w:tc>
        <w:tc>
          <w:tcPr>
            <w:tcW w:w="1765" w:type="dxa"/>
            <w:tcBorders>
              <w:top w:val="single" w:sz="4" w:space="0" w:color="auto"/>
              <w:left w:val="nil"/>
              <w:right w:val="nil"/>
            </w:tcBorders>
            <w:shd w:val="clear" w:color="auto" w:fill="auto"/>
            <w:noWrap/>
            <w:vAlign w:val="center"/>
            <w:hideMark/>
          </w:tcPr>
          <w:p w14:paraId="617D9D08" w14:textId="77777777" w:rsidR="008D1399" w:rsidRPr="00B80F40" w:rsidRDefault="008D1399" w:rsidP="00E0746D">
            <w:pPr>
              <w:jc w:val="center"/>
              <w:rPr>
                <w:rFonts w:asciiTheme="minorHAnsi" w:eastAsia="Times New Roman" w:hAnsiTheme="minorHAnsi" w:cstheme="minorHAnsi"/>
                <w:i/>
                <w:color w:val="000000"/>
                <w:sz w:val="22"/>
                <w:szCs w:val="22"/>
                <w:lang w:val="en-GB"/>
              </w:rPr>
            </w:pPr>
            <w:r w:rsidRPr="00B80F40">
              <w:rPr>
                <w:rFonts w:asciiTheme="minorHAnsi" w:eastAsia="Times New Roman" w:hAnsiTheme="minorHAnsi" w:cstheme="minorHAnsi"/>
                <w:i/>
                <w:color w:val="000000"/>
                <w:sz w:val="22"/>
                <w:szCs w:val="22"/>
                <w:lang w:val="en-GB"/>
              </w:rPr>
              <w:t>M</w:t>
            </w:r>
            <w:r w:rsidRPr="00B80F40">
              <w:rPr>
                <w:rFonts w:asciiTheme="minorHAnsi" w:eastAsia="Times New Roman" w:hAnsiTheme="minorHAnsi" w:cstheme="minorHAnsi"/>
                <w:color w:val="000000"/>
                <w:sz w:val="22"/>
                <w:szCs w:val="22"/>
                <w:lang w:val="en-GB"/>
              </w:rPr>
              <w:t xml:space="preserve"> (SD)</w:t>
            </w:r>
          </w:p>
        </w:tc>
        <w:tc>
          <w:tcPr>
            <w:tcW w:w="482" w:type="dxa"/>
            <w:tcBorders>
              <w:top w:val="single" w:sz="4" w:space="0" w:color="auto"/>
              <w:left w:val="nil"/>
              <w:right w:val="nil"/>
            </w:tcBorders>
            <w:shd w:val="clear" w:color="auto" w:fill="auto"/>
            <w:vAlign w:val="center"/>
          </w:tcPr>
          <w:p w14:paraId="2AFE38F7" w14:textId="77777777" w:rsidR="008D1399" w:rsidRPr="00B80F40" w:rsidRDefault="008D1399" w:rsidP="00E0746D">
            <w:pPr>
              <w:jc w:val="center"/>
              <w:rPr>
                <w:rFonts w:asciiTheme="minorHAnsi" w:eastAsia="Times New Roman" w:hAnsiTheme="minorHAnsi" w:cstheme="minorHAnsi"/>
                <w:i/>
                <w:color w:val="000000"/>
                <w:sz w:val="22"/>
                <w:szCs w:val="22"/>
                <w:lang w:val="en-GB"/>
              </w:rPr>
            </w:pPr>
            <w:r w:rsidRPr="00B80F40">
              <w:rPr>
                <w:rFonts w:asciiTheme="minorHAnsi" w:eastAsia="Times New Roman" w:hAnsiTheme="minorHAnsi" w:cstheme="minorHAnsi"/>
                <w:i/>
                <w:color w:val="000000"/>
                <w:sz w:val="22"/>
                <w:szCs w:val="22"/>
                <w:lang w:val="en-GB"/>
              </w:rPr>
              <w:t>n</w:t>
            </w:r>
          </w:p>
        </w:tc>
      </w:tr>
      <w:tr w:rsidR="008D1399" w:rsidRPr="00B80F40" w14:paraId="1F2B828A" w14:textId="77777777" w:rsidTr="008D1399">
        <w:trPr>
          <w:trHeight w:val="296"/>
        </w:trPr>
        <w:tc>
          <w:tcPr>
            <w:tcW w:w="1559" w:type="dxa"/>
            <w:tcBorders>
              <w:top w:val="nil"/>
              <w:left w:val="nil"/>
              <w:bottom w:val="nil"/>
              <w:right w:val="nil"/>
            </w:tcBorders>
            <w:shd w:val="clear" w:color="auto" w:fill="auto"/>
            <w:noWrap/>
            <w:vAlign w:val="bottom"/>
            <w:hideMark/>
          </w:tcPr>
          <w:p w14:paraId="17290B74" w14:textId="77777777" w:rsidR="008D1399" w:rsidRPr="00B80F40" w:rsidRDefault="008D1399" w:rsidP="00E0746D">
            <w:pP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ULS-3</w:t>
            </w:r>
          </w:p>
        </w:tc>
        <w:tc>
          <w:tcPr>
            <w:tcW w:w="1631" w:type="dxa"/>
            <w:tcBorders>
              <w:left w:val="nil"/>
              <w:right w:val="nil"/>
            </w:tcBorders>
            <w:shd w:val="clear" w:color="auto" w:fill="auto"/>
            <w:noWrap/>
            <w:vAlign w:val="bottom"/>
            <w:hideMark/>
          </w:tcPr>
          <w:p w14:paraId="1CA91FB5"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30" w:type="dxa"/>
            <w:tcBorders>
              <w:left w:val="nil"/>
              <w:right w:val="nil"/>
            </w:tcBorders>
            <w:shd w:val="clear" w:color="auto" w:fill="auto"/>
            <w:vAlign w:val="bottom"/>
          </w:tcPr>
          <w:p w14:paraId="1F322FEF"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76" w:type="dxa"/>
            <w:tcBorders>
              <w:left w:val="nil"/>
              <w:right w:val="nil"/>
            </w:tcBorders>
            <w:shd w:val="clear" w:color="auto" w:fill="auto"/>
            <w:noWrap/>
            <w:vAlign w:val="bottom"/>
            <w:hideMark/>
          </w:tcPr>
          <w:p w14:paraId="63659ABF"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1" w:type="dxa"/>
            <w:tcBorders>
              <w:left w:val="nil"/>
              <w:right w:val="nil"/>
            </w:tcBorders>
            <w:shd w:val="clear" w:color="auto" w:fill="auto"/>
            <w:vAlign w:val="bottom"/>
          </w:tcPr>
          <w:p w14:paraId="4BEE70B2"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65" w:type="dxa"/>
            <w:tcBorders>
              <w:left w:val="nil"/>
              <w:right w:val="nil"/>
            </w:tcBorders>
            <w:shd w:val="clear" w:color="auto" w:fill="auto"/>
            <w:noWrap/>
            <w:vAlign w:val="bottom"/>
            <w:hideMark/>
          </w:tcPr>
          <w:p w14:paraId="1566384E"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2" w:type="dxa"/>
            <w:tcBorders>
              <w:left w:val="nil"/>
              <w:right w:val="nil"/>
            </w:tcBorders>
            <w:shd w:val="clear" w:color="auto" w:fill="auto"/>
            <w:vAlign w:val="bottom"/>
          </w:tcPr>
          <w:p w14:paraId="0D8AC16F"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62F097F9" w14:textId="77777777" w:rsidTr="008D1399">
        <w:trPr>
          <w:trHeight w:val="296"/>
        </w:trPr>
        <w:tc>
          <w:tcPr>
            <w:tcW w:w="1559" w:type="dxa"/>
            <w:tcBorders>
              <w:top w:val="nil"/>
              <w:left w:val="nil"/>
              <w:bottom w:val="nil"/>
              <w:right w:val="nil"/>
            </w:tcBorders>
            <w:shd w:val="clear" w:color="auto" w:fill="auto"/>
            <w:noWrap/>
            <w:vAlign w:val="bottom"/>
            <w:hideMark/>
          </w:tcPr>
          <w:p w14:paraId="633B98FC"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CBT</w:t>
            </w:r>
          </w:p>
        </w:tc>
        <w:tc>
          <w:tcPr>
            <w:tcW w:w="1631" w:type="dxa"/>
            <w:tcBorders>
              <w:left w:val="nil"/>
              <w:right w:val="nil"/>
            </w:tcBorders>
            <w:shd w:val="clear" w:color="auto" w:fill="auto"/>
            <w:noWrap/>
            <w:vAlign w:val="bottom"/>
            <w:hideMark/>
          </w:tcPr>
          <w:p w14:paraId="0068E5E0" w14:textId="77777777" w:rsidR="008D1399" w:rsidRPr="00B80F40" w:rsidRDefault="008D1399" w:rsidP="00E0746D">
            <w:pPr>
              <w:jc w:val="center"/>
              <w:rPr>
                <w:rFonts w:asciiTheme="minorHAnsi" w:eastAsia="Times New Roman" w:hAnsiTheme="minorHAnsi" w:cstheme="minorHAnsi"/>
                <w:iCs/>
                <w:color w:val="000000"/>
                <w:sz w:val="22"/>
                <w:szCs w:val="22"/>
                <w:lang w:val="en-GB"/>
              </w:rPr>
            </w:pPr>
            <w:r w:rsidRPr="00B80F40">
              <w:rPr>
                <w:rFonts w:asciiTheme="minorHAnsi" w:eastAsia="Times New Roman" w:hAnsiTheme="minorHAnsi" w:cstheme="minorHAnsi"/>
                <w:color w:val="000000"/>
                <w:sz w:val="22"/>
                <w:szCs w:val="22"/>
                <w:lang w:val="en-GB"/>
              </w:rPr>
              <w:t>57.59 (6.80)</w:t>
            </w:r>
          </w:p>
        </w:tc>
        <w:tc>
          <w:tcPr>
            <w:tcW w:w="430" w:type="dxa"/>
            <w:tcBorders>
              <w:left w:val="nil"/>
              <w:right w:val="nil"/>
            </w:tcBorders>
            <w:shd w:val="clear" w:color="auto" w:fill="auto"/>
            <w:vAlign w:val="bottom"/>
          </w:tcPr>
          <w:p w14:paraId="53476C2F" w14:textId="77777777" w:rsidR="008D1399" w:rsidRPr="00B80F40" w:rsidRDefault="008D1399" w:rsidP="00E0746D">
            <w:pPr>
              <w:jc w:val="center"/>
              <w:rPr>
                <w:rFonts w:asciiTheme="minorHAnsi" w:eastAsia="Times New Roman" w:hAnsiTheme="minorHAnsi" w:cstheme="minorHAnsi"/>
                <w:iCs/>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760E2E8C"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48.37 (9.30)</w:t>
            </w:r>
          </w:p>
        </w:tc>
        <w:tc>
          <w:tcPr>
            <w:tcW w:w="481" w:type="dxa"/>
            <w:tcBorders>
              <w:left w:val="nil"/>
              <w:right w:val="nil"/>
            </w:tcBorders>
            <w:shd w:val="clear" w:color="auto" w:fill="auto"/>
            <w:vAlign w:val="bottom"/>
          </w:tcPr>
          <w:p w14:paraId="191CB988"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46</w:t>
            </w:r>
          </w:p>
        </w:tc>
        <w:tc>
          <w:tcPr>
            <w:tcW w:w="1765" w:type="dxa"/>
            <w:tcBorders>
              <w:left w:val="nil"/>
              <w:right w:val="nil"/>
            </w:tcBorders>
            <w:shd w:val="clear" w:color="auto" w:fill="auto"/>
            <w:noWrap/>
            <w:vAlign w:val="bottom"/>
            <w:hideMark/>
          </w:tcPr>
          <w:p w14:paraId="7E0655D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50.10 (8.28)</w:t>
            </w:r>
          </w:p>
        </w:tc>
        <w:tc>
          <w:tcPr>
            <w:tcW w:w="482" w:type="dxa"/>
            <w:tcBorders>
              <w:left w:val="nil"/>
              <w:right w:val="nil"/>
            </w:tcBorders>
            <w:shd w:val="clear" w:color="auto" w:fill="auto"/>
            <w:vAlign w:val="bottom"/>
          </w:tcPr>
          <w:p w14:paraId="5419201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40</w:t>
            </w:r>
          </w:p>
        </w:tc>
      </w:tr>
      <w:tr w:rsidR="008D1399" w:rsidRPr="00B80F40" w14:paraId="225A8B1D" w14:textId="77777777" w:rsidTr="008D1399">
        <w:trPr>
          <w:trHeight w:val="296"/>
        </w:trPr>
        <w:tc>
          <w:tcPr>
            <w:tcW w:w="1559" w:type="dxa"/>
            <w:tcBorders>
              <w:top w:val="nil"/>
              <w:left w:val="nil"/>
              <w:bottom w:val="nil"/>
              <w:right w:val="nil"/>
            </w:tcBorders>
            <w:shd w:val="clear" w:color="auto" w:fill="auto"/>
            <w:noWrap/>
            <w:vAlign w:val="bottom"/>
            <w:hideMark/>
          </w:tcPr>
          <w:p w14:paraId="43031D33"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IPT</w:t>
            </w:r>
          </w:p>
        </w:tc>
        <w:tc>
          <w:tcPr>
            <w:tcW w:w="1631" w:type="dxa"/>
            <w:tcBorders>
              <w:left w:val="nil"/>
              <w:right w:val="nil"/>
            </w:tcBorders>
            <w:shd w:val="clear" w:color="auto" w:fill="auto"/>
            <w:noWrap/>
            <w:vAlign w:val="bottom"/>
            <w:hideMark/>
          </w:tcPr>
          <w:p w14:paraId="6983FD0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58.46 (7.67)</w:t>
            </w:r>
          </w:p>
        </w:tc>
        <w:tc>
          <w:tcPr>
            <w:tcW w:w="430" w:type="dxa"/>
            <w:tcBorders>
              <w:left w:val="nil"/>
              <w:right w:val="nil"/>
            </w:tcBorders>
            <w:shd w:val="clear" w:color="auto" w:fill="auto"/>
            <w:vAlign w:val="bottom"/>
          </w:tcPr>
          <w:p w14:paraId="078EC4AC"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0B1BA6C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53.53 (7.98)</w:t>
            </w:r>
          </w:p>
        </w:tc>
        <w:tc>
          <w:tcPr>
            <w:tcW w:w="481" w:type="dxa"/>
            <w:tcBorders>
              <w:left w:val="nil"/>
              <w:right w:val="nil"/>
            </w:tcBorders>
            <w:shd w:val="clear" w:color="auto" w:fill="auto"/>
            <w:vAlign w:val="bottom"/>
          </w:tcPr>
          <w:p w14:paraId="3ED99474"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57</w:t>
            </w:r>
          </w:p>
        </w:tc>
        <w:tc>
          <w:tcPr>
            <w:tcW w:w="1765" w:type="dxa"/>
            <w:tcBorders>
              <w:left w:val="nil"/>
              <w:right w:val="nil"/>
            </w:tcBorders>
            <w:shd w:val="clear" w:color="auto" w:fill="auto"/>
            <w:noWrap/>
            <w:vAlign w:val="bottom"/>
            <w:hideMark/>
          </w:tcPr>
          <w:p w14:paraId="3C210B8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52.43 (10.44)</w:t>
            </w:r>
          </w:p>
        </w:tc>
        <w:tc>
          <w:tcPr>
            <w:tcW w:w="482" w:type="dxa"/>
            <w:tcBorders>
              <w:left w:val="nil"/>
              <w:right w:val="nil"/>
            </w:tcBorders>
            <w:shd w:val="clear" w:color="auto" w:fill="auto"/>
            <w:vAlign w:val="bottom"/>
          </w:tcPr>
          <w:p w14:paraId="5AC3BDF0"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42</w:t>
            </w:r>
          </w:p>
        </w:tc>
      </w:tr>
      <w:tr w:rsidR="008D1399" w:rsidRPr="00B80F40" w14:paraId="581314BB" w14:textId="77777777" w:rsidTr="008D1399">
        <w:trPr>
          <w:trHeight w:val="296"/>
        </w:trPr>
        <w:tc>
          <w:tcPr>
            <w:tcW w:w="1559" w:type="dxa"/>
            <w:tcBorders>
              <w:top w:val="nil"/>
              <w:left w:val="nil"/>
              <w:bottom w:val="nil"/>
              <w:right w:val="nil"/>
            </w:tcBorders>
            <w:shd w:val="clear" w:color="auto" w:fill="auto"/>
            <w:noWrap/>
            <w:vAlign w:val="bottom"/>
          </w:tcPr>
          <w:p w14:paraId="069792BB"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Wait-list</w:t>
            </w:r>
          </w:p>
        </w:tc>
        <w:tc>
          <w:tcPr>
            <w:tcW w:w="1631" w:type="dxa"/>
            <w:tcBorders>
              <w:left w:val="nil"/>
              <w:right w:val="nil"/>
            </w:tcBorders>
            <w:shd w:val="clear" w:color="auto" w:fill="auto"/>
            <w:noWrap/>
            <w:vAlign w:val="bottom"/>
          </w:tcPr>
          <w:p w14:paraId="7FE4D670"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59.18 (8.00)</w:t>
            </w:r>
          </w:p>
        </w:tc>
        <w:tc>
          <w:tcPr>
            <w:tcW w:w="430" w:type="dxa"/>
            <w:tcBorders>
              <w:left w:val="nil"/>
              <w:right w:val="nil"/>
            </w:tcBorders>
            <w:shd w:val="clear" w:color="auto" w:fill="auto"/>
            <w:vAlign w:val="bottom"/>
          </w:tcPr>
          <w:p w14:paraId="090383F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34</w:t>
            </w:r>
          </w:p>
        </w:tc>
        <w:tc>
          <w:tcPr>
            <w:tcW w:w="1776" w:type="dxa"/>
            <w:tcBorders>
              <w:left w:val="nil"/>
              <w:right w:val="nil"/>
            </w:tcBorders>
            <w:shd w:val="clear" w:color="auto" w:fill="auto"/>
            <w:noWrap/>
            <w:vAlign w:val="bottom"/>
          </w:tcPr>
          <w:p w14:paraId="66EA8F8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57.07 (7.53)</w:t>
            </w:r>
          </w:p>
        </w:tc>
        <w:tc>
          <w:tcPr>
            <w:tcW w:w="481" w:type="dxa"/>
            <w:tcBorders>
              <w:left w:val="nil"/>
              <w:right w:val="nil"/>
            </w:tcBorders>
            <w:shd w:val="clear" w:color="auto" w:fill="auto"/>
            <w:vAlign w:val="bottom"/>
          </w:tcPr>
          <w:p w14:paraId="4F91A827"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27</w:t>
            </w:r>
          </w:p>
        </w:tc>
        <w:tc>
          <w:tcPr>
            <w:tcW w:w="1765" w:type="dxa"/>
            <w:tcBorders>
              <w:left w:val="nil"/>
              <w:right w:val="nil"/>
            </w:tcBorders>
            <w:shd w:val="clear" w:color="auto" w:fill="auto"/>
            <w:noWrap/>
            <w:vAlign w:val="bottom"/>
          </w:tcPr>
          <w:p w14:paraId="21ECC62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t>
            </w:r>
          </w:p>
        </w:tc>
        <w:tc>
          <w:tcPr>
            <w:tcW w:w="482" w:type="dxa"/>
            <w:tcBorders>
              <w:left w:val="nil"/>
              <w:right w:val="nil"/>
            </w:tcBorders>
            <w:shd w:val="clear" w:color="auto" w:fill="auto"/>
            <w:vAlign w:val="bottom"/>
          </w:tcPr>
          <w:p w14:paraId="137A5B73"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5FA95B51" w14:textId="77777777" w:rsidTr="008D1399">
        <w:trPr>
          <w:trHeight w:val="296"/>
        </w:trPr>
        <w:tc>
          <w:tcPr>
            <w:tcW w:w="1559" w:type="dxa"/>
            <w:tcBorders>
              <w:top w:val="nil"/>
              <w:left w:val="nil"/>
              <w:bottom w:val="nil"/>
              <w:right w:val="nil"/>
            </w:tcBorders>
            <w:shd w:val="clear" w:color="auto" w:fill="auto"/>
            <w:noWrap/>
            <w:vAlign w:val="bottom"/>
            <w:hideMark/>
          </w:tcPr>
          <w:p w14:paraId="6F0F2E7C" w14:textId="77777777" w:rsidR="008D1399" w:rsidRPr="00B80F40" w:rsidRDefault="008D1399" w:rsidP="00E0746D">
            <w:pP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BBQ</w:t>
            </w:r>
          </w:p>
        </w:tc>
        <w:tc>
          <w:tcPr>
            <w:tcW w:w="1631" w:type="dxa"/>
            <w:tcBorders>
              <w:left w:val="nil"/>
              <w:right w:val="nil"/>
            </w:tcBorders>
            <w:shd w:val="clear" w:color="auto" w:fill="auto"/>
            <w:noWrap/>
            <w:vAlign w:val="bottom"/>
            <w:hideMark/>
          </w:tcPr>
          <w:p w14:paraId="3477421C"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30" w:type="dxa"/>
            <w:tcBorders>
              <w:left w:val="nil"/>
              <w:right w:val="nil"/>
            </w:tcBorders>
            <w:shd w:val="clear" w:color="auto" w:fill="auto"/>
            <w:vAlign w:val="bottom"/>
          </w:tcPr>
          <w:p w14:paraId="5E2FF7C6"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76" w:type="dxa"/>
            <w:tcBorders>
              <w:left w:val="nil"/>
              <w:right w:val="nil"/>
            </w:tcBorders>
            <w:shd w:val="clear" w:color="auto" w:fill="auto"/>
            <w:noWrap/>
            <w:vAlign w:val="bottom"/>
            <w:hideMark/>
          </w:tcPr>
          <w:p w14:paraId="71414B55"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1" w:type="dxa"/>
            <w:tcBorders>
              <w:left w:val="nil"/>
              <w:right w:val="nil"/>
            </w:tcBorders>
            <w:shd w:val="clear" w:color="auto" w:fill="auto"/>
            <w:vAlign w:val="bottom"/>
          </w:tcPr>
          <w:p w14:paraId="70F3E500"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65" w:type="dxa"/>
            <w:tcBorders>
              <w:left w:val="nil"/>
              <w:right w:val="nil"/>
            </w:tcBorders>
            <w:shd w:val="clear" w:color="auto" w:fill="auto"/>
            <w:noWrap/>
            <w:vAlign w:val="bottom"/>
            <w:hideMark/>
          </w:tcPr>
          <w:p w14:paraId="57A52B35"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2" w:type="dxa"/>
            <w:tcBorders>
              <w:left w:val="nil"/>
              <w:right w:val="nil"/>
            </w:tcBorders>
            <w:shd w:val="clear" w:color="auto" w:fill="auto"/>
            <w:vAlign w:val="bottom"/>
          </w:tcPr>
          <w:p w14:paraId="767773FB"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0AB4B0D0" w14:textId="77777777" w:rsidTr="008D1399">
        <w:trPr>
          <w:trHeight w:val="296"/>
        </w:trPr>
        <w:tc>
          <w:tcPr>
            <w:tcW w:w="1559" w:type="dxa"/>
            <w:tcBorders>
              <w:top w:val="nil"/>
              <w:left w:val="nil"/>
              <w:bottom w:val="nil"/>
              <w:right w:val="nil"/>
            </w:tcBorders>
            <w:shd w:val="clear" w:color="auto" w:fill="auto"/>
            <w:noWrap/>
            <w:vAlign w:val="bottom"/>
            <w:hideMark/>
          </w:tcPr>
          <w:p w14:paraId="7F212B6E"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CBT</w:t>
            </w:r>
          </w:p>
        </w:tc>
        <w:tc>
          <w:tcPr>
            <w:tcW w:w="1631" w:type="dxa"/>
            <w:tcBorders>
              <w:left w:val="nil"/>
              <w:right w:val="nil"/>
            </w:tcBorders>
            <w:shd w:val="clear" w:color="auto" w:fill="auto"/>
            <w:noWrap/>
            <w:vAlign w:val="bottom"/>
            <w:hideMark/>
          </w:tcPr>
          <w:p w14:paraId="368C2894"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30.72 (17.34)</w:t>
            </w:r>
          </w:p>
        </w:tc>
        <w:tc>
          <w:tcPr>
            <w:tcW w:w="430" w:type="dxa"/>
            <w:tcBorders>
              <w:left w:val="nil"/>
              <w:right w:val="nil"/>
            </w:tcBorders>
            <w:shd w:val="clear" w:color="auto" w:fill="auto"/>
            <w:vAlign w:val="bottom"/>
          </w:tcPr>
          <w:p w14:paraId="39FD74E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4B7BAD0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44.67 (22.10)</w:t>
            </w:r>
          </w:p>
        </w:tc>
        <w:tc>
          <w:tcPr>
            <w:tcW w:w="481" w:type="dxa"/>
            <w:tcBorders>
              <w:left w:val="nil"/>
              <w:right w:val="nil"/>
            </w:tcBorders>
            <w:shd w:val="clear" w:color="auto" w:fill="auto"/>
            <w:vAlign w:val="bottom"/>
          </w:tcPr>
          <w:p w14:paraId="62A97B7F"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46</w:t>
            </w:r>
          </w:p>
        </w:tc>
        <w:tc>
          <w:tcPr>
            <w:tcW w:w="1765" w:type="dxa"/>
            <w:tcBorders>
              <w:left w:val="nil"/>
              <w:right w:val="nil"/>
            </w:tcBorders>
            <w:shd w:val="clear" w:color="auto" w:fill="auto"/>
            <w:noWrap/>
            <w:vAlign w:val="bottom"/>
            <w:hideMark/>
          </w:tcPr>
          <w:p w14:paraId="1AF3997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48.13 (17.06)</w:t>
            </w:r>
          </w:p>
        </w:tc>
        <w:tc>
          <w:tcPr>
            <w:tcW w:w="482" w:type="dxa"/>
            <w:tcBorders>
              <w:left w:val="nil"/>
              <w:right w:val="nil"/>
            </w:tcBorders>
            <w:shd w:val="clear" w:color="auto" w:fill="auto"/>
            <w:vAlign w:val="bottom"/>
          </w:tcPr>
          <w:p w14:paraId="0E5269E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40</w:t>
            </w:r>
          </w:p>
        </w:tc>
      </w:tr>
      <w:tr w:rsidR="008D1399" w:rsidRPr="00B80F40" w14:paraId="35415912" w14:textId="77777777" w:rsidTr="008D1399">
        <w:trPr>
          <w:trHeight w:val="296"/>
        </w:trPr>
        <w:tc>
          <w:tcPr>
            <w:tcW w:w="1559" w:type="dxa"/>
            <w:tcBorders>
              <w:top w:val="nil"/>
              <w:left w:val="nil"/>
              <w:bottom w:val="nil"/>
              <w:right w:val="nil"/>
            </w:tcBorders>
            <w:shd w:val="clear" w:color="auto" w:fill="auto"/>
            <w:noWrap/>
            <w:vAlign w:val="bottom"/>
            <w:hideMark/>
          </w:tcPr>
          <w:p w14:paraId="50EFC765"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IPT</w:t>
            </w:r>
          </w:p>
        </w:tc>
        <w:tc>
          <w:tcPr>
            <w:tcW w:w="1631" w:type="dxa"/>
            <w:tcBorders>
              <w:left w:val="nil"/>
              <w:right w:val="nil"/>
            </w:tcBorders>
            <w:shd w:val="clear" w:color="auto" w:fill="auto"/>
            <w:noWrap/>
            <w:vAlign w:val="bottom"/>
            <w:hideMark/>
          </w:tcPr>
          <w:p w14:paraId="19C15180"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32.69 (16.81)</w:t>
            </w:r>
          </w:p>
        </w:tc>
        <w:tc>
          <w:tcPr>
            <w:tcW w:w="430" w:type="dxa"/>
            <w:tcBorders>
              <w:left w:val="nil"/>
              <w:right w:val="nil"/>
            </w:tcBorders>
            <w:shd w:val="clear" w:color="auto" w:fill="auto"/>
            <w:vAlign w:val="bottom"/>
          </w:tcPr>
          <w:p w14:paraId="28604CE1"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1172221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41.07 (17.63)</w:t>
            </w:r>
          </w:p>
        </w:tc>
        <w:tc>
          <w:tcPr>
            <w:tcW w:w="481" w:type="dxa"/>
            <w:tcBorders>
              <w:left w:val="nil"/>
              <w:right w:val="nil"/>
            </w:tcBorders>
            <w:shd w:val="clear" w:color="auto" w:fill="auto"/>
            <w:vAlign w:val="bottom"/>
          </w:tcPr>
          <w:p w14:paraId="62938C3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57</w:t>
            </w:r>
          </w:p>
        </w:tc>
        <w:tc>
          <w:tcPr>
            <w:tcW w:w="1765" w:type="dxa"/>
            <w:tcBorders>
              <w:left w:val="nil"/>
              <w:right w:val="nil"/>
            </w:tcBorders>
            <w:shd w:val="clear" w:color="auto" w:fill="auto"/>
            <w:noWrap/>
            <w:vAlign w:val="bottom"/>
            <w:hideMark/>
          </w:tcPr>
          <w:p w14:paraId="517750C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46.00 (20.22)</w:t>
            </w:r>
          </w:p>
        </w:tc>
        <w:tc>
          <w:tcPr>
            <w:tcW w:w="482" w:type="dxa"/>
            <w:tcBorders>
              <w:left w:val="nil"/>
              <w:right w:val="nil"/>
            </w:tcBorders>
            <w:shd w:val="clear" w:color="auto" w:fill="auto"/>
            <w:vAlign w:val="bottom"/>
          </w:tcPr>
          <w:p w14:paraId="6963D077"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42</w:t>
            </w:r>
          </w:p>
        </w:tc>
      </w:tr>
      <w:tr w:rsidR="008D1399" w:rsidRPr="00B80F40" w14:paraId="08BE847C" w14:textId="77777777" w:rsidTr="008D1399">
        <w:trPr>
          <w:trHeight w:val="296"/>
        </w:trPr>
        <w:tc>
          <w:tcPr>
            <w:tcW w:w="1559" w:type="dxa"/>
            <w:tcBorders>
              <w:top w:val="nil"/>
              <w:left w:val="nil"/>
              <w:bottom w:val="nil"/>
              <w:right w:val="nil"/>
            </w:tcBorders>
            <w:shd w:val="clear" w:color="auto" w:fill="auto"/>
            <w:noWrap/>
            <w:vAlign w:val="bottom"/>
          </w:tcPr>
          <w:p w14:paraId="2702DA56"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Wait-list</w:t>
            </w:r>
          </w:p>
        </w:tc>
        <w:tc>
          <w:tcPr>
            <w:tcW w:w="1631" w:type="dxa"/>
            <w:tcBorders>
              <w:left w:val="nil"/>
              <w:right w:val="nil"/>
            </w:tcBorders>
            <w:shd w:val="clear" w:color="auto" w:fill="auto"/>
            <w:noWrap/>
            <w:vAlign w:val="bottom"/>
          </w:tcPr>
          <w:p w14:paraId="337EE411"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32.35 (14.96)</w:t>
            </w:r>
          </w:p>
        </w:tc>
        <w:tc>
          <w:tcPr>
            <w:tcW w:w="430" w:type="dxa"/>
            <w:tcBorders>
              <w:left w:val="nil"/>
              <w:right w:val="nil"/>
            </w:tcBorders>
            <w:shd w:val="clear" w:color="auto" w:fill="auto"/>
            <w:vAlign w:val="bottom"/>
          </w:tcPr>
          <w:p w14:paraId="26003D50"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34</w:t>
            </w:r>
          </w:p>
        </w:tc>
        <w:tc>
          <w:tcPr>
            <w:tcW w:w="1776" w:type="dxa"/>
            <w:tcBorders>
              <w:left w:val="nil"/>
              <w:right w:val="nil"/>
            </w:tcBorders>
            <w:shd w:val="clear" w:color="auto" w:fill="auto"/>
            <w:noWrap/>
            <w:vAlign w:val="bottom"/>
          </w:tcPr>
          <w:p w14:paraId="723CF76F"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30.19 (15.54)</w:t>
            </w:r>
          </w:p>
        </w:tc>
        <w:tc>
          <w:tcPr>
            <w:tcW w:w="481" w:type="dxa"/>
            <w:tcBorders>
              <w:left w:val="nil"/>
              <w:right w:val="nil"/>
            </w:tcBorders>
            <w:shd w:val="clear" w:color="auto" w:fill="auto"/>
            <w:vAlign w:val="bottom"/>
          </w:tcPr>
          <w:p w14:paraId="27ED413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27</w:t>
            </w:r>
          </w:p>
        </w:tc>
        <w:tc>
          <w:tcPr>
            <w:tcW w:w="1765" w:type="dxa"/>
            <w:tcBorders>
              <w:left w:val="nil"/>
              <w:right w:val="nil"/>
            </w:tcBorders>
            <w:shd w:val="clear" w:color="auto" w:fill="auto"/>
            <w:noWrap/>
            <w:vAlign w:val="bottom"/>
          </w:tcPr>
          <w:p w14:paraId="53EB46AD"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t>
            </w:r>
          </w:p>
        </w:tc>
        <w:tc>
          <w:tcPr>
            <w:tcW w:w="482" w:type="dxa"/>
            <w:tcBorders>
              <w:left w:val="nil"/>
              <w:right w:val="nil"/>
            </w:tcBorders>
            <w:shd w:val="clear" w:color="auto" w:fill="auto"/>
            <w:vAlign w:val="bottom"/>
          </w:tcPr>
          <w:p w14:paraId="04032C13"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66CAC1BA" w14:textId="77777777" w:rsidTr="008D1399">
        <w:trPr>
          <w:trHeight w:val="296"/>
        </w:trPr>
        <w:tc>
          <w:tcPr>
            <w:tcW w:w="1559" w:type="dxa"/>
            <w:tcBorders>
              <w:top w:val="nil"/>
              <w:left w:val="nil"/>
              <w:bottom w:val="nil"/>
              <w:right w:val="nil"/>
            </w:tcBorders>
            <w:shd w:val="clear" w:color="auto" w:fill="auto"/>
            <w:noWrap/>
            <w:vAlign w:val="bottom"/>
            <w:hideMark/>
          </w:tcPr>
          <w:p w14:paraId="0FED49A3" w14:textId="77777777" w:rsidR="008D1399" w:rsidRPr="00B80F40" w:rsidRDefault="008D1399" w:rsidP="00E0746D">
            <w:pP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SIAS</w:t>
            </w:r>
          </w:p>
        </w:tc>
        <w:tc>
          <w:tcPr>
            <w:tcW w:w="1631" w:type="dxa"/>
            <w:tcBorders>
              <w:left w:val="nil"/>
              <w:right w:val="nil"/>
            </w:tcBorders>
            <w:shd w:val="clear" w:color="auto" w:fill="auto"/>
            <w:noWrap/>
            <w:vAlign w:val="bottom"/>
            <w:hideMark/>
          </w:tcPr>
          <w:p w14:paraId="1D2EBBB9"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30" w:type="dxa"/>
            <w:tcBorders>
              <w:left w:val="nil"/>
              <w:right w:val="nil"/>
            </w:tcBorders>
            <w:shd w:val="clear" w:color="auto" w:fill="auto"/>
            <w:vAlign w:val="bottom"/>
          </w:tcPr>
          <w:p w14:paraId="24E462F4"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76" w:type="dxa"/>
            <w:tcBorders>
              <w:left w:val="nil"/>
              <w:right w:val="nil"/>
            </w:tcBorders>
            <w:shd w:val="clear" w:color="auto" w:fill="auto"/>
            <w:noWrap/>
            <w:vAlign w:val="bottom"/>
            <w:hideMark/>
          </w:tcPr>
          <w:p w14:paraId="68B4EDB3"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1" w:type="dxa"/>
            <w:tcBorders>
              <w:left w:val="nil"/>
              <w:right w:val="nil"/>
            </w:tcBorders>
            <w:shd w:val="clear" w:color="auto" w:fill="auto"/>
            <w:vAlign w:val="bottom"/>
          </w:tcPr>
          <w:p w14:paraId="000FDBAD"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65" w:type="dxa"/>
            <w:tcBorders>
              <w:left w:val="nil"/>
              <w:right w:val="nil"/>
            </w:tcBorders>
            <w:shd w:val="clear" w:color="auto" w:fill="auto"/>
            <w:noWrap/>
            <w:vAlign w:val="bottom"/>
            <w:hideMark/>
          </w:tcPr>
          <w:p w14:paraId="7B6B21AF"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2" w:type="dxa"/>
            <w:tcBorders>
              <w:left w:val="nil"/>
              <w:right w:val="nil"/>
            </w:tcBorders>
            <w:shd w:val="clear" w:color="auto" w:fill="auto"/>
            <w:vAlign w:val="bottom"/>
          </w:tcPr>
          <w:p w14:paraId="57F82C5D"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4F5DB0C4" w14:textId="77777777" w:rsidTr="008D1399">
        <w:trPr>
          <w:trHeight w:val="296"/>
        </w:trPr>
        <w:tc>
          <w:tcPr>
            <w:tcW w:w="1559" w:type="dxa"/>
            <w:tcBorders>
              <w:top w:val="nil"/>
              <w:left w:val="nil"/>
              <w:bottom w:val="nil"/>
              <w:right w:val="nil"/>
            </w:tcBorders>
            <w:shd w:val="clear" w:color="auto" w:fill="auto"/>
            <w:noWrap/>
            <w:vAlign w:val="bottom"/>
            <w:hideMark/>
          </w:tcPr>
          <w:p w14:paraId="0B76E386"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CBT</w:t>
            </w:r>
          </w:p>
        </w:tc>
        <w:tc>
          <w:tcPr>
            <w:tcW w:w="1631" w:type="dxa"/>
            <w:tcBorders>
              <w:left w:val="nil"/>
              <w:right w:val="nil"/>
            </w:tcBorders>
            <w:shd w:val="clear" w:color="auto" w:fill="auto"/>
            <w:noWrap/>
            <w:vAlign w:val="bottom"/>
            <w:hideMark/>
          </w:tcPr>
          <w:p w14:paraId="6B03552F"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33.37 (16.09)</w:t>
            </w:r>
          </w:p>
        </w:tc>
        <w:tc>
          <w:tcPr>
            <w:tcW w:w="430" w:type="dxa"/>
            <w:tcBorders>
              <w:left w:val="nil"/>
              <w:right w:val="nil"/>
            </w:tcBorders>
            <w:shd w:val="clear" w:color="auto" w:fill="auto"/>
            <w:vAlign w:val="bottom"/>
          </w:tcPr>
          <w:p w14:paraId="79E7CD2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4CB7472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26.18 (13.20)</w:t>
            </w:r>
          </w:p>
        </w:tc>
        <w:tc>
          <w:tcPr>
            <w:tcW w:w="481" w:type="dxa"/>
            <w:tcBorders>
              <w:left w:val="nil"/>
              <w:right w:val="nil"/>
            </w:tcBorders>
            <w:shd w:val="clear" w:color="auto" w:fill="auto"/>
            <w:vAlign w:val="bottom"/>
          </w:tcPr>
          <w:p w14:paraId="2E30D31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46</w:t>
            </w:r>
          </w:p>
        </w:tc>
        <w:tc>
          <w:tcPr>
            <w:tcW w:w="1765" w:type="dxa"/>
            <w:tcBorders>
              <w:left w:val="nil"/>
              <w:right w:val="nil"/>
            </w:tcBorders>
            <w:shd w:val="clear" w:color="auto" w:fill="auto"/>
            <w:noWrap/>
            <w:vAlign w:val="bottom"/>
            <w:hideMark/>
          </w:tcPr>
          <w:p w14:paraId="221E2CB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28.62 (15.63)</w:t>
            </w:r>
          </w:p>
        </w:tc>
        <w:tc>
          <w:tcPr>
            <w:tcW w:w="482" w:type="dxa"/>
            <w:tcBorders>
              <w:left w:val="nil"/>
              <w:right w:val="nil"/>
            </w:tcBorders>
            <w:shd w:val="clear" w:color="auto" w:fill="auto"/>
            <w:vAlign w:val="bottom"/>
          </w:tcPr>
          <w:p w14:paraId="7AA60D6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40</w:t>
            </w:r>
          </w:p>
        </w:tc>
      </w:tr>
      <w:tr w:rsidR="008D1399" w:rsidRPr="00B80F40" w14:paraId="7BFA7B82" w14:textId="77777777" w:rsidTr="008D1399">
        <w:trPr>
          <w:trHeight w:val="296"/>
        </w:trPr>
        <w:tc>
          <w:tcPr>
            <w:tcW w:w="1559" w:type="dxa"/>
            <w:tcBorders>
              <w:top w:val="nil"/>
              <w:left w:val="nil"/>
              <w:bottom w:val="nil"/>
              <w:right w:val="nil"/>
            </w:tcBorders>
            <w:shd w:val="clear" w:color="auto" w:fill="auto"/>
            <w:noWrap/>
            <w:vAlign w:val="bottom"/>
            <w:hideMark/>
          </w:tcPr>
          <w:p w14:paraId="58532273"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IPT</w:t>
            </w:r>
          </w:p>
        </w:tc>
        <w:tc>
          <w:tcPr>
            <w:tcW w:w="1631" w:type="dxa"/>
            <w:tcBorders>
              <w:left w:val="nil"/>
              <w:right w:val="nil"/>
            </w:tcBorders>
            <w:shd w:val="clear" w:color="auto" w:fill="auto"/>
            <w:noWrap/>
            <w:vAlign w:val="bottom"/>
            <w:hideMark/>
          </w:tcPr>
          <w:p w14:paraId="085D680D"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36.37 (17.69)</w:t>
            </w:r>
          </w:p>
        </w:tc>
        <w:tc>
          <w:tcPr>
            <w:tcW w:w="430" w:type="dxa"/>
            <w:tcBorders>
              <w:left w:val="nil"/>
              <w:right w:val="nil"/>
            </w:tcBorders>
            <w:shd w:val="clear" w:color="auto" w:fill="auto"/>
            <w:vAlign w:val="bottom"/>
          </w:tcPr>
          <w:p w14:paraId="026D7F23"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3DB30EF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28.44 (15.10)</w:t>
            </w:r>
          </w:p>
        </w:tc>
        <w:tc>
          <w:tcPr>
            <w:tcW w:w="481" w:type="dxa"/>
            <w:tcBorders>
              <w:left w:val="nil"/>
              <w:right w:val="nil"/>
            </w:tcBorders>
            <w:shd w:val="clear" w:color="auto" w:fill="auto"/>
            <w:vAlign w:val="bottom"/>
          </w:tcPr>
          <w:p w14:paraId="1952353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57</w:t>
            </w:r>
          </w:p>
        </w:tc>
        <w:tc>
          <w:tcPr>
            <w:tcW w:w="1765" w:type="dxa"/>
            <w:tcBorders>
              <w:left w:val="nil"/>
              <w:right w:val="nil"/>
            </w:tcBorders>
            <w:shd w:val="clear" w:color="auto" w:fill="auto"/>
            <w:noWrap/>
            <w:vAlign w:val="bottom"/>
            <w:hideMark/>
          </w:tcPr>
          <w:p w14:paraId="01D01F6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28.21 (15.07)</w:t>
            </w:r>
          </w:p>
        </w:tc>
        <w:tc>
          <w:tcPr>
            <w:tcW w:w="482" w:type="dxa"/>
            <w:tcBorders>
              <w:left w:val="nil"/>
              <w:right w:val="nil"/>
            </w:tcBorders>
            <w:shd w:val="clear" w:color="auto" w:fill="auto"/>
            <w:vAlign w:val="bottom"/>
          </w:tcPr>
          <w:p w14:paraId="28526507"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42</w:t>
            </w:r>
          </w:p>
        </w:tc>
      </w:tr>
      <w:tr w:rsidR="008D1399" w:rsidRPr="00B80F40" w14:paraId="6D53DBCF" w14:textId="77777777" w:rsidTr="008D1399">
        <w:trPr>
          <w:trHeight w:val="118"/>
        </w:trPr>
        <w:tc>
          <w:tcPr>
            <w:tcW w:w="1559" w:type="dxa"/>
            <w:tcBorders>
              <w:top w:val="nil"/>
              <w:left w:val="nil"/>
              <w:bottom w:val="nil"/>
              <w:right w:val="nil"/>
            </w:tcBorders>
            <w:shd w:val="clear" w:color="auto" w:fill="auto"/>
            <w:noWrap/>
            <w:vAlign w:val="bottom"/>
            <w:hideMark/>
          </w:tcPr>
          <w:p w14:paraId="53612362"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Wait-list</w:t>
            </w:r>
          </w:p>
        </w:tc>
        <w:tc>
          <w:tcPr>
            <w:tcW w:w="1631" w:type="dxa"/>
            <w:tcBorders>
              <w:left w:val="nil"/>
              <w:right w:val="nil"/>
            </w:tcBorders>
            <w:shd w:val="clear" w:color="auto" w:fill="auto"/>
            <w:noWrap/>
            <w:vAlign w:val="bottom"/>
            <w:hideMark/>
          </w:tcPr>
          <w:p w14:paraId="50975BDD"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35.71 (15.97)</w:t>
            </w:r>
          </w:p>
        </w:tc>
        <w:tc>
          <w:tcPr>
            <w:tcW w:w="430" w:type="dxa"/>
            <w:tcBorders>
              <w:left w:val="nil"/>
              <w:right w:val="nil"/>
            </w:tcBorders>
            <w:shd w:val="clear" w:color="auto" w:fill="auto"/>
            <w:vAlign w:val="bottom"/>
          </w:tcPr>
          <w:p w14:paraId="59AC1163"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34</w:t>
            </w:r>
          </w:p>
        </w:tc>
        <w:tc>
          <w:tcPr>
            <w:tcW w:w="1776" w:type="dxa"/>
            <w:tcBorders>
              <w:left w:val="nil"/>
              <w:right w:val="nil"/>
            </w:tcBorders>
            <w:shd w:val="clear" w:color="auto" w:fill="auto"/>
            <w:noWrap/>
            <w:vAlign w:val="bottom"/>
            <w:hideMark/>
          </w:tcPr>
          <w:p w14:paraId="3923F694"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33.07 (17.61)</w:t>
            </w:r>
          </w:p>
        </w:tc>
        <w:tc>
          <w:tcPr>
            <w:tcW w:w="481" w:type="dxa"/>
            <w:tcBorders>
              <w:left w:val="nil"/>
              <w:right w:val="nil"/>
            </w:tcBorders>
            <w:shd w:val="clear" w:color="auto" w:fill="auto"/>
            <w:vAlign w:val="bottom"/>
          </w:tcPr>
          <w:p w14:paraId="33B7700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27</w:t>
            </w:r>
          </w:p>
        </w:tc>
        <w:tc>
          <w:tcPr>
            <w:tcW w:w="1765" w:type="dxa"/>
            <w:tcBorders>
              <w:left w:val="nil"/>
              <w:right w:val="nil"/>
            </w:tcBorders>
            <w:shd w:val="clear" w:color="auto" w:fill="auto"/>
            <w:noWrap/>
            <w:vAlign w:val="bottom"/>
            <w:hideMark/>
          </w:tcPr>
          <w:p w14:paraId="1F514B0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t>
            </w:r>
          </w:p>
        </w:tc>
        <w:tc>
          <w:tcPr>
            <w:tcW w:w="482" w:type="dxa"/>
            <w:tcBorders>
              <w:left w:val="nil"/>
              <w:right w:val="nil"/>
            </w:tcBorders>
            <w:shd w:val="clear" w:color="auto" w:fill="auto"/>
            <w:vAlign w:val="bottom"/>
          </w:tcPr>
          <w:p w14:paraId="0CB74161"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696ABB4F" w14:textId="77777777" w:rsidTr="008D1399">
        <w:trPr>
          <w:trHeight w:val="296"/>
        </w:trPr>
        <w:tc>
          <w:tcPr>
            <w:tcW w:w="1559" w:type="dxa"/>
            <w:tcBorders>
              <w:top w:val="nil"/>
              <w:left w:val="nil"/>
              <w:bottom w:val="nil"/>
              <w:right w:val="nil"/>
            </w:tcBorders>
            <w:shd w:val="clear" w:color="auto" w:fill="auto"/>
            <w:noWrap/>
            <w:vAlign w:val="bottom"/>
            <w:hideMark/>
          </w:tcPr>
          <w:p w14:paraId="45248F88" w14:textId="77777777" w:rsidR="008D1399" w:rsidRPr="00B80F40" w:rsidRDefault="008D1399" w:rsidP="00E0746D">
            <w:pP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PHQ-9</w:t>
            </w:r>
          </w:p>
        </w:tc>
        <w:tc>
          <w:tcPr>
            <w:tcW w:w="1631" w:type="dxa"/>
            <w:tcBorders>
              <w:left w:val="nil"/>
              <w:right w:val="nil"/>
            </w:tcBorders>
            <w:shd w:val="clear" w:color="auto" w:fill="auto"/>
            <w:noWrap/>
            <w:vAlign w:val="bottom"/>
            <w:hideMark/>
          </w:tcPr>
          <w:p w14:paraId="26A32DA6"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30" w:type="dxa"/>
            <w:tcBorders>
              <w:left w:val="nil"/>
              <w:right w:val="nil"/>
            </w:tcBorders>
            <w:shd w:val="clear" w:color="auto" w:fill="auto"/>
            <w:vAlign w:val="bottom"/>
          </w:tcPr>
          <w:p w14:paraId="5D1AF997"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76" w:type="dxa"/>
            <w:tcBorders>
              <w:left w:val="nil"/>
              <w:right w:val="nil"/>
            </w:tcBorders>
            <w:shd w:val="clear" w:color="auto" w:fill="auto"/>
            <w:noWrap/>
            <w:vAlign w:val="bottom"/>
            <w:hideMark/>
          </w:tcPr>
          <w:p w14:paraId="6EE61036"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1" w:type="dxa"/>
            <w:tcBorders>
              <w:left w:val="nil"/>
              <w:right w:val="nil"/>
            </w:tcBorders>
            <w:shd w:val="clear" w:color="auto" w:fill="auto"/>
            <w:vAlign w:val="bottom"/>
          </w:tcPr>
          <w:p w14:paraId="0B08D936"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65" w:type="dxa"/>
            <w:tcBorders>
              <w:left w:val="nil"/>
              <w:right w:val="nil"/>
            </w:tcBorders>
            <w:shd w:val="clear" w:color="auto" w:fill="auto"/>
            <w:noWrap/>
            <w:vAlign w:val="bottom"/>
            <w:hideMark/>
          </w:tcPr>
          <w:p w14:paraId="6D81AE2D"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2" w:type="dxa"/>
            <w:tcBorders>
              <w:left w:val="nil"/>
              <w:right w:val="nil"/>
            </w:tcBorders>
            <w:shd w:val="clear" w:color="auto" w:fill="auto"/>
            <w:vAlign w:val="bottom"/>
          </w:tcPr>
          <w:p w14:paraId="2303F214"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5F00B936" w14:textId="77777777" w:rsidTr="008D1399">
        <w:trPr>
          <w:trHeight w:val="296"/>
        </w:trPr>
        <w:tc>
          <w:tcPr>
            <w:tcW w:w="1559" w:type="dxa"/>
            <w:tcBorders>
              <w:top w:val="nil"/>
              <w:left w:val="nil"/>
              <w:bottom w:val="nil"/>
              <w:right w:val="nil"/>
            </w:tcBorders>
            <w:shd w:val="clear" w:color="auto" w:fill="auto"/>
            <w:noWrap/>
            <w:vAlign w:val="bottom"/>
            <w:hideMark/>
          </w:tcPr>
          <w:p w14:paraId="3EA0C1EE"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CBT</w:t>
            </w:r>
          </w:p>
        </w:tc>
        <w:tc>
          <w:tcPr>
            <w:tcW w:w="1631" w:type="dxa"/>
            <w:tcBorders>
              <w:left w:val="nil"/>
              <w:right w:val="nil"/>
            </w:tcBorders>
            <w:shd w:val="clear" w:color="auto" w:fill="auto"/>
            <w:noWrap/>
            <w:vAlign w:val="bottom"/>
            <w:hideMark/>
          </w:tcPr>
          <w:p w14:paraId="383CA77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9.56 (5.67)</w:t>
            </w:r>
          </w:p>
        </w:tc>
        <w:tc>
          <w:tcPr>
            <w:tcW w:w="430" w:type="dxa"/>
            <w:tcBorders>
              <w:left w:val="nil"/>
              <w:right w:val="nil"/>
            </w:tcBorders>
            <w:shd w:val="clear" w:color="auto" w:fill="auto"/>
            <w:vAlign w:val="bottom"/>
          </w:tcPr>
          <w:p w14:paraId="09F08E0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6C85F65D"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5.11 (5.05)</w:t>
            </w:r>
          </w:p>
        </w:tc>
        <w:tc>
          <w:tcPr>
            <w:tcW w:w="481" w:type="dxa"/>
            <w:tcBorders>
              <w:left w:val="nil"/>
              <w:right w:val="nil"/>
            </w:tcBorders>
            <w:shd w:val="clear" w:color="auto" w:fill="auto"/>
            <w:vAlign w:val="bottom"/>
          </w:tcPr>
          <w:p w14:paraId="6A493AB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46</w:t>
            </w:r>
          </w:p>
        </w:tc>
        <w:tc>
          <w:tcPr>
            <w:tcW w:w="1765" w:type="dxa"/>
            <w:tcBorders>
              <w:left w:val="nil"/>
              <w:right w:val="nil"/>
            </w:tcBorders>
            <w:shd w:val="clear" w:color="auto" w:fill="auto"/>
            <w:noWrap/>
            <w:vAlign w:val="bottom"/>
            <w:hideMark/>
          </w:tcPr>
          <w:p w14:paraId="165EF5F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5.83 (5.50)</w:t>
            </w:r>
          </w:p>
        </w:tc>
        <w:tc>
          <w:tcPr>
            <w:tcW w:w="482" w:type="dxa"/>
            <w:tcBorders>
              <w:left w:val="nil"/>
              <w:right w:val="nil"/>
            </w:tcBorders>
            <w:shd w:val="clear" w:color="auto" w:fill="auto"/>
            <w:vAlign w:val="bottom"/>
          </w:tcPr>
          <w:p w14:paraId="540F035C"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40</w:t>
            </w:r>
          </w:p>
        </w:tc>
      </w:tr>
      <w:tr w:rsidR="008D1399" w:rsidRPr="00B80F40" w14:paraId="53DEEAEE" w14:textId="77777777" w:rsidTr="008D1399">
        <w:trPr>
          <w:trHeight w:val="296"/>
        </w:trPr>
        <w:tc>
          <w:tcPr>
            <w:tcW w:w="1559" w:type="dxa"/>
            <w:tcBorders>
              <w:top w:val="nil"/>
              <w:left w:val="nil"/>
              <w:bottom w:val="nil"/>
              <w:right w:val="nil"/>
            </w:tcBorders>
            <w:shd w:val="clear" w:color="auto" w:fill="auto"/>
            <w:noWrap/>
            <w:vAlign w:val="bottom"/>
            <w:hideMark/>
          </w:tcPr>
          <w:p w14:paraId="39CE2FD3"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IPT</w:t>
            </w:r>
          </w:p>
        </w:tc>
        <w:tc>
          <w:tcPr>
            <w:tcW w:w="1631" w:type="dxa"/>
            <w:tcBorders>
              <w:left w:val="nil"/>
              <w:right w:val="nil"/>
            </w:tcBorders>
            <w:shd w:val="clear" w:color="auto" w:fill="auto"/>
            <w:noWrap/>
            <w:vAlign w:val="bottom"/>
            <w:hideMark/>
          </w:tcPr>
          <w:p w14:paraId="360D7803"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11.79 (6.13)</w:t>
            </w:r>
          </w:p>
        </w:tc>
        <w:tc>
          <w:tcPr>
            <w:tcW w:w="430" w:type="dxa"/>
            <w:tcBorders>
              <w:left w:val="nil"/>
              <w:right w:val="nil"/>
            </w:tcBorders>
            <w:shd w:val="clear" w:color="auto" w:fill="auto"/>
            <w:vAlign w:val="bottom"/>
          </w:tcPr>
          <w:p w14:paraId="3DC1D412"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4FF18D3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7.46 (5.34)</w:t>
            </w:r>
          </w:p>
        </w:tc>
        <w:tc>
          <w:tcPr>
            <w:tcW w:w="481" w:type="dxa"/>
            <w:tcBorders>
              <w:left w:val="nil"/>
              <w:right w:val="nil"/>
            </w:tcBorders>
            <w:shd w:val="clear" w:color="auto" w:fill="auto"/>
            <w:vAlign w:val="bottom"/>
          </w:tcPr>
          <w:p w14:paraId="00C3F05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57</w:t>
            </w:r>
          </w:p>
        </w:tc>
        <w:tc>
          <w:tcPr>
            <w:tcW w:w="1765" w:type="dxa"/>
            <w:tcBorders>
              <w:left w:val="nil"/>
              <w:right w:val="nil"/>
            </w:tcBorders>
            <w:shd w:val="clear" w:color="auto" w:fill="auto"/>
            <w:noWrap/>
            <w:vAlign w:val="bottom"/>
            <w:hideMark/>
          </w:tcPr>
          <w:p w14:paraId="77E8269F"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7.00 (5.33)</w:t>
            </w:r>
          </w:p>
        </w:tc>
        <w:tc>
          <w:tcPr>
            <w:tcW w:w="482" w:type="dxa"/>
            <w:tcBorders>
              <w:left w:val="nil"/>
              <w:right w:val="nil"/>
            </w:tcBorders>
            <w:shd w:val="clear" w:color="auto" w:fill="auto"/>
            <w:vAlign w:val="bottom"/>
          </w:tcPr>
          <w:p w14:paraId="201EACFB"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42</w:t>
            </w:r>
          </w:p>
        </w:tc>
      </w:tr>
      <w:tr w:rsidR="008D1399" w:rsidRPr="00B80F40" w14:paraId="16C08CD1" w14:textId="77777777" w:rsidTr="008D1399">
        <w:trPr>
          <w:trHeight w:val="118"/>
        </w:trPr>
        <w:tc>
          <w:tcPr>
            <w:tcW w:w="1559" w:type="dxa"/>
            <w:tcBorders>
              <w:top w:val="nil"/>
              <w:left w:val="nil"/>
              <w:bottom w:val="nil"/>
              <w:right w:val="nil"/>
            </w:tcBorders>
            <w:shd w:val="clear" w:color="auto" w:fill="auto"/>
            <w:noWrap/>
            <w:vAlign w:val="bottom"/>
            <w:hideMark/>
          </w:tcPr>
          <w:p w14:paraId="29E78CD2"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Wait-list</w:t>
            </w:r>
          </w:p>
        </w:tc>
        <w:tc>
          <w:tcPr>
            <w:tcW w:w="1631" w:type="dxa"/>
            <w:tcBorders>
              <w:left w:val="nil"/>
              <w:right w:val="nil"/>
            </w:tcBorders>
            <w:shd w:val="clear" w:color="auto" w:fill="auto"/>
            <w:noWrap/>
            <w:vAlign w:val="bottom"/>
            <w:hideMark/>
          </w:tcPr>
          <w:p w14:paraId="33121E6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10.94 (6.76)</w:t>
            </w:r>
          </w:p>
        </w:tc>
        <w:tc>
          <w:tcPr>
            <w:tcW w:w="430" w:type="dxa"/>
            <w:tcBorders>
              <w:left w:val="nil"/>
              <w:right w:val="nil"/>
            </w:tcBorders>
            <w:shd w:val="clear" w:color="auto" w:fill="auto"/>
            <w:vAlign w:val="bottom"/>
          </w:tcPr>
          <w:p w14:paraId="5924D4D1"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34</w:t>
            </w:r>
          </w:p>
        </w:tc>
        <w:tc>
          <w:tcPr>
            <w:tcW w:w="1776" w:type="dxa"/>
            <w:tcBorders>
              <w:left w:val="nil"/>
              <w:right w:val="nil"/>
            </w:tcBorders>
            <w:shd w:val="clear" w:color="auto" w:fill="auto"/>
            <w:noWrap/>
            <w:vAlign w:val="bottom"/>
            <w:hideMark/>
          </w:tcPr>
          <w:p w14:paraId="750544B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9.15 (6.19)</w:t>
            </w:r>
          </w:p>
        </w:tc>
        <w:tc>
          <w:tcPr>
            <w:tcW w:w="481" w:type="dxa"/>
            <w:tcBorders>
              <w:left w:val="nil"/>
              <w:right w:val="nil"/>
            </w:tcBorders>
            <w:shd w:val="clear" w:color="auto" w:fill="auto"/>
            <w:vAlign w:val="bottom"/>
          </w:tcPr>
          <w:p w14:paraId="662B1FA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27</w:t>
            </w:r>
          </w:p>
        </w:tc>
        <w:tc>
          <w:tcPr>
            <w:tcW w:w="1765" w:type="dxa"/>
            <w:tcBorders>
              <w:left w:val="nil"/>
              <w:right w:val="nil"/>
            </w:tcBorders>
            <w:shd w:val="clear" w:color="auto" w:fill="auto"/>
            <w:noWrap/>
            <w:vAlign w:val="bottom"/>
            <w:hideMark/>
          </w:tcPr>
          <w:p w14:paraId="1F6A934D"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t>
            </w:r>
          </w:p>
        </w:tc>
        <w:tc>
          <w:tcPr>
            <w:tcW w:w="482" w:type="dxa"/>
            <w:tcBorders>
              <w:left w:val="nil"/>
              <w:right w:val="nil"/>
            </w:tcBorders>
            <w:shd w:val="clear" w:color="auto" w:fill="auto"/>
            <w:vAlign w:val="bottom"/>
          </w:tcPr>
          <w:p w14:paraId="56A1C2F1"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4BA668CC" w14:textId="77777777" w:rsidTr="008D1399">
        <w:trPr>
          <w:trHeight w:val="296"/>
        </w:trPr>
        <w:tc>
          <w:tcPr>
            <w:tcW w:w="1559" w:type="dxa"/>
            <w:tcBorders>
              <w:top w:val="nil"/>
              <w:left w:val="nil"/>
              <w:bottom w:val="nil"/>
              <w:right w:val="nil"/>
            </w:tcBorders>
            <w:shd w:val="clear" w:color="auto" w:fill="auto"/>
            <w:noWrap/>
            <w:vAlign w:val="bottom"/>
            <w:hideMark/>
          </w:tcPr>
          <w:p w14:paraId="73E6EBAA" w14:textId="77777777" w:rsidR="008D1399" w:rsidRPr="00B80F40" w:rsidRDefault="008D1399" w:rsidP="00E0746D">
            <w:pP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GAD-7</w:t>
            </w:r>
          </w:p>
        </w:tc>
        <w:tc>
          <w:tcPr>
            <w:tcW w:w="1631" w:type="dxa"/>
            <w:tcBorders>
              <w:left w:val="nil"/>
              <w:right w:val="nil"/>
            </w:tcBorders>
            <w:shd w:val="clear" w:color="auto" w:fill="auto"/>
            <w:noWrap/>
            <w:vAlign w:val="bottom"/>
            <w:hideMark/>
          </w:tcPr>
          <w:p w14:paraId="7CEBCC5E"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30" w:type="dxa"/>
            <w:tcBorders>
              <w:left w:val="nil"/>
              <w:right w:val="nil"/>
            </w:tcBorders>
            <w:shd w:val="clear" w:color="auto" w:fill="auto"/>
            <w:vAlign w:val="bottom"/>
          </w:tcPr>
          <w:p w14:paraId="7D0C3CD6"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76" w:type="dxa"/>
            <w:tcBorders>
              <w:left w:val="nil"/>
              <w:right w:val="nil"/>
            </w:tcBorders>
            <w:shd w:val="clear" w:color="auto" w:fill="auto"/>
            <w:noWrap/>
            <w:vAlign w:val="bottom"/>
            <w:hideMark/>
          </w:tcPr>
          <w:p w14:paraId="5986E656"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1" w:type="dxa"/>
            <w:tcBorders>
              <w:left w:val="nil"/>
              <w:right w:val="nil"/>
            </w:tcBorders>
            <w:shd w:val="clear" w:color="auto" w:fill="auto"/>
            <w:vAlign w:val="bottom"/>
          </w:tcPr>
          <w:p w14:paraId="273F502E"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1765" w:type="dxa"/>
            <w:tcBorders>
              <w:left w:val="nil"/>
              <w:right w:val="nil"/>
            </w:tcBorders>
            <w:shd w:val="clear" w:color="auto" w:fill="auto"/>
            <w:noWrap/>
            <w:vAlign w:val="bottom"/>
            <w:hideMark/>
          </w:tcPr>
          <w:p w14:paraId="42F3AD82"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c>
          <w:tcPr>
            <w:tcW w:w="482" w:type="dxa"/>
            <w:tcBorders>
              <w:left w:val="nil"/>
              <w:right w:val="nil"/>
            </w:tcBorders>
            <w:shd w:val="clear" w:color="auto" w:fill="auto"/>
            <w:vAlign w:val="bottom"/>
          </w:tcPr>
          <w:p w14:paraId="195421EE"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r w:rsidR="008D1399" w:rsidRPr="00B80F40" w14:paraId="153CEFDB" w14:textId="77777777" w:rsidTr="008D1399">
        <w:trPr>
          <w:trHeight w:val="296"/>
        </w:trPr>
        <w:tc>
          <w:tcPr>
            <w:tcW w:w="1559" w:type="dxa"/>
            <w:tcBorders>
              <w:top w:val="nil"/>
              <w:left w:val="nil"/>
              <w:bottom w:val="nil"/>
              <w:right w:val="nil"/>
            </w:tcBorders>
            <w:shd w:val="clear" w:color="auto" w:fill="auto"/>
            <w:noWrap/>
            <w:vAlign w:val="bottom"/>
            <w:hideMark/>
          </w:tcPr>
          <w:p w14:paraId="4A0F42EF"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CBT</w:t>
            </w:r>
          </w:p>
        </w:tc>
        <w:tc>
          <w:tcPr>
            <w:tcW w:w="1631" w:type="dxa"/>
            <w:tcBorders>
              <w:left w:val="nil"/>
              <w:right w:val="nil"/>
            </w:tcBorders>
            <w:shd w:val="clear" w:color="auto" w:fill="auto"/>
            <w:noWrap/>
            <w:vAlign w:val="bottom"/>
            <w:hideMark/>
          </w:tcPr>
          <w:p w14:paraId="4687A915"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6.32 (4.66)</w:t>
            </w:r>
          </w:p>
        </w:tc>
        <w:tc>
          <w:tcPr>
            <w:tcW w:w="430" w:type="dxa"/>
            <w:tcBorders>
              <w:left w:val="nil"/>
              <w:right w:val="nil"/>
            </w:tcBorders>
            <w:shd w:val="clear" w:color="auto" w:fill="auto"/>
            <w:vAlign w:val="bottom"/>
          </w:tcPr>
          <w:p w14:paraId="5D6E77CC"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71F6BFE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3.67 (4.12)</w:t>
            </w:r>
          </w:p>
        </w:tc>
        <w:tc>
          <w:tcPr>
            <w:tcW w:w="481" w:type="dxa"/>
            <w:tcBorders>
              <w:left w:val="nil"/>
              <w:right w:val="nil"/>
            </w:tcBorders>
            <w:shd w:val="clear" w:color="auto" w:fill="auto"/>
            <w:vAlign w:val="bottom"/>
          </w:tcPr>
          <w:p w14:paraId="222CBEE3"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46</w:t>
            </w:r>
          </w:p>
        </w:tc>
        <w:tc>
          <w:tcPr>
            <w:tcW w:w="1765" w:type="dxa"/>
            <w:tcBorders>
              <w:left w:val="nil"/>
              <w:right w:val="nil"/>
            </w:tcBorders>
            <w:shd w:val="clear" w:color="auto" w:fill="auto"/>
            <w:noWrap/>
            <w:vAlign w:val="bottom"/>
            <w:hideMark/>
          </w:tcPr>
          <w:p w14:paraId="29A3C656"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4.47 (4.78)</w:t>
            </w:r>
          </w:p>
        </w:tc>
        <w:tc>
          <w:tcPr>
            <w:tcW w:w="482" w:type="dxa"/>
            <w:tcBorders>
              <w:left w:val="nil"/>
              <w:right w:val="nil"/>
            </w:tcBorders>
            <w:shd w:val="clear" w:color="auto" w:fill="auto"/>
            <w:vAlign w:val="bottom"/>
          </w:tcPr>
          <w:p w14:paraId="0AFC89BE"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40</w:t>
            </w:r>
          </w:p>
        </w:tc>
      </w:tr>
      <w:tr w:rsidR="008D1399" w:rsidRPr="00B80F40" w14:paraId="12A6E660" w14:textId="77777777" w:rsidTr="008D1399">
        <w:trPr>
          <w:trHeight w:val="296"/>
        </w:trPr>
        <w:tc>
          <w:tcPr>
            <w:tcW w:w="1559" w:type="dxa"/>
            <w:tcBorders>
              <w:top w:val="nil"/>
              <w:left w:val="nil"/>
              <w:bottom w:val="nil"/>
              <w:right w:val="nil"/>
            </w:tcBorders>
            <w:shd w:val="clear" w:color="auto" w:fill="auto"/>
            <w:noWrap/>
            <w:vAlign w:val="bottom"/>
            <w:hideMark/>
          </w:tcPr>
          <w:p w14:paraId="5DCA5004"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IPT</w:t>
            </w:r>
          </w:p>
        </w:tc>
        <w:tc>
          <w:tcPr>
            <w:tcW w:w="1631" w:type="dxa"/>
            <w:tcBorders>
              <w:left w:val="nil"/>
              <w:right w:val="nil"/>
            </w:tcBorders>
            <w:shd w:val="clear" w:color="auto" w:fill="auto"/>
            <w:noWrap/>
            <w:vAlign w:val="bottom"/>
            <w:hideMark/>
          </w:tcPr>
          <w:p w14:paraId="356C90C8"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7.91 (5.65)</w:t>
            </w:r>
          </w:p>
        </w:tc>
        <w:tc>
          <w:tcPr>
            <w:tcW w:w="430" w:type="dxa"/>
            <w:tcBorders>
              <w:left w:val="nil"/>
              <w:right w:val="nil"/>
            </w:tcBorders>
            <w:shd w:val="clear" w:color="auto" w:fill="auto"/>
            <w:vAlign w:val="bottom"/>
          </w:tcPr>
          <w:p w14:paraId="20FB0EA4"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68</w:t>
            </w:r>
          </w:p>
        </w:tc>
        <w:tc>
          <w:tcPr>
            <w:tcW w:w="1776" w:type="dxa"/>
            <w:tcBorders>
              <w:left w:val="nil"/>
              <w:right w:val="nil"/>
            </w:tcBorders>
            <w:shd w:val="clear" w:color="auto" w:fill="auto"/>
            <w:noWrap/>
            <w:vAlign w:val="bottom"/>
            <w:hideMark/>
          </w:tcPr>
          <w:p w14:paraId="5A6D7614"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5.96 (5.41)</w:t>
            </w:r>
          </w:p>
        </w:tc>
        <w:tc>
          <w:tcPr>
            <w:tcW w:w="481" w:type="dxa"/>
            <w:tcBorders>
              <w:left w:val="nil"/>
              <w:right w:val="nil"/>
            </w:tcBorders>
            <w:shd w:val="clear" w:color="auto" w:fill="auto"/>
            <w:vAlign w:val="bottom"/>
          </w:tcPr>
          <w:p w14:paraId="3457C890"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57</w:t>
            </w:r>
          </w:p>
        </w:tc>
        <w:tc>
          <w:tcPr>
            <w:tcW w:w="1765" w:type="dxa"/>
            <w:tcBorders>
              <w:left w:val="nil"/>
              <w:right w:val="nil"/>
            </w:tcBorders>
            <w:shd w:val="clear" w:color="auto" w:fill="auto"/>
            <w:noWrap/>
            <w:vAlign w:val="bottom"/>
            <w:hideMark/>
          </w:tcPr>
          <w:p w14:paraId="26B61A5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4.40 (4.48)</w:t>
            </w:r>
          </w:p>
        </w:tc>
        <w:tc>
          <w:tcPr>
            <w:tcW w:w="482" w:type="dxa"/>
            <w:tcBorders>
              <w:left w:val="nil"/>
              <w:right w:val="nil"/>
            </w:tcBorders>
            <w:shd w:val="clear" w:color="auto" w:fill="auto"/>
            <w:vAlign w:val="bottom"/>
          </w:tcPr>
          <w:p w14:paraId="331DA099"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42</w:t>
            </w:r>
          </w:p>
        </w:tc>
      </w:tr>
      <w:tr w:rsidR="008D1399" w:rsidRPr="00B80F40" w14:paraId="3D016CC9" w14:textId="77777777" w:rsidTr="008D1399">
        <w:trPr>
          <w:trHeight w:val="296"/>
        </w:trPr>
        <w:tc>
          <w:tcPr>
            <w:tcW w:w="1559" w:type="dxa"/>
            <w:tcBorders>
              <w:top w:val="nil"/>
              <w:left w:val="nil"/>
              <w:bottom w:val="single" w:sz="4" w:space="0" w:color="auto"/>
              <w:right w:val="nil"/>
            </w:tcBorders>
            <w:shd w:val="clear" w:color="auto" w:fill="auto"/>
            <w:noWrap/>
            <w:vAlign w:val="bottom"/>
          </w:tcPr>
          <w:p w14:paraId="27E0ADB8" w14:textId="77777777" w:rsidR="008D1399" w:rsidRPr="00B80F40" w:rsidRDefault="008D1399" w:rsidP="00E0746D">
            <w:pPr>
              <w:ind w:firstLineChars="100" w:firstLine="220"/>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Wait-list</w:t>
            </w:r>
          </w:p>
        </w:tc>
        <w:tc>
          <w:tcPr>
            <w:tcW w:w="1631" w:type="dxa"/>
            <w:tcBorders>
              <w:left w:val="nil"/>
              <w:bottom w:val="single" w:sz="4" w:space="0" w:color="auto"/>
              <w:right w:val="nil"/>
            </w:tcBorders>
            <w:shd w:val="clear" w:color="auto" w:fill="auto"/>
            <w:noWrap/>
            <w:vAlign w:val="bottom"/>
          </w:tcPr>
          <w:p w14:paraId="71753233"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7.09 (4.89)</w:t>
            </w:r>
          </w:p>
        </w:tc>
        <w:tc>
          <w:tcPr>
            <w:tcW w:w="430" w:type="dxa"/>
            <w:tcBorders>
              <w:left w:val="nil"/>
              <w:bottom w:val="single" w:sz="4" w:space="0" w:color="auto"/>
              <w:right w:val="nil"/>
            </w:tcBorders>
            <w:shd w:val="clear" w:color="auto" w:fill="auto"/>
            <w:vAlign w:val="bottom"/>
          </w:tcPr>
          <w:p w14:paraId="3813BDDF"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34</w:t>
            </w:r>
          </w:p>
        </w:tc>
        <w:tc>
          <w:tcPr>
            <w:tcW w:w="1776" w:type="dxa"/>
            <w:tcBorders>
              <w:left w:val="nil"/>
              <w:bottom w:val="single" w:sz="4" w:space="0" w:color="auto"/>
              <w:right w:val="nil"/>
            </w:tcBorders>
            <w:shd w:val="clear" w:color="auto" w:fill="auto"/>
            <w:noWrap/>
            <w:vAlign w:val="bottom"/>
          </w:tcPr>
          <w:p w14:paraId="6867EADA"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7.26 (5.14)</w:t>
            </w:r>
          </w:p>
        </w:tc>
        <w:tc>
          <w:tcPr>
            <w:tcW w:w="481" w:type="dxa"/>
            <w:tcBorders>
              <w:left w:val="nil"/>
              <w:bottom w:val="single" w:sz="4" w:space="0" w:color="auto"/>
              <w:right w:val="nil"/>
            </w:tcBorders>
            <w:shd w:val="clear" w:color="auto" w:fill="auto"/>
            <w:vAlign w:val="bottom"/>
          </w:tcPr>
          <w:p w14:paraId="75A99B0A"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27</w:t>
            </w:r>
          </w:p>
        </w:tc>
        <w:tc>
          <w:tcPr>
            <w:tcW w:w="1765" w:type="dxa"/>
            <w:tcBorders>
              <w:left w:val="nil"/>
              <w:bottom w:val="single" w:sz="4" w:space="0" w:color="auto"/>
              <w:right w:val="nil"/>
            </w:tcBorders>
            <w:shd w:val="clear" w:color="auto" w:fill="auto"/>
            <w:noWrap/>
            <w:vAlign w:val="bottom"/>
          </w:tcPr>
          <w:p w14:paraId="06ADB36A" w14:textId="77777777" w:rsidR="008D1399" w:rsidRPr="00B80F40" w:rsidRDefault="008D1399" w:rsidP="00E0746D">
            <w:pPr>
              <w:jc w:val="center"/>
              <w:rPr>
                <w:rFonts w:asciiTheme="minorHAnsi" w:eastAsia="Times New Roman" w:hAnsiTheme="minorHAnsi" w:cstheme="minorHAnsi"/>
                <w:color w:val="000000"/>
                <w:sz w:val="22"/>
                <w:szCs w:val="22"/>
                <w:lang w:val="en-GB"/>
              </w:rPr>
            </w:pPr>
            <w:r w:rsidRPr="00B80F40">
              <w:rPr>
                <w:rFonts w:asciiTheme="minorHAnsi" w:eastAsia="Times New Roman" w:hAnsiTheme="minorHAnsi" w:cstheme="minorHAnsi"/>
                <w:color w:val="000000"/>
                <w:sz w:val="22"/>
                <w:szCs w:val="22"/>
                <w:lang w:val="en-GB"/>
              </w:rPr>
              <w:t>-</w:t>
            </w:r>
          </w:p>
        </w:tc>
        <w:tc>
          <w:tcPr>
            <w:tcW w:w="482" w:type="dxa"/>
            <w:tcBorders>
              <w:left w:val="nil"/>
              <w:bottom w:val="single" w:sz="4" w:space="0" w:color="auto"/>
              <w:right w:val="nil"/>
            </w:tcBorders>
            <w:shd w:val="clear" w:color="auto" w:fill="auto"/>
            <w:vAlign w:val="bottom"/>
          </w:tcPr>
          <w:p w14:paraId="50C8A8D2" w14:textId="77777777" w:rsidR="008D1399" w:rsidRPr="00B80F40" w:rsidRDefault="008D1399" w:rsidP="00E0746D">
            <w:pPr>
              <w:jc w:val="center"/>
              <w:rPr>
                <w:rFonts w:asciiTheme="minorHAnsi" w:eastAsia="Times New Roman" w:hAnsiTheme="minorHAnsi" w:cstheme="minorHAnsi"/>
                <w:color w:val="000000"/>
                <w:sz w:val="22"/>
                <w:szCs w:val="22"/>
                <w:lang w:val="en-GB"/>
              </w:rPr>
            </w:pPr>
          </w:p>
        </w:tc>
      </w:tr>
    </w:tbl>
    <w:p w14:paraId="7AB73574" w14:textId="77777777" w:rsidR="008D1399" w:rsidRPr="00B80F40" w:rsidRDefault="008D1399" w:rsidP="008D1399">
      <w:pPr>
        <w:rPr>
          <w:rFonts w:asciiTheme="minorHAnsi" w:hAnsiTheme="minorHAnsi" w:cstheme="minorHAnsi"/>
          <w:color w:val="000000"/>
          <w:sz w:val="20"/>
          <w:szCs w:val="20"/>
          <w:lang w:val="en-GB"/>
        </w:rPr>
        <w:sectPr w:rsidR="008D1399" w:rsidRPr="00B80F40" w:rsidSect="003B20BE">
          <w:pgSz w:w="11900" w:h="16840"/>
          <w:pgMar w:top="1417" w:right="1417" w:bottom="1417" w:left="1417" w:header="708" w:footer="708" w:gutter="0"/>
          <w:cols w:space="708"/>
          <w:docGrid w:linePitch="360"/>
        </w:sectPr>
      </w:pPr>
      <w:r w:rsidRPr="00B80F40">
        <w:rPr>
          <w:rFonts w:asciiTheme="minorHAnsi" w:hAnsiTheme="minorHAnsi" w:cstheme="minorHAnsi"/>
          <w:i/>
          <w:sz w:val="20"/>
          <w:szCs w:val="20"/>
          <w:lang w:val="en-GB"/>
        </w:rPr>
        <w:t>Abbreviations</w:t>
      </w:r>
      <w:r w:rsidRPr="00B80F40">
        <w:rPr>
          <w:rFonts w:asciiTheme="minorHAnsi" w:hAnsiTheme="minorHAnsi" w:cstheme="minorHAnsi"/>
          <w:sz w:val="20"/>
          <w:szCs w:val="20"/>
          <w:lang w:val="en-GB"/>
        </w:rPr>
        <w:t xml:space="preserve">: </w:t>
      </w:r>
      <w:r w:rsidRPr="00B80F40">
        <w:rPr>
          <w:rFonts w:asciiTheme="minorHAnsi" w:hAnsiTheme="minorHAnsi" w:cstheme="minorHAnsi"/>
          <w:color w:val="000000"/>
          <w:sz w:val="20"/>
          <w:szCs w:val="20"/>
          <w:lang w:val="en-GB"/>
        </w:rPr>
        <w:t xml:space="preserve">ULS-3 = </w:t>
      </w:r>
      <w:r w:rsidRPr="00B80F40">
        <w:rPr>
          <w:rFonts w:asciiTheme="minorHAnsi" w:hAnsiTheme="minorHAnsi" w:cstheme="minorHAnsi"/>
          <w:sz w:val="20"/>
          <w:szCs w:val="20"/>
          <w:lang w:val="en-GB"/>
        </w:rPr>
        <w:t>UCLA Loneliness Scale, Version 3</w:t>
      </w:r>
      <w:r w:rsidRPr="00B80F40">
        <w:rPr>
          <w:rFonts w:asciiTheme="minorHAnsi" w:hAnsiTheme="minorHAnsi" w:cstheme="minorHAnsi"/>
          <w:color w:val="000000"/>
          <w:sz w:val="20"/>
          <w:szCs w:val="20"/>
          <w:lang w:val="en-GB"/>
        </w:rPr>
        <w:t xml:space="preserve">; BBQ = </w:t>
      </w:r>
      <w:r w:rsidRPr="00B80F40">
        <w:rPr>
          <w:rFonts w:asciiTheme="minorHAnsi" w:hAnsiTheme="minorHAnsi" w:cstheme="minorHAnsi"/>
          <w:sz w:val="20"/>
          <w:szCs w:val="20"/>
          <w:lang w:val="en-GB"/>
        </w:rPr>
        <w:t>Brunnsviken Brief Quality of Life Scale; SIAS = Social Interaction Anxiety Scale; PHQ-9 = Patient Health Questionnaire 9; GAD-7 = Generalized Anxiety Disorder 7-item scale.</w:t>
      </w:r>
    </w:p>
    <w:p w14:paraId="519318A7" w14:textId="5082684E" w:rsidR="0043190D" w:rsidRPr="00B80F40" w:rsidRDefault="0043190D" w:rsidP="0043190D">
      <w:pPr>
        <w:outlineLvl w:val="0"/>
        <w:rPr>
          <w:rFonts w:asciiTheme="minorHAnsi" w:hAnsiTheme="minorHAnsi" w:cstheme="minorHAnsi"/>
          <w:sz w:val="22"/>
          <w:szCs w:val="22"/>
          <w:lang w:val="en-GB"/>
        </w:rPr>
      </w:pPr>
      <w:r w:rsidRPr="00B80F40">
        <w:rPr>
          <w:rFonts w:asciiTheme="minorHAnsi" w:hAnsiTheme="minorHAnsi" w:cstheme="minorHAnsi"/>
          <w:sz w:val="22"/>
          <w:szCs w:val="22"/>
          <w:lang w:val="en-GB"/>
        </w:rPr>
        <w:lastRenderedPageBreak/>
        <w:t xml:space="preserve">Table </w:t>
      </w:r>
      <w:r w:rsidR="001B38FF">
        <w:rPr>
          <w:rFonts w:asciiTheme="minorHAnsi" w:hAnsiTheme="minorHAnsi" w:cstheme="minorHAnsi"/>
          <w:sz w:val="22"/>
          <w:szCs w:val="22"/>
          <w:lang w:val="en-GB"/>
        </w:rPr>
        <w:t>6</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Estimates for the Parameters of the Conditional Latent Growth Curve Model for the Treatment Period with Standard Errors, Confidence Intervals, and Model Fit Indices</w:t>
      </w:r>
    </w:p>
    <w:tbl>
      <w:tblPr>
        <w:tblStyle w:val="Tabellrutnt"/>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1308"/>
        <w:gridCol w:w="1769"/>
        <w:gridCol w:w="2409"/>
      </w:tblGrid>
      <w:tr w:rsidR="0043190D" w:rsidRPr="00B80F40" w14:paraId="272A0470" w14:textId="77777777" w:rsidTr="0043190D">
        <w:trPr>
          <w:trHeight w:val="270"/>
        </w:trPr>
        <w:tc>
          <w:tcPr>
            <w:tcW w:w="9143" w:type="dxa"/>
            <w:gridSpan w:val="4"/>
            <w:tcBorders>
              <w:bottom w:val="single" w:sz="4" w:space="0" w:color="auto"/>
            </w:tcBorders>
          </w:tcPr>
          <w:p w14:paraId="1325AB51" w14:textId="77777777" w:rsidR="0043190D" w:rsidRPr="00B80F40" w:rsidRDefault="0043190D" w:rsidP="00E0746D">
            <w:pPr>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ULS-3 (</w:t>
            </w:r>
            <w:r w:rsidRPr="00B80F40">
              <w:rPr>
                <w:rFonts w:asciiTheme="minorHAnsi" w:hAnsiTheme="minorHAnsi" w:cstheme="minorHAnsi"/>
                <w:i/>
                <w:sz w:val="22"/>
                <w:szCs w:val="22"/>
                <w:lang w:val="en-GB"/>
              </w:rPr>
              <w:t>n</w:t>
            </w:r>
            <w:r w:rsidRPr="00B80F40">
              <w:rPr>
                <w:rFonts w:asciiTheme="minorHAnsi" w:hAnsiTheme="minorHAnsi" w:cstheme="minorHAnsi"/>
                <w:sz w:val="22"/>
                <w:szCs w:val="22"/>
                <w:lang w:val="en-GB"/>
              </w:rPr>
              <w:t xml:space="preserve"> = 170)</w:t>
            </w:r>
          </w:p>
        </w:tc>
      </w:tr>
      <w:tr w:rsidR="0043190D" w:rsidRPr="00B80F40" w14:paraId="174AF3B6" w14:textId="77777777" w:rsidTr="0043190D">
        <w:trPr>
          <w:trHeight w:val="397"/>
        </w:trPr>
        <w:tc>
          <w:tcPr>
            <w:tcW w:w="3657" w:type="dxa"/>
            <w:tcBorders>
              <w:top w:val="single" w:sz="4" w:space="0" w:color="auto"/>
              <w:bottom w:val="single" w:sz="4" w:space="0" w:color="auto"/>
            </w:tcBorders>
          </w:tcPr>
          <w:p w14:paraId="11F91781" w14:textId="77777777" w:rsidR="0043190D" w:rsidRPr="00B80F40" w:rsidRDefault="0043190D" w:rsidP="00E0746D">
            <w:pPr>
              <w:spacing w:line="360" w:lineRule="auto"/>
              <w:rPr>
                <w:rFonts w:asciiTheme="minorHAnsi" w:hAnsiTheme="minorHAnsi" w:cstheme="minorHAnsi"/>
                <w:b/>
                <w:sz w:val="22"/>
                <w:szCs w:val="22"/>
                <w:lang w:val="en-GB"/>
              </w:rPr>
            </w:pPr>
          </w:p>
        </w:tc>
        <w:tc>
          <w:tcPr>
            <w:tcW w:w="1308" w:type="dxa"/>
            <w:tcBorders>
              <w:top w:val="single" w:sz="4" w:space="0" w:color="auto"/>
              <w:bottom w:val="single" w:sz="4" w:space="0" w:color="auto"/>
            </w:tcBorders>
          </w:tcPr>
          <w:p w14:paraId="1C076909"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Estimate</w:t>
            </w:r>
          </w:p>
        </w:tc>
        <w:tc>
          <w:tcPr>
            <w:tcW w:w="1769" w:type="dxa"/>
            <w:tcBorders>
              <w:top w:val="single" w:sz="4" w:space="0" w:color="auto"/>
              <w:bottom w:val="single" w:sz="4" w:space="0" w:color="auto"/>
            </w:tcBorders>
          </w:tcPr>
          <w:p w14:paraId="63554872"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SE</w:t>
            </w:r>
          </w:p>
        </w:tc>
        <w:tc>
          <w:tcPr>
            <w:tcW w:w="2407" w:type="dxa"/>
            <w:tcBorders>
              <w:top w:val="single" w:sz="4" w:space="0" w:color="auto"/>
              <w:bottom w:val="single" w:sz="4" w:space="0" w:color="auto"/>
            </w:tcBorders>
          </w:tcPr>
          <w:p w14:paraId="59C936DF"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99 % CI</w:t>
            </w:r>
          </w:p>
        </w:tc>
      </w:tr>
      <w:tr w:rsidR="0043190D" w:rsidRPr="00B80F40" w14:paraId="1854DEC7" w14:textId="77777777" w:rsidTr="0043190D">
        <w:trPr>
          <w:trHeight w:val="307"/>
        </w:trPr>
        <w:tc>
          <w:tcPr>
            <w:tcW w:w="3657" w:type="dxa"/>
            <w:tcBorders>
              <w:top w:val="single" w:sz="4" w:space="0" w:color="auto"/>
            </w:tcBorders>
          </w:tcPr>
          <w:p w14:paraId="317459C5"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Fixed effects</w:t>
            </w:r>
          </w:p>
        </w:tc>
        <w:tc>
          <w:tcPr>
            <w:tcW w:w="1308" w:type="dxa"/>
            <w:tcBorders>
              <w:top w:val="single" w:sz="4" w:space="0" w:color="auto"/>
            </w:tcBorders>
          </w:tcPr>
          <w:p w14:paraId="57A4AD70" w14:textId="77777777" w:rsidR="0043190D" w:rsidRPr="00B80F40" w:rsidRDefault="0043190D" w:rsidP="00E0746D">
            <w:pPr>
              <w:spacing w:line="360" w:lineRule="auto"/>
              <w:rPr>
                <w:rFonts w:asciiTheme="minorHAnsi" w:hAnsiTheme="minorHAnsi" w:cstheme="minorHAnsi"/>
                <w:b/>
                <w:sz w:val="22"/>
                <w:szCs w:val="22"/>
                <w:lang w:val="en-GB"/>
              </w:rPr>
            </w:pPr>
          </w:p>
        </w:tc>
        <w:tc>
          <w:tcPr>
            <w:tcW w:w="1769" w:type="dxa"/>
            <w:tcBorders>
              <w:top w:val="single" w:sz="4" w:space="0" w:color="auto"/>
            </w:tcBorders>
          </w:tcPr>
          <w:p w14:paraId="639E777B" w14:textId="77777777" w:rsidR="0043190D" w:rsidRPr="00B80F40" w:rsidRDefault="0043190D" w:rsidP="00E0746D">
            <w:pPr>
              <w:spacing w:line="360" w:lineRule="auto"/>
              <w:rPr>
                <w:rFonts w:asciiTheme="minorHAnsi" w:hAnsiTheme="minorHAnsi" w:cstheme="minorHAnsi"/>
                <w:b/>
                <w:sz w:val="22"/>
                <w:szCs w:val="22"/>
                <w:lang w:val="en-GB"/>
              </w:rPr>
            </w:pPr>
          </w:p>
        </w:tc>
        <w:tc>
          <w:tcPr>
            <w:tcW w:w="2407" w:type="dxa"/>
            <w:tcBorders>
              <w:top w:val="single" w:sz="4" w:space="0" w:color="auto"/>
            </w:tcBorders>
          </w:tcPr>
          <w:p w14:paraId="515A82B3" w14:textId="77777777" w:rsidR="0043190D" w:rsidRPr="00B80F40" w:rsidRDefault="0043190D" w:rsidP="00E0746D">
            <w:pPr>
              <w:spacing w:line="360" w:lineRule="auto"/>
              <w:rPr>
                <w:rFonts w:asciiTheme="minorHAnsi" w:hAnsiTheme="minorHAnsi" w:cstheme="minorHAnsi"/>
                <w:b/>
                <w:sz w:val="22"/>
                <w:szCs w:val="22"/>
                <w:lang w:val="en-GB"/>
              </w:rPr>
            </w:pPr>
          </w:p>
        </w:tc>
      </w:tr>
      <w:tr w:rsidR="0043190D" w:rsidRPr="00B80F40" w14:paraId="7B407EB4" w14:textId="77777777" w:rsidTr="0043190D">
        <w:trPr>
          <w:trHeight w:val="412"/>
        </w:trPr>
        <w:tc>
          <w:tcPr>
            <w:tcW w:w="3657" w:type="dxa"/>
          </w:tcPr>
          <w:p w14:paraId="0AF3324B"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  Initial level</w:t>
            </w:r>
          </w:p>
        </w:tc>
        <w:tc>
          <w:tcPr>
            <w:tcW w:w="1308" w:type="dxa"/>
          </w:tcPr>
          <w:p w14:paraId="2EDD0AFD"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59.25***</w:t>
            </w:r>
          </w:p>
        </w:tc>
        <w:tc>
          <w:tcPr>
            <w:tcW w:w="1769" w:type="dxa"/>
          </w:tcPr>
          <w:p w14:paraId="70FB5809"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1.24</w:t>
            </w:r>
          </w:p>
        </w:tc>
        <w:tc>
          <w:tcPr>
            <w:tcW w:w="2407" w:type="dxa"/>
          </w:tcPr>
          <w:p w14:paraId="756D4016"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[56.81, 61.69] </w:t>
            </w:r>
          </w:p>
        </w:tc>
      </w:tr>
      <w:tr w:rsidR="0043190D" w:rsidRPr="00B80F40" w14:paraId="128A1B13" w14:textId="77777777" w:rsidTr="0043190D">
        <w:trPr>
          <w:trHeight w:val="1605"/>
        </w:trPr>
        <w:tc>
          <w:tcPr>
            <w:tcW w:w="3657" w:type="dxa"/>
          </w:tcPr>
          <w:p w14:paraId="7449C330"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  Condition</w:t>
            </w:r>
          </w:p>
          <w:p w14:paraId="4CD1F5C2"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Wait-list vs. IPT</w:t>
            </w:r>
          </w:p>
          <w:p w14:paraId="2DCDEDEB"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 xml:space="preserve">   Wait-list vs. CBT</w:t>
            </w:r>
          </w:p>
          <w:p w14:paraId="502D0D10"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 xml:space="preserve">   IPT vs. CBT </w:t>
            </w:r>
            <w:r w:rsidRPr="00B80F40">
              <w:rPr>
                <w:rFonts w:asciiTheme="minorHAnsi" w:hAnsiTheme="minorHAnsi" w:cstheme="minorHAnsi"/>
                <w:i/>
                <w:sz w:val="22"/>
                <w:szCs w:val="22"/>
                <w:vertAlign w:val="superscript"/>
                <w:lang w:val="en-GB"/>
              </w:rPr>
              <w:t>a</w:t>
            </w:r>
          </w:p>
        </w:tc>
        <w:tc>
          <w:tcPr>
            <w:tcW w:w="1308" w:type="dxa"/>
          </w:tcPr>
          <w:p w14:paraId="6B5AFD98" w14:textId="77777777" w:rsidR="0043190D" w:rsidRPr="00B80F40" w:rsidRDefault="0043190D" w:rsidP="00E0746D">
            <w:pPr>
              <w:spacing w:line="360" w:lineRule="auto"/>
              <w:rPr>
                <w:rFonts w:asciiTheme="minorHAnsi" w:hAnsiTheme="minorHAnsi" w:cstheme="minorHAnsi"/>
                <w:sz w:val="22"/>
                <w:szCs w:val="22"/>
                <w:lang w:val="en-GB"/>
              </w:rPr>
            </w:pPr>
          </w:p>
          <w:p w14:paraId="1CBFA7CF"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-1.24</w:t>
            </w:r>
          </w:p>
          <w:p w14:paraId="7F955FC6"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-1.32</w:t>
            </w:r>
          </w:p>
          <w:p w14:paraId="20883C3F"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-0.08</w:t>
            </w:r>
          </w:p>
        </w:tc>
        <w:tc>
          <w:tcPr>
            <w:tcW w:w="1769" w:type="dxa"/>
          </w:tcPr>
          <w:p w14:paraId="257C068B" w14:textId="77777777" w:rsidR="0043190D" w:rsidRPr="00B80F40" w:rsidRDefault="0043190D" w:rsidP="00E0746D">
            <w:pPr>
              <w:spacing w:line="360" w:lineRule="auto"/>
              <w:rPr>
                <w:rFonts w:asciiTheme="minorHAnsi" w:hAnsiTheme="minorHAnsi" w:cstheme="minorHAnsi"/>
                <w:sz w:val="22"/>
                <w:szCs w:val="22"/>
                <w:lang w:val="en-GB"/>
              </w:rPr>
            </w:pPr>
          </w:p>
          <w:p w14:paraId="2213CB2E"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1.54</w:t>
            </w:r>
          </w:p>
          <w:p w14:paraId="6C665E87"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1.48</w:t>
            </w:r>
          </w:p>
          <w:p w14:paraId="2E455170"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1.21</w:t>
            </w:r>
          </w:p>
        </w:tc>
        <w:tc>
          <w:tcPr>
            <w:tcW w:w="2407" w:type="dxa"/>
          </w:tcPr>
          <w:p w14:paraId="3451FAD9" w14:textId="77777777" w:rsidR="0043190D" w:rsidRPr="00B80F40" w:rsidRDefault="0043190D" w:rsidP="00E0746D">
            <w:pPr>
              <w:spacing w:line="360" w:lineRule="auto"/>
              <w:rPr>
                <w:rFonts w:asciiTheme="minorHAnsi" w:hAnsiTheme="minorHAnsi" w:cstheme="minorHAnsi"/>
                <w:sz w:val="22"/>
                <w:szCs w:val="22"/>
                <w:lang w:val="en-GB"/>
              </w:rPr>
            </w:pPr>
          </w:p>
          <w:p w14:paraId="48112369"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[-4.25, 1.78]</w:t>
            </w:r>
          </w:p>
          <w:p w14:paraId="54883F0C"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[-4.22, 1.58]</w:t>
            </w:r>
          </w:p>
          <w:p w14:paraId="09E78947"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[-2.45, 2.29]</w:t>
            </w:r>
          </w:p>
        </w:tc>
      </w:tr>
      <w:tr w:rsidR="0043190D" w:rsidRPr="00B80F40" w14:paraId="297C9E75" w14:textId="77777777" w:rsidTr="0043190D">
        <w:trPr>
          <w:trHeight w:val="412"/>
        </w:trPr>
        <w:tc>
          <w:tcPr>
            <w:tcW w:w="3657" w:type="dxa"/>
          </w:tcPr>
          <w:p w14:paraId="573D56CE"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  Linear slope</w:t>
            </w:r>
          </w:p>
        </w:tc>
        <w:tc>
          <w:tcPr>
            <w:tcW w:w="1308" w:type="dxa"/>
          </w:tcPr>
          <w:p w14:paraId="673811CC"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-0.28*</w:t>
            </w:r>
          </w:p>
        </w:tc>
        <w:tc>
          <w:tcPr>
            <w:tcW w:w="1769" w:type="dxa"/>
          </w:tcPr>
          <w:p w14:paraId="6D0FADB3"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0.13</w:t>
            </w:r>
          </w:p>
        </w:tc>
        <w:tc>
          <w:tcPr>
            <w:tcW w:w="2407" w:type="dxa"/>
          </w:tcPr>
          <w:p w14:paraId="0D87B021"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[-0.53, -0.03]</w:t>
            </w:r>
          </w:p>
        </w:tc>
      </w:tr>
      <w:tr w:rsidR="0043190D" w:rsidRPr="00B80F40" w14:paraId="7BD12B79" w14:textId="77777777" w:rsidTr="0043190D">
        <w:trPr>
          <w:trHeight w:val="528"/>
        </w:trPr>
        <w:tc>
          <w:tcPr>
            <w:tcW w:w="3657" w:type="dxa"/>
          </w:tcPr>
          <w:p w14:paraId="2CD7B862"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  Condition X Slope</w:t>
            </w:r>
          </w:p>
          <w:p w14:paraId="6AC9652F"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Wait-list vs. IPT</w:t>
            </w:r>
          </w:p>
          <w:p w14:paraId="4B3BB742"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 xml:space="preserve">    Wait-list vs. CBT</w:t>
            </w:r>
          </w:p>
          <w:p w14:paraId="4CF22A21"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 xml:space="preserve">    IPT vs. CBT </w:t>
            </w:r>
            <w:r w:rsidRPr="00B80F40">
              <w:rPr>
                <w:rFonts w:asciiTheme="minorHAnsi" w:hAnsiTheme="minorHAnsi" w:cstheme="minorHAnsi"/>
                <w:i/>
                <w:sz w:val="22"/>
                <w:szCs w:val="22"/>
                <w:vertAlign w:val="superscript"/>
                <w:lang w:val="en-GB"/>
              </w:rPr>
              <w:t>a</w:t>
            </w:r>
          </w:p>
        </w:tc>
        <w:tc>
          <w:tcPr>
            <w:tcW w:w="1308" w:type="dxa"/>
          </w:tcPr>
          <w:p w14:paraId="014714F3" w14:textId="77777777" w:rsidR="0043190D" w:rsidRPr="00B80F40" w:rsidRDefault="0043190D" w:rsidP="00E0746D">
            <w:pPr>
              <w:spacing w:line="360" w:lineRule="auto"/>
              <w:rPr>
                <w:rFonts w:asciiTheme="minorHAnsi" w:hAnsiTheme="minorHAnsi" w:cstheme="minorHAnsi"/>
                <w:sz w:val="22"/>
                <w:szCs w:val="22"/>
                <w:lang w:val="en-GB"/>
              </w:rPr>
            </w:pPr>
          </w:p>
          <w:p w14:paraId="1EFB6367"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-0.14</w:t>
            </w:r>
          </w:p>
          <w:p w14:paraId="2D2137F1"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-0.52**</w:t>
            </w:r>
          </w:p>
          <w:p w14:paraId="6E6BEF81"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-0.39**</w:t>
            </w:r>
          </w:p>
        </w:tc>
        <w:tc>
          <w:tcPr>
            <w:tcW w:w="1769" w:type="dxa"/>
          </w:tcPr>
          <w:p w14:paraId="3DD00CFB" w14:textId="77777777" w:rsidR="0043190D" w:rsidRPr="00B80F40" w:rsidRDefault="0043190D" w:rsidP="00E0746D">
            <w:pPr>
              <w:spacing w:line="360" w:lineRule="auto"/>
              <w:rPr>
                <w:rFonts w:asciiTheme="minorHAnsi" w:hAnsiTheme="minorHAnsi" w:cstheme="minorHAnsi"/>
                <w:sz w:val="22"/>
                <w:szCs w:val="22"/>
                <w:lang w:val="en-GB"/>
              </w:rPr>
            </w:pPr>
          </w:p>
          <w:p w14:paraId="718EC4A2"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0.14</w:t>
            </w:r>
          </w:p>
          <w:p w14:paraId="0D1A77AF"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0.17</w:t>
            </w:r>
          </w:p>
          <w:p w14:paraId="4B6E3FBA"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0.13</w:t>
            </w:r>
          </w:p>
        </w:tc>
        <w:tc>
          <w:tcPr>
            <w:tcW w:w="2407" w:type="dxa"/>
          </w:tcPr>
          <w:p w14:paraId="5F8FA387" w14:textId="77777777" w:rsidR="0043190D" w:rsidRPr="00B80F40" w:rsidRDefault="0043190D" w:rsidP="00E0746D">
            <w:pPr>
              <w:spacing w:line="360" w:lineRule="auto"/>
              <w:rPr>
                <w:rFonts w:asciiTheme="minorHAnsi" w:hAnsiTheme="minorHAnsi" w:cstheme="minorHAnsi"/>
                <w:sz w:val="22"/>
                <w:szCs w:val="22"/>
                <w:lang w:val="en-GB"/>
              </w:rPr>
            </w:pPr>
          </w:p>
          <w:p w14:paraId="24814D88"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[-0.42, 0.15]</w:t>
            </w:r>
          </w:p>
          <w:p w14:paraId="0F882BEE"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[-0.86, -0.19]</w:t>
            </w:r>
          </w:p>
          <w:p w14:paraId="760A14E9" w14:textId="77777777" w:rsidR="0043190D" w:rsidRPr="00B80F40" w:rsidRDefault="0043190D" w:rsidP="00E0746D">
            <w:pPr>
              <w:spacing w:line="360" w:lineRule="auto"/>
              <w:rPr>
                <w:rFonts w:asciiTheme="minorHAnsi" w:hAnsiTheme="minorHAnsi" w:cstheme="minorHAnsi"/>
                <w:bCs/>
                <w:sz w:val="22"/>
                <w:szCs w:val="22"/>
                <w:lang w:val="en-GB"/>
              </w:rPr>
            </w:pPr>
            <w:r w:rsidRPr="00B80F40">
              <w:rPr>
                <w:rFonts w:asciiTheme="minorHAnsi" w:hAnsiTheme="minorHAnsi" w:cstheme="minorHAnsi"/>
                <w:bCs/>
                <w:sz w:val="22"/>
                <w:szCs w:val="22"/>
                <w:lang w:val="en-GB"/>
              </w:rPr>
              <w:t>[-0.65, -0.13]</w:t>
            </w:r>
          </w:p>
        </w:tc>
      </w:tr>
      <w:tr w:rsidR="0043190D" w:rsidRPr="00B80F40" w14:paraId="637DEC0C" w14:textId="77777777" w:rsidTr="0043190D">
        <w:trPr>
          <w:trHeight w:val="397"/>
        </w:trPr>
        <w:tc>
          <w:tcPr>
            <w:tcW w:w="3657" w:type="dxa"/>
          </w:tcPr>
          <w:p w14:paraId="227DB27A"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Random effects</w:t>
            </w:r>
          </w:p>
        </w:tc>
        <w:tc>
          <w:tcPr>
            <w:tcW w:w="1308" w:type="dxa"/>
          </w:tcPr>
          <w:p w14:paraId="4B34ACFD" w14:textId="77777777" w:rsidR="0043190D" w:rsidRPr="00B80F40" w:rsidRDefault="0043190D" w:rsidP="00E0746D">
            <w:pPr>
              <w:spacing w:line="360" w:lineRule="auto"/>
              <w:rPr>
                <w:rFonts w:asciiTheme="minorHAnsi" w:hAnsiTheme="minorHAnsi" w:cstheme="minorHAnsi"/>
                <w:b/>
                <w:sz w:val="22"/>
                <w:szCs w:val="22"/>
                <w:lang w:val="en-GB"/>
              </w:rPr>
            </w:pPr>
          </w:p>
        </w:tc>
        <w:tc>
          <w:tcPr>
            <w:tcW w:w="1769" w:type="dxa"/>
          </w:tcPr>
          <w:p w14:paraId="3EDD485E" w14:textId="77777777" w:rsidR="0043190D" w:rsidRPr="00B80F40" w:rsidRDefault="0043190D" w:rsidP="00E0746D">
            <w:pPr>
              <w:spacing w:line="360" w:lineRule="auto"/>
              <w:rPr>
                <w:rFonts w:asciiTheme="minorHAnsi" w:hAnsiTheme="minorHAnsi" w:cstheme="minorHAnsi"/>
                <w:b/>
                <w:sz w:val="22"/>
                <w:szCs w:val="22"/>
                <w:lang w:val="en-GB"/>
              </w:rPr>
            </w:pPr>
          </w:p>
        </w:tc>
        <w:tc>
          <w:tcPr>
            <w:tcW w:w="2407" w:type="dxa"/>
          </w:tcPr>
          <w:p w14:paraId="4A2E0B8D" w14:textId="77777777" w:rsidR="0043190D" w:rsidRPr="00B80F40" w:rsidRDefault="0043190D" w:rsidP="00E0746D">
            <w:pPr>
              <w:spacing w:line="360" w:lineRule="auto"/>
              <w:rPr>
                <w:rFonts w:asciiTheme="minorHAnsi" w:hAnsiTheme="minorHAnsi" w:cstheme="minorHAnsi"/>
                <w:b/>
                <w:sz w:val="22"/>
                <w:szCs w:val="22"/>
                <w:lang w:val="en-GB"/>
              </w:rPr>
            </w:pPr>
          </w:p>
        </w:tc>
      </w:tr>
      <w:tr w:rsidR="0043190D" w:rsidRPr="00B80F40" w14:paraId="7D5A2A17" w14:textId="77777777" w:rsidTr="0043190D">
        <w:trPr>
          <w:trHeight w:val="412"/>
        </w:trPr>
        <w:tc>
          <w:tcPr>
            <w:tcW w:w="3657" w:type="dxa"/>
          </w:tcPr>
          <w:p w14:paraId="70D581AA"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  Variance initial level</w:t>
            </w:r>
          </w:p>
        </w:tc>
        <w:tc>
          <w:tcPr>
            <w:tcW w:w="1308" w:type="dxa"/>
          </w:tcPr>
          <w:p w14:paraId="49DC59E2"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43.97***</w:t>
            </w:r>
          </w:p>
        </w:tc>
        <w:tc>
          <w:tcPr>
            <w:tcW w:w="1769" w:type="dxa"/>
          </w:tcPr>
          <w:p w14:paraId="25710826"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5.60</w:t>
            </w:r>
          </w:p>
        </w:tc>
        <w:tc>
          <w:tcPr>
            <w:tcW w:w="2407" w:type="dxa"/>
          </w:tcPr>
          <w:p w14:paraId="7C52537F" w14:textId="77777777" w:rsidR="0043190D" w:rsidRPr="00B80F40" w:rsidRDefault="0043190D" w:rsidP="00E0746D">
            <w:pPr>
              <w:spacing w:line="360" w:lineRule="auto"/>
              <w:rPr>
                <w:rFonts w:asciiTheme="minorHAnsi" w:hAnsiTheme="minorHAnsi" w:cstheme="minorHAnsi"/>
                <w:b/>
                <w:sz w:val="22"/>
                <w:szCs w:val="22"/>
                <w:lang w:val="en-GB"/>
              </w:rPr>
            </w:pPr>
            <w:r w:rsidRPr="00B80F40">
              <w:rPr>
                <w:rFonts w:asciiTheme="minorHAnsi" w:hAnsiTheme="minorHAnsi" w:cstheme="minorHAnsi"/>
                <w:sz w:val="22"/>
                <w:szCs w:val="22"/>
                <w:lang w:val="en-GB"/>
              </w:rPr>
              <w:t>[32.98, 54.95]</w:t>
            </w:r>
          </w:p>
        </w:tc>
      </w:tr>
      <w:tr w:rsidR="0043190D" w:rsidRPr="00B80F40" w14:paraId="26B688AC" w14:textId="77777777" w:rsidTr="0043190D">
        <w:trPr>
          <w:trHeight w:val="397"/>
        </w:trPr>
        <w:tc>
          <w:tcPr>
            <w:tcW w:w="3657" w:type="dxa"/>
          </w:tcPr>
          <w:p w14:paraId="070DB769"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  Variance linear slope</w:t>
            </w:r>
          </w:p>
        </w:tc>
        <w:tc>
          <w:tcPr>
            <w:tcW w:w="1308" w:type="dxa"/>
          </w:tcPr>
          <w:p w14:paraId="3441DEC8"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0.34***</w:t>
            </w:r>
          </w:p>
        </w:tc>
        <w:tc>
          <w:tcPr>
            <w:tcW w:w="1769" w:type="dxa"/>
          </w:tcPr>
          <w:p w14:paraId="5E0C7BDE"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0.09</w:t>
            </w:r>
          </w:p>
        </w:tc>
        <w:tc>
          <w:tcPr>
            <w:tcW w:w="2407" w:type="dxa"/>
          </w:tcPr>
          <w:p w14:paraId="1FF8CBFE" w14:textId="77777777" w:rsidR="0043190D" w:rsidRPr="00B80F40" w:rsidRDefault="0043190D" w:rsidP="00E0746D">
            <w:pPr>
              <w:spacing w:line="360" w:lineRule="auto"/>
              <w:rPr>
                <w:rFonts w:asciiTheme="minorHAnsi" w:hAnsiTheme="minorHAnsi" w:cstheme="minorHAnsi"/>
                <w:b/>
                <w:sz w:val="22"/>
                <w:szCs w:val="22"/>
                <w:lang w:val="en-GB"/>
              </w:rPr>
            </w:pPr>
            <w:r w:rsidRPr="00B80F40">
              <w:rPr>
                <w:rFonts w:asciiTheme="minorHAnsi" w:hAnsiTheme="minorHAnsi" w:cstheme="minorHAnsi"/>
                <w:sz w:val="22"/>
                <w:szCs w:val="22"/>
                <w:lang w:val="en-GB"/>
              </w:rPr>
              <w:t>[0.16, 0.51]</w:t>
            </w:r>
          </w:p>
        </w:tc>
      </w:tr>
      <w:tr w:rsidR="0043190D" w:rsidRPr="00B80F40" w14:paraId="3266A684" w14:textId="77777777" w:rsidTr="0043190D">
        <w:trPr>
          <w:trHeight w:val="412"/>
        </w:trPr>
        <w:tc>
          <w:tcPr>
            <w:tcW w:w="3657" w:type="dxa"/>
          </w:tcPr>
          <w:p w14:paraId="43A5E735"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Fit indices</w:t>
            </w:r>
          </w:p>
        </w:tc>
        <w:tc>
          <w:tcPr>
            <w:tcW w:w="1308" w:type="dxa"/>
          </w:tcPr>
          <w:p w14:paraId="4EA3A2FC" w14:textId="77777777" w:rsidR="0043190D" w:rsidRPr="00B80F40" w:rsidRDefault="0043190D" w:rsidP="00E0746D">
            <w:pPr>
              <w:spacing w:line="360" w:lineRule="auto"/>
              <w:rPr>
                <w:rFonts w:asciiTheme="minorHAnsi" w:hAnsiTheme="minorHAnsi" w:cstheme="minorHAnsi"/>
                <w:b/>
                <w:sz w:val="22"/>
                <w:szCs w:val="22"/>
                <w:lang w:val="en-GB"/>
              </w:rPr>
            </w:pPr>
          </w:p>
        </w:tc>
        <w:tc>
          <w:tcPr>
            <w:tcW w:w="1769" w:type="dxa"/>
          </w:tcPr>
          <w:p w14:paraId="76B0895E" w14:textId="77777777" w:rsidR="0043190D" w:rsidRPr="00B80F40" w:rsidRDefault="0043190D" w:rsidP="00E0746D">
            <w:pPr>
              <w:spacing w:line="360" w:lineRule="auto"/>
              <w:rPr>
                <w:rFonts w:asciiTheme="minorHAnsi" w:hAnsiTheme="minorHAnsi" w:cstheme="minorHAnsi"/>
                <w:b/>
                <w:sz w:val="22"/>
                <w:szCs w:val="22"/>
                <w:lang w:val="en-GB"/>
              </w:rPr>
            </w:pPr>
          </w:p>
        </w:tc>
        <w:tc>
          <w:tcPr>
            <w:tcW w:w="2407" w:type="dxa"/>
          </w:tcPr>
          <w:p w14:paraId="6D92C399" w14:textId="77777777" w:rsidR="0043190D" w:rsidRPr="00B80F40" w:rsidRDefault="0043190D" w:rsidP="00E0746D">
            <w:pPr>
              <w:spacing w:line="360" w:lineRule="auto"/>
              <w:rPr>
                <w:rFonts w:asciiTheme="minorHAnsi" w:hAnsiTheme="minorHAnsi" w:cstheme="minorHAnsi"/>
                <w:b/>
                <w:sz w:val="22"/>
                <w:szCs w:val="22"/>
                <w:lang w:val="en-GB"/>
              </w:rPr>
            </w:pPr>
          </w:p>
        </w:tc>
      </w:tr>
      <w:tr w:rsidR="0043190D" w:rsidRPr="00B80F40" w14:paraId="0DE3E034" w14:textId="77777777" w:rsidTr="0043190D">
        <w:trPr>
          <w:trHeight w:val="397"/>
        </w:trPr>
        <w:tc>
          <w:tcPr>
            <w:tcW w:w="3657" w:type="dxa"/>
          </w:tcPr>
          <w:p w14:paraId="270ED904"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CFI</w:t>
            </w:r>
          </w:p>
        </w:tc>
        <w:tc>
          <w:tcPr>
            <w:tcW w:w="1308" w:type="dxa"/>
          </w:tcPr>
          <w:p w14:paraId="7FA837BB"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0.964</w:t>
            </w:r>
          </w:p>
        </w:tc>
        <w:tc>
          <w:tcPr>
            <w:tcW w:w="1769" w:type="dxa"/>
          </w:tcPr>
          <w:p w14:paraId="736EF37F" w14:textId="77777777" w:rsidR="0043190D" w:rsidRPr="00B80F40" w:rsidRDefault="0043190D" w:rsidP="00E0746D">
            <w:pPr>
              <w:spacing w:line="360" w:lineRule="auto"/>
              <w:rPr>
                <w:rFonts w:asciiTheme="minorHAnsi" w:hAnsiTheme="minorHAnsi" w:cstheme="minorHAnsi"/>
                <w:b/>
                <w:sz w:val="22"/>
                <w:szCs w:val="22"/>
                <w:lang w:val="en-GB"/>
              </w:rPr>
            </w:pPr>
          </w:p>
        </w:tc>
        <w:tc>
          <w:tcPr>
            <w:tcW w:w="2407" w:type="dxa"/>
          </w:tcPr>
          <w:p w14:paraId="02804501" w14:textId="77777777" w:rsidR="0043190D" w:rsidRPr="00B80F40" w:rsidRDefault="0043190D" w:rsidP="00E0746D">
            <w:pPr>
              <w:spacing w:line="360" w:lineRule="auto"/>
              <w:rPr>
                <w:rFonts w:asciiTheme="minorHAnsi" w:hAnsiTheme="minorHAnsi" w:cstheme="minorHAnsi"/>
                <w:b/>
                <w:sz w:val="22"/>
                <w:szCs w:val="22"/>
                <w:lang w:val="en-GB"/>
              </w:rPr>
            </w:pPr>
          </w:p>
        </w:tc>
      </w:tr>
      <w:tr w:rsidR="0043190D" w:rsidRPr="00B80F40" w14:paraId="774C2783" w14:textId="77777777" w:rsidTr="0043190D">
        <w:trPr>
          <w:trHeight w:val="397"/>
        </w:trPr>
        <w:tc>
          <w:tcPr>
            <w:tcW w:w="3657" w:type="dxa"/>
          </w:tcPr>
          <w:p w14:paraId="7A1CDE24"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TLI</w:t>
            </w:r>
          </w:p>
        </w:tc>
        <w:tc>
          <w:tcPr>
            <w:tcW w:w="1308" w:type="dxa"/>
          </w:tcPr>
          <w:p w14:paraId="40830536"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0.967</w:t>
            </w:r>
          </w:p>
        </w:tc>
        <w:tc>
          <w:tcPr>
            <w:tcW w:w="1769" w:type="dxa"/>
          </w:tcPr>
          <w:p w14:paraId="7D6BC573" w14:textId="77777777" w:rsidR="0043190D" w:rsidRPr="00B80F40" w:rsidRDefault="0043190D" w:rsidP="00E0746D">
            <w:pPr>
              <w:spacing w:line="360" w:lineRule="auto"/>
              <w:rPr>
                <w:rFonts w:asciiTheme="minorHAnsi" w:hAnsiTheme="minorHAnsi" w:cstheme="minorHAnsi"/>
                <w:b/>
                <w:sz w:val="22"/>
                <w:szCs w:val="22"/>
                <w:lang w:val="en-GB"/>
              </w:rPr>
            </w:pPr>
          </w:p>
        </w:tc>
        <w:tc>
          <w:tcPr>
            <w:tcW w:w="2407" w:type="dxa"/>
          </w:tcPr>
          <w:p w14:paraId="2A82CF01" w14:textId="77777777" w:rsidR="0043190D" w:rsidRPr="00B80F40" w:rsidRDefault="0043190D" w:rsidP="00E0746D">
            <w:pPr>
              <w:spacing w:line="360" w:lineRule="auto"/>
              <w:rPr>
                <w:rFonts w:asciiTheme="minorHAnsi" w:hAnsiTheme="minorHAnsi" w:cstheme="minorHAnsi"/>
                <w:b/>
                <w:sz w:val="22"/>
                <w:szCs w:val="22"/>
                <w:lang w:val="en-GB"/>
              </w:rPr>
            </w:pPr>
          </w:p>
        </w:tc>
      </w:tr>
      <w:tr w:rsidR="0043190D" w:rsidRPr="00B80F40" w14:paraId="2E216726" w14:textId="77777777" w:rsidTr="0043190D">
        <w:trPr>
          <w:trHeight w:val="441"/>
        </w:trPr>
        <w:tc>
          <w:tcPr>
            <w:tcW w:w="3657" w:type="dxa"/>
            <w:tcBorders>
              <w:bottom w:val="single" w:sz="4" w:space="0" w:color="auto"/>
            </w:tcBorders>
          </w:tcPr>
          <w:p w14:paraId="3F94B7BD"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RMSEA</w:t>
            </w:r>
          </w:p>
        </w:tc>
        <w:tc>
          <w:tcPr>
            <w:tcW w:w="1308" w:type="dxa"/>
            <w:tcBorders>
              <w:bottom w:val="single" w:sz="4" w:space="0" w:color="auto"/>
            </w:tcBorders>
          </w:tcPr>
          <w:p w14:paraId="47599DE9" w14:textId="77777777" w:rsidR="0043190D" w:rsidRPr="00B80F40" w:rsidRDefault="0043190D" w:rsidP="00E0746D">
            <w:pPr>
              <w:spacing w:line="360" w:lineRule="auto"/>
              <w:rPr>
                <w:rFonts w:asciiTheme="minorHAnsi" w:hAnsiTheme="minorHAnsi" w:cstheme="minorHAnsi"/>
                <w:sz w:val="22"/>
                <w:szCs w:val="22"/>
                <w:lang w:val="en-GB"/>
              </w:rPr>
            </w:pPr>
            <w:r w:rsidRPr="00B80F40">
              <w:rPr>
                <w:rFonts w:asciiTheme="minorHAnsi" w:hAnsiTheme="minorHAnsi" w:cstheme="minorHAnsi"/>
                <w:sz w:val="22"/>
                <w:szCs w:val="22"/>
                <w:lang w:val="en-GB"/>
              </w:rPr>
              <w:t>0.074</w:t>
            </w:r>
          </w:p>
        </w:tc>
        <w:tc>
          <w:tcPr>
            <w:tcW w:w="1769" w:type="dxa"/>
            <w:tcBorders>
              <w:bottom w:val="single" w:sz="4" w:space="0" w:color="auto"/>
            </w:tcBorders>
          </w:tcPr>
          <w:p w14:paraId="540BBBBA" w14:textId="77777777" w:rsidR="0043190D" w:rsidRPr="00B80F40" w:rsidRDefault="0043190D" w:rsidP="00E0746D">
            <w:pPr>
              <w:spacing w:line="360" w:lineRule="auto"/>
              <w:rPr>
                <w:rFonts w:asciiTheme="minorHAnsi" w:hAnsiTheme="minorHAnsi" w:cstheme="minorHAnsi"/>
                <w:b/>
                <w:sz w:val="22"/>
                <w:szCs w:val="22"/>
                <w:lang w:val="en-GB"/>
              </w:rPr>
            </w:pPr>
          </w:p>
        </w:tc>
        <w:tc>
          <w:tcPr>
            <w:tcW w:w="2407" w:type="dxa"/>
            <w:tcBorders>
              <w:bottom w:val="single" w:sz="4" w:space="0" w:color="auto"/>
            </w:tcBorders>
          </w:tcPr>
          <w:p w14:paraId="612D9E5E" w14:textId="77777777" w:rsidR="0043190D" w:rsidRPr="00B80F40" w:rsidRDefault="0043190D" w:rsidP="00E0746D">
            <w:pPr>
              <w:spacing w:line="360" w:lineRule="auto"/>
              <w:rPr>
                <w:rFonts w:asciiTheme="minorHAnsi" w:hAnsiTheme="minorHAnsi" w:cstheme="minorHAnsi"/>
                <w:b/>
                <w:sz w:val="22"/>
                <w:szCs w:val="22"/>
                <w:lang w:val="en-GB"/>
              </w:rPr>
            </w:pPr>
          </w:p>
        </w:tc>
      </w:tr>
      <w:tr w:rsidR="0043190D" w:rsidRPr="003C7B6E" w14:paraId="7FCE35CC" w14:textId="77777777" w:rsidTr="0043190D">
        <w:trPr>
          <w:trHeight w:val="2733"/>
        </w:trPr>
        <w:tc>
          <w:tcPr>
            <w:tcW w:w="9143" w:type="dxa"/>
            <w:gridSpan w:val="4"/>
            <w:tcBorders>
              <w:top w:val="single" w:sz="4" w:space="0" w:color="auto"/>
            </w:tcBorders>
          </w:tcPr>
          <w:p w14:paraId="527EDEF7"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 p &lt; .05 ** p &lt; .01 *** p &lt; 0.001</w:t>
            </w:r>
          </w:p>
          <w:p w14:paraId="683C927A"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lang w:val="en-GB"/>
              </w:rPr>
              <w:t>Abbreviations. ULS-3 = UCLA Loneliness Scale, Version 3. IPT = Internet-based Interpersonal psychotherapy. CBT = Internet-based Cognitive Behavioural Therapy. CFI = Comparative Fit Index. TLI = Tucker-Lewis Index. RMSEA = Root Mean Square Error of Approximation.</w:t>
            </w:r>
          </w:p>
          <w:p w14:paraId="76CC4FF9" w14:textId="77777777" w:rsidR="0043190D" w:rsidRPr="00B80F40" w:rsidRDefault="0043190D" w:rsidP="00E0746D">
            <w:pPr>
              <w:spacing w:line="360" w:lineRule="auto"/>
              <w:rPr>
                <w:rFonts w:asciiTheme="minorHAnsi" w:hAnsiTheme="minorHAnsi" w:cstheme="minorHAnsi"/>
                <w:i/>
                <w:sz w:val="22"/>
                <w:szCs w:val="22"/>
                <w:lang w:val="en-GB"/>
              </w:rPr>
            </w:pPr>
            <w:r w:rsidRPr="00B80F40">
              <w:rPr>
                <w:rFonts w:asciiTheme="minorHAnsi" w:hAnsiTheme="minorHAnsi" w:cstheme="minorHAnsi"/>
                <w:i/>
                <w:sz w:val="22"/>
                <w:szCs w:val="22"/>
                <w:vertAlign w:val="superscript"/>
                <w:lang w:val="en-GB"/>
              </w:rPr>
              <w:t>a</w:t>
            </w:r>
            <w:r w:rsidRPr="00B80F40">
              <w:rPr>
                <w:rFonts w:asciiTheme="minorHAnsi" w:hAnsiTheme="minorHAnsi" w:cstheme="minorHAnsi"/>
                <w:i/>
                <w:sz w:val="22"/>
                <w:szCs w:val="22"/>
                <w:lang w:val="en-GB"/>
              </w:rPr>
              <w:t xml:space="preserve"> Estimated in a separate model</w:t>
            </w:r>
          </w:p>
          <w:p w14:paraId="1724F4C0" w14:textId="77777777" w:rsidR="0043190D" w:rsidRPr="00B80F40" w:rsidRDefault="0043190D" w:rsidP="00E0746D">
            <w:pPr>
              <w:spacing w:line="276" w:lineRule="auto"/>
              <w:rPr>
                <w:rFonts w:asciiTheme="minorHAnsi" w:hAnsiTheme="minorHAnsi" w:cstheme="minorHAnsi"/>
                <w:sz w:val="22"/>
                <w:szCs w:val="22"/>
                <w:lang w:val="en-GB"/>
              </w:rPr>
            </w:pPr>
          </w:p>
        </w:tc>
      </w:tr>
    </w:tbl>
    <w:p w14:paraId="48241BB4" w14:textId="7A0C1AD4" w:rsidR="001D107C" w:rsidRPr="00B80F40" w:rsidRDefault="001D107C">
      <w:pPr>
        <w:rPr>
          <w:lang w:val="en-GB"/>
        </w:rPr>
      </w:pPr>
      <w:r w:rsidRPr="00B80F40">
        <w:rPr>
          <w:lang w:val="en-GB"/>
        </w:rPr>
        <w:br w:type="page"/>
      </w:r>
    </w:p>
    <w:p w14:paraId="53CB35B0" w14:textId="2B8FF68A" w:rsidR="00136EB8" w:rsidRPr="00B80F40" w:rsidRDefault="00136EB8" w:rsidP="00136EB8">
      <w:pPr>
        <w:rPr>
          <w:rFonts w:asciiTheme="minorHAnsi" w:hAnsiTheme="minorHAnsi" w:cstheme="minorHAnsi"/>
          <w:i/>
          <w:sz w:val="22"/>
          <w:szCs w:val="22"/>
          <w:lang w:val="en-GB"/>
        </w:rPr>
      </w:pPr>
      <w:r w:rsidRPr="00B80F40">
        <w:rPr>
          <w:rFonts w:asciiTheme="minorHAnsi" w:hAnsiTheme="minorHAnsi" w:cstheme="minorHAnsi"/>
          <w:sz w:val="22"/>
          <w:szCs w:val="22"/>
          <w:lang w:val="en-GB"/>
        </w:rPr>
        <w:lastRenderedPageBreak/>
        <w:t xml:space="preserve">Table </w:t>
      </w:r>
      <w:r w:rsidR="001B38FF">
        <w:rPr>
          <w:rFonts w:asciiTheme="minorHAnsi" w:hAnsiTheme="minorHAnsi" w:cstheme="minorHAnsi"/>
          <w:sz w:val="22"/>
          <w:szCs w:val="22"/>
          <w:lang w:val="en-GB"/>
        </w:rPr>
        <w:t>7</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Means, Standard Deviations, and Test Statistics for the Between-Group Comparison of Attributions</w:t>
      </w:r>
      <w:r w:rsidR="000D703D" w:rsidRPr="00B80F40">
        <w:rPr>
          <w:rFonts w:asciiTheme="minorHAnsi" w:hAnsiTheme="minorHAnsi" w:cstheme="minorHAnsi"/>
          <w:i/>
          <w:sz w:val="22"/>
          <w:szCs w:val="22"/>
          <w:lang w:val="en-GB"/>
        </w:rPr>
        <w:t xml:space="preserve"> of Reductions in Loneliness</w:t>
      </w:r>
    </w:p>
    <w:tbl>
      <w:tblPr>
        <w:tblStyle w:val="Tabellrutnt"/>
        <w:tblW w:w="0" w:type="auto"/>
        <w:tblLook w:val="04A0" w:firstRow="1" w:lastRow="0" w:firstColumn="1" w:lastColumn="0" w:noHBand="0" w:noVBand="1"/>
      </w:tblPr>
      <w:tblGrid>
        <w:gridCol w:w="2264"/>
        <w:gridCol w:w="2264"/>
        <w:gridCol w:w="2264"/>
        <w:gridCol w:w="2264"/>
      </w:tblGrid>
      <w:tr w:rsidR="00434A50" w:rsidRPr="00B80F40" w14:paraId="66E4E0A2" w14:textId="77777777" w:rsidTr="00BC1E0A">
        <w:trPr>
          <w:trHeight w:val="433"/>
        </w:trPr>
        <w:tc>
          <w:tcPr>
            <w:tcW w:w="2264" w:type="dxa"/>
            <w:tcBorders>
              <w:top w:val="nil"/>
              <w:left w:val="nil"/>
              <w:bottom w:val="nil"/>
              <w:right w:val="nil"/>
            </w:tcBorders>
          </w:tcPr>
          <w:p w14:paraId="08C3DBE9" w14:textId="77777777" w:rsidR="00434A50" w:rsidRPr="00B80F40" w:rsidRDefault="00434A50" w:rsidP="00BC1E0A">
            <w:pPr>
              <w:spacing w:line="360" w:lineRule="auto"/>
              <w:rPr>
                <w:rFonts w:asciiTheme="minorHAnsi" w:hAnsiTheme="minorHAnsi" w:cstheme="minorHAnsi"/>
                <w:sz w:val="22"/>
                <w:szCs w:val="22"/>
                <w:lang w:val="en-GB"/>
              </w:rPr>
            </w:pPr>
          </w:p>
        </w:tc>
        <w:tc>
          <w:tcPr>
            <w:tcW w:w="2264" w:type="dxa"/>
            <w:tcBorders>
              <w:top w:val="nil"/>
              <w:left w:val="nil"/>
              <w:bottom w:val="single" w:sz="4" w:space="0" w:color="auto"/>
              <w:right w:val="nil"/>
            </w:tcBorders>
            <w:vAlign w:val="center"/>
          </w:tcPr>
          <w:p w14:paraId="5CD83151" w14:textId="77777777"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IPT</w:t>
            </w:r>
          </w:p>
        </w:tc>
        <w:tc>
          <w:tcPr>
            <w:tcW w:w="2264" w:type="dxa"/>
            <w:tcBorders>
              <w:top w:val="nil"/>
              <w:left w:val="nil"/>
              <w:bottom w:val="single" w:sz="4" w:space="0" w:color="auto"/>
              <w:right w:val="nil"/>
            </w:tcBorders>
            <w:vAlign w:val="center"/>
          </w:tcPr>
          <w:p w14:paraId="6CE8C8B0" w14:textId="77777777"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CBT</w:t>
            </w:r>
          </w:p>
        </w:tc>
        <w:tc>
          <w:tcPr>
            <w:tcW w:w="2264" w:type="dxa"/>
            <w:tcBorders>
              <w:top w:val="nil"/>
              <w:left w:val="nil"/>
              <w:bottom w:val="nil"/>
              <w:right w:val="nil"/>
            </w:tcBorders>
            <w:vAlign w:val="center"/>
          </w:tcPr>
          <w:p w14:paraId="39680717" w14:textId="77777777" w:rsidR="00434A50" w:rsidRPr="00B80F40" w:rsidRDefault="00434A50" w:rsidP="00BC1E0A">
            <w:pPr>
              <w:spacing w:line="360" w:lineRule="auto"/>
              <w:jc w:val="center"/>
              <w:rPr>
                <w:rFonts w:asciiTheme="minorHAnsi" w:hAnsiTheme="minorHAnsi" w:cstheme="minorHAnsi"/>
                <w:sz w:val="22"/>
                <w:szCs w:val="22"/>
                <w:vertAlign w:val="superscript"/>
                <w:lang w:val="en-GB"/>
              </w:rPr>
            </w:pPr>
          </w:p>
        </w:tc>
      </w:tr>
      <w:tr w:rsidR="00434A50" w:rsidRPr="00B80F40" w14:paraId="33D73E8C" w14:textId="77777777" w:rsidTr="00BC1E0A">
        <w:trPr>
          <w:trHeight w:val="433"/>
        </w:trPr>
        <w:tc>
          <w:tcPr>
            <w:tcW w:w="2264" w:type="dxa"/>
            <w:tcBorders>
              <w:top w:val="nil"/>
              <w:left w:val="nil"/>
              <w:bottom w:val="single" w:sz="4" w:space="0" w:color="auto"/>
              <w:right w:val="nil"/>
            </w:tcBorders>
          </w:tcPr>
          <w:p w14:paraId="758A9A8A" w14:textId="77777777" w:rsidR="00434A50" w:rsidRPr="00B80F40" w:rsidRDefault="00434A50" w:rsidP="00BC1E0A">
            <w:pPr>
              <w:spacing w:line="360" w:lineRule="auto"/>
              <w:rPr>
                <w:rFonts w:asciiTheme="minorHAnsi" w:hAnsiTheme="minorHAnsi" w:cstheme="minorHAnsi"/>
                <w:sz w:val="22"/>
                <w:szCs w:val="22"/>
                <w:lang w:val="en-GB"/>
              </w:rPr>
            </w:pPr>
          </w:p>
        </w:tc>
        <w:tc>
          <w:tcPr>
            <w:tcW w:w="2264" w:type="dxa"/>
            <w:tcBorders>
              <w:left w:val="nil"/>
              <w:bottom w:val="single" w:sz="4" w:space="0" w:color="auto"/>
              <w:right w:val="nil"/>
            </w:tcBorders>
            <w:vAlign w:val="center"/>
          </w:tcPr>
          <w:p w14:paraId="61578B5A" w14:textId="77777777"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i/>
                <w:sz w:val="22"/>
                <w:szCs w:val="22"/>
                <w:lang w:val="en-GB"/>
              </w:rPr>
              <w:t xml:space="preserve">M </w:t>
            </w:r>
            <w:r w:rsidRPr="00B80F40">
              <w:rPr>
                <w:rFonts w:asciiTheme="minorHAnsi" w:hAnsiTheme="minorHAnsi" w:cstheme="minorHAnsi"/>
                <w:sz w:val="22"/>
                <w:szCs w:val="22"/>
                <w:lang w:val="en-GB"/>
              </w:rPr>
              <w:t>(SD)</w:t>
            </w:r>
          </w:p>
        </w:tc>
        <w:tc>
          <w:tcPr>
            <w:tcW w:w="2264" w:type="dxa"/>
            <w:tcBorders>
              <w:left w:val="nil"/>
              <w:bottom w:val="single" w:sz="4" w:space="0" w:color="auto"/>
              <w:right w:val="nil"/>
            </w:tcBorders>
            <w:vAlign w:val="center"/>
          </w:tcPr>
          <w:p w14:paraId="7689F932" w14:textId="77777777"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i/>
                <w:sz w:val="22"/>
                <w:szCs w:val="22"/>
                <w:lang w:val="en-GB"/>
              </w:rPr>
              <w:t xml:space="preserve">M </w:t>
            </w:r>
            <w:r w:rsidRPr="00B80F40">
              <w:rPr>
                <w:rFonts w:asciiTheme="minorHAnsi" w:hAnsiTheme="minorHAnsi" w:cstheme="minorHAnsi"/>
                <w:sz w:val="22"/>
                <w:szCs w:val="22"/>
                <w:lang w:val="en-GB"/>
              </w:rPr>
              <w:t>(SD)</w:t>
            </w:r>
          </w:p>
        </w:tc>
        <w:tc>
          <w:tcPr>
            <w:tcW w:w="2264" w:type="dxa"/>
            <w:tcBorders>
              <w:top w:val="nil"/>
              <w:left w:val="nil"/>
              <w:bottom w:val="single" w:sz="4" w:space="0" w:color="auto"/>
              <w:right w:val="nil"/>
            </w:tcBorders>
            <w:vAlign w:val="center"/>
          </w:tcPr>
          <w:p w14:paraId="2629FCE2" w14:textId="77777777"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i/>
                <w:sz w:val="22"/>
                <w:szCs w:val="22"/>
                <w:lang w:val="en-GB"/>
              </w:rPr>
              <w:t>t-</w:t>
            </w:r>
            <w:r w:rsidRPr="00B80F40">
              <w:rPr>
                <w:rFonts w:asciiTheme="minorHAnsi" w:hAnsiTheme="minorHAnsi" w:cstheme="minorHAnsi"/>
                <w:sz w:val="22"/>
                <w:szCs w:val="22"/>
                <w:lang w:val="en-GB"/>
              </w:rPr>
              <w:t>value</w:t>
            </w:r>
          </w:p>
        </w:tc>
      </w:tr>
      <w:tr w:rsidR="00434A50" w:rsidRPr="00B80F40" w14:paraId="739605DA" w14:textId="77777777" w:rsidTr="00BC1E0A">
        <w:tc>
          <w:tcPr>
            <w:tcW w:w="2264" w:type="dxa"/>
            <w:tcBorders>
              <w:top w:val="single" w:sz="4" w:space="0" w:color="auto"/>
              <w:left w:val="nil"/>
              <w:bottom w:val="nil"/>
              <w:right w:val="nil"/>
            </w:tcBorders>
            <w:vAlign w:val="center"/>
          </w:tcPr>
          <w:p w14:paraId="63874F88" w14:textId="23B98CA8"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Contact with </w:t>
            </w:r>
            <w:r w:rsidR="008B1F16" w:rsidRPr="00B80F40">
              <w:rPr>
                <w:rFonts w:asciiTheme="minorHAnsi" w:hAnsiTheme="minorHAnsi" w:cstheme="minorHAnsi"/>
                <w:sz w:val="22"/>
                <w:szCs w:val="22"/>
                <w:lang w:val="en-GB"/>
              </w:rPr>
              <w:t>t</w:t>
            </w:r>
            <w:r w:rsidRPr="00B80F40">
              <w:rPr>
                <w:rFonts w:asciiTheme="minorHAnsi" w:hAnsiTheme="minorHAnsi" w:cstheme="minorHAnsi"/>
                <w:sz w:val="22"/>
                <w:szCs w:val="22"/>
                <w:lang w:val="en-GB"/>
              </w:rPr>
              <w:t>herapist</w:t>
            </w:r>
          </w:p>
        </w:tc>
        <w:tc>
          <w:tcPr>
            <w:tcW w:w="2264" w:type="dxa"/>
            <w:tcBorders>
              <w:left w:val="nil"/>
              <w:bottom w:val="nil"/>
              <w:right w:val="nil"/>
            </w:tcBorders>
            <w:vAlign w:val="center"/>
          </w:tcPr>
          <w:p w14:paraId="590309F8" w14:textId="563C9F50"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w:t>
            </w:r>
            <w:r w:rsidR="00EC4697" w:rsidRPr="00B80F40">
              <w:rPr>
                <w:rFonts w:asciiTheme="minorHAnsi" w:hAnsiTheme="minorHAnsi" w:cstheme="minorHAnsi"/>
                <w:sz w:val="22"/>
                <w:szCs w:val="22"/>
                <w:lang w:val="en-GB"/>
              </w:rPr>
              <w:t>74</w:t>
            </w:r>
            <w:r w:rsidRPr="00B80F40">
              <w:rPr>
                <w:rFonts w:asciiTheme="minorHAnsi" w:hAnsiTheme="minorHAnsi" w:cstheme="minorHAnsi"/>
                <w:sz w:val="22"/>
                <w:szCs w:val="22"/>
                <w:lang w:val="en-GB"/>
              </w:rPr>
              <w:t xml:space="preserve"> (</w:t>
            </w:r>
            <w:r w:rsidR="00EC4697" w:rsidRPr="00B80F40">
              <w:rPr>
                <w:rFonts w:asciiTheme="minorHAnsi" w:hAnsiTheme="minorHAnsi" w:cstheme="minorHAnsi"/>
                <w:sz w:val="22"/>
                <w:szCs w:val="22"/>
                <w:lang w:val="en-GB"/>
              </w:rPr>
              <w:t>1</w:t>
            </w:r>
            <w:r w:rsidRPr="00B80F40">
              <w:rPr>
                <w:rFonts w:asciiTheme="minorHAnsi" w:hAnsiTheme="minorHAnsi" w:cstheme="minorHAnsi"/>
                <w:sz w:val="22"/>
                <w:szCs w:val="22"/>
                <w:lang w:val="en-GB"/>
              </w:rPr>
              <w:t>.</w:t>
            </w:r>
            <w:r w:rsidR="00EC4697" w:rsidRPr="00B80F40">
              <w:rPr>
                <w:rFonts w:asciiTheme="minorHAnsi" w:hAnsiTheme="minorHAnsi" w:cstheme="minorHAnsi"/>
                <w:sz w:val="22"/>
                <w:szCs w:val="22"/>
                <w:lang w:val="en-GB"/>
              </w:rPr>
              <w:t>93</w:t>
            </w:r>
            <w:r w:rsidRPr="00B80F40">
              <w:rPr>
                <w:rFonts w:asciiTheme="minorHAnsi" w:hAnsiTheme="minorHAnsi" w:cstheme="minorHAnsi"/>
                <w:sz w:val="22"/>
                <w:szCs w:val="22"/>
                <w:lang w:val="en-GB"/>
              </w:rPr>
              <w:t>)</w:t>
            </w:r>
          </w:p>
        </w:tc>
        <w:tc>
          <w:tcPr>
            <w:tcW w:w="2264" w:type="dxa"/>
            <w:tcBorders>
              <w:left w:val="nil"/>
              <w:bottom w:val="nil"/>
              <w:right w:val="nil"/>
            </w:tcBorders>
            <w:vAlign w:val="center"/>
          </w:tcPr>
          <w:p w14:paraId="64A248B5" w14:textId="51B74FF6" w:rsidR="00434A50" w:rsidRPr="00B80F40" w:rsidRDefault="00EC4697"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57</w:t>
            </w:r>
            <w:r w:rsidR="00434A50" w:rsidRPr="00B80F40">
              <w:rPr>
                <w:rFonts w:asciiTheme="minorHAnsi" w:hAnsiTheme="minorHAnsi" w:cstheme="minorHAnsi"/>
                <w:sz w:val="22"/>
                <w:szCs w:val="22"/>
                <w:lang w:val="en-GB"/>
              </w:rPr>
              <w:t xml:space="preserve"> (</w:t>
            </w:r>
            <w:r w:rsidRPr="00B80F40">
              <w:rPr>
                <w:rFonts w:asciiTheme="minorHAnsi" w:hAnsiTheme="minorHAnsi" w:cstheme="minorHAnsi"/>
                <w:sz w:val="22"/>
                <w:szCs w:val="22"/>
                <w:lang w:val="en-GB"/>
              </w:rPr>
              <w:t>1</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93</w:t>
            </w:r>
            <w:r w:rsidR="00434A50" w:rsidRPr="00B80F40">
              <w:rPr>
                <w:rFonts w:asciiTheme="minorHAnsi" w:hAnsiTheme="minorHAnsi" w:cstheme="minorHAnsi"/>
                <w:sz w:val="22"/>
                <w:szCs w:val="22"/>
                <w:lang w:val="en-GB"/>
              </w:rPr>
              <w:t>)</w:t>
            </w:r>
          </w:p>
        </w:tc>
        <w:tc>
          <w:tcPr>
            <w:tcW w:w="2264" w:type="dxa"/>
            <w:tcBorders>
              <w:left w:val="nil"/>
              <w:bottom w:val="nil"/>
              <w:right w:val="nil"/>
            </w:tcBorders>
            <w:vAlign w:val="center"/>
          </w:tcPr>
          <w:p w14:paraId="40CC2AE2" w14:textId="0E8A4482"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0.</w:t>
            </w:r>
            <w:r w:rsidR="008E7587" w:rsidRPr="00B80F40">
              <w:rPr>
                <w:rFonts w:asciiTheme="minorHAnsi" w:hAnsiTheme="minorHAnsi" w:cstheme="minorHAnsi"/>
                <w:sz w:val="22"/>
                <w:szCs w:val="22"/>
                <w:lang w:val="en-GB"/>
              </w:rPr>
              <w:t>442</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 xml:space="preserve">p </w:t>
            </w:r>
            <w:r w:rsidRPr="00B80F40">
              <w:rPr>
                <w:rFonts w:asciiTheme="minorHAnsi" w:hAnsiTheme="minorHAnsi" w:cstheme="minorHAnsi"/>
                <w:sz w:val="22"/>
                <w:szCs w:val="22"/>
                <w:lang w:val="en-GB"/>
              </w:rPr>
              <w:t>= .</w:t>
            </w:r>
            <w:r w:rsidR="008E7587" w:rsidRPr="00B80F40">
              <w:rPr>
                <w:rFonts w:asciiTheme="minorHAnsi" w:hAnsiTheme="minorHAnsi" w:cstheme="minorHAnsi"/>
                <w:sz w:val="22"/>
                <w:szCs w:val="22"/>
                <w:lang w:val="en-GB"/>
              </w:rPr>
              <w:t>659</w:t>
            </w:r>
          </w:p>
        </w:tc>
      </w:tr>
      <w:tr w:rsidR="00434A50" w:rsidRPr="00B80F40" w14:paraId="105F3373" w14:textId="77777777" w:rsidTr="00BC1E0A">
        <w:tc>
          <w:tcPr>
            <w:tcW w:w="2264" w:type="dxa"/>
            <w:tcBorders>
              <w:top w:val="nil"/>
              <w:left w:val="nil"/>
              <w:bottom w:val="nil"/>
              <w:right w:val="nil"/>
            </w:tcBorders>
            <w:vAlign w:val="center"/>
          </w:tcPr>
          <w:p w14:paraId="5D6B6FA9" w14:textId="16893DBE"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 xml:space="preserve">Working with </w:t>
            </w:r>
            <w:r w:rsidR="008B1F16" w:rsidRPr="00B80F40">
              <w:rPr>
                <w:rFonts w:asciiTheme="minorHAnsi" w:hAnsiTheme="minorHAnsi" w:cstheme="minorHAnsi"/>
                <w:sz w:val="22"/>
                <w:szCs w:val="22"/>
                <w:lang w:val="en-GB"/>
              </w:rPr>
              <w:t>m</w:t>
            </w:r>
            <w:r w:rsidRPr="00B80F40">
              <w:rPr>
                <w:rFonts w:asciiTheme="minorHAnsi" w:hAnsiTheme="minorHAnsi" w:cstheme="minorHAnsi"/>
                <w:sz w:val="22"/>
                <w:szCs w:val="22"/>
                <w:lang w:val="en-GB"/>
              </w:rPr>
              <w:t>odules</w:t>
            </w:r>
          </w:p>
        </w:tc>
        <w:tc>
          <w:tcPr>
            <w:tcW w:w="2264" w:type="dxa"/>
            <w:tcBorders>
              <w:top w:val="nil"/>
              <w:left w:val="nil"/>
              <w:bottom w:val="nil"/>
              <w:right w:val="nil"/>
            </w:tcBorders>
            <w:vAlign w:val="center"/>
          </w:tcPr>
          <w:p w14:paraId="7DA77CC9" w14:textId="004CFC56" w:rsidR="00434A50" w:rsidRPr="00B80F40" w:rsidRDefault="00412C16"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67</w:t>
            </w:r>
            <w:r w:rsidR="00434A50" w:rsidRPr="00B80F40">
              <w:rPr>
                <w:rFonts w:asciiTheme="minorHAnsi" w:hAnsiTheme="minorHAnsi" w:cstheme="minorHAnsi"/>
                <w:sz w:val="22"/>
                <w:szCs w:val="22"/>
                <w:lang w:val="en-GB"/>
              </w:rPr>
              <w:t xml:space="preserve"> (</w:t>
            </w:r>
            <w:r w:rsidRPr="00B80F40">
              <w:rPr>
                <w:rFonts w:asciiTheme="minorHAnsi" w:hAnsiTheme="minorHAnsi" w:cstheme="minorHAnsi"/>
                <w:sz w:val="22"/>
                <w:szCs w:val="22"/>
                <w:lang w:val="en-GB"/>
              </w:rPr>
              <w:t>1</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87</w:t>
            </w:r>
            <w:r w:rsidR="00434A50" w:rsidRPr="00B80F40">
              <w:rPr>
                <w:rFonts w:asciiTheme="minorHAnsi" w:hAnsiTheme="minorHAnsi" w:cstheme="minorHAnsi"/>
                <w:sz w:val="22"/>
                <w:szCs w:val="22"/>
                <w:lang w:val="en-GB"/>
              </w:rPr>
              <w:t>)</w:t>
            </w:r>
          </w:p>
        </w:tc>
        <w:tc>
          <w:tcPr>
            <w:tcW w:w="2264" w:type="dxa"/>
            <w:tcBorders>
              <w:top w:val="nil"/>
              <w:left w:val="nil"/>
              <w:bottom w:val="nil"/>
              <w:right w:val="nil"/>
            </w:tcBorders>
            <w:vAlign w:val="center"/>
          </w:tcPr>
          <w:p w14:paraId="1D6B156C" w14:textId="19DEAA36" w:rsidR="00434A50" w:rsidRPr="00B80F40" w:rsidRDefault="00412C16"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91</w:t>
            </w:r>
            <w:r w:rsidR="00434A50" w:rsidRPr="00B80F40">
              <w:rPr>
                <w:rFonts w:asciiTheme="minorHAnsi" w:hAnsiTheme="minorHAnsi" w:cstheme="minorHAnsi"/>
                <w:sz w:val="22"/>
                <w:szCs w:val="22"/>
                <w:lang w:val="en-GB"/>
              </w:rPr>
              <w:t xml:space="preserve"> (</w:t>
            </w:r>
            <w:r w:rsidRPr="00B80F40">
              <w:rPr>
                <w:rFonts w:asciiTheme="minorHAnsi" w:hAnsiTheme="minorHAnsi" w:cstheme="minorHAnsi"/>
                <w:sz w:val="22"/>
                <w:szCs w:val="22"/>
                <w:lang w:val="en-GB"/>
              </w:rPr>
              <w:t>1</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88</w:t>
            </w:r>
            <w:r w:rsidR="00434A50" w:rsidRPr="00B80F40">
              <w:rPr>
                <w:rFonts w:asciiTheme="minorHAnsi" w:hAnsiTheme="minorHAnsi" w:cstheme="minorHAnsi"/>
                <w:sz w:val="22"/>
                <w:szCs w:val="22"/>
                <w:lang w:val="en-GB"/>
              </w:rPr>
              <w:t>)</w:t>
            </w:r>
          </w:p>
        </w:tc>
        <w:tc>
          <w:tcPr>
            <w:tcW w:w="2264" w:type="dxa"/>
            <w:tcBorders>
              <w:top w:val="nil"/>
              <w:left w:val="nil"/>
              <w:bottom w:val="nil"/>
              <w:right w:val="nil"/>
            </w:tcBorders>
            <w:vAlign w:val="center"/>
          </w:tcPr>
          <w:p w14:paraId="30218104" w14:textId="1763CE52" w:rsidR="00434A50" w:rsidRPr="00B80F40" w:rsidRDefault="008E7587"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w:t>
            </w:r>
            <w:r w:rsidR="00434A50" w:rsidRPr="00B80F40">
              <w:rPr>
                <w:rFonts w:asciiTheme="minorHAnsi" w:hAnsiTheme="minorHAnsi" w:cstheme="minorHAnsi"/>
                <w:sz w:val="22"/>
                <w:szCs w:val="22"/>
                <w:lang w:val="en-GB"/>
              </w:rPr>
              <w:t>0.</w:t>
            </w:r>
            <w:r w:rsidR="004D7F41" w:rsidRPr="00B80F40">
              <w:rPr>
                <w:rFonts w:asciiTheme="minorHAnsi" w:hAnsiTheme="minorHAnsi" w:cstheme="minorHAnsi"/>
                <w:sz w:val="22"/>
                <w:szCs w:val="22"/>
                <w:lang w:val="en-GB"/>
              </w:rPr>
              <w:t>641</w:t>
            </w:r>
            <w:r w:rsidR="00434A50" w:rsidRPr="00B80F40">
              <w:rPr>
                <w:rFonts w:asciiTheme="minorHAnsi" w:hAnsiTheme="minorHAnsi" w:cstheme="minorHAnsi"/>
                <w:sz w:val="22"/>
                <w:szCs w:val="22"/>
                <w:lang w:val="en-GB"/>
              </w:rPr>
              <w:t xml:space="preserve">, </w:t>
            </w:r>
            <w:r w:rsidR="00434A50" w:rsidRPr="00B80F40">
              <w:rPr>
                <w:rFonts w:asciiTheme="minorHAnsi" w:hAnsiTheme="minorHAnsi" w:cstheme="minorHAnsi"/>
                <w:i/>
                <w:sz w:val="22"/>
                <w:szCs w:val="22"/>
                <w:lang w:val="en-GB"/>
              </w:rPr>
              <w:t xml:space="preserve">p </w:t>
            </w:r>
            <w:r w:rsidR="00434A50" w:rsidRPr="00B80F40">
              <w:rPr>
                <w:rFonts w:asciiTheme="minorHAnsi" w:hAnsiTheme="minorHAnsi" w:cstheme="minorHAnsi"/>
                <w:sz w:val="22"/>
                <w:szCs w:val="22"/>
                <w:lang w:val="en-GB"/>
              </w:rPr>
              <w:t>= .</w:t>
            </w:r>
            <w:r w:rsidRPr="00B80F40">
              <w:rPr>
                <w:rFonts w:asciiTheme="minorHAnsi" w:hAnsiTheme="minorHAnsi" w:cstheme="minorHAnsi"/>
                <w:sz w:val="22"/>
                <w:szCs w:val="22"/>
                <w:lang w:val="en-GB"/>
              </w:rPr>
              <w:t>523</w:t>
            </w:r>
          </w:p>
        </w:tc>
      </w:tr>
      <w:tr w:rsidR="00434A50" w:rsidRPr="00B80F40" w14:paraId="40BFBF75" w14:textId="77777777" w:rsidTr="00361C7A">
        <w:tc>
          <w:tcPr>
            <w:tcW w:w="2264" w:type="dxa"/>
            <w:tcBorders>
              <w:top w:val="nil"/>
              <w:left w:val="nil"/>
              <w:bottom w:val="nil"/>
              <w:right w:val="nil"/>
            </w:tcBorders>
            <w:vAlign w:val="center"/>
          </w:tcPr>
          <w:p w14:paraId="2F4570B6" w14:textId="4969D3B5" w:rsidR="00434A50" w:rsidRPr="00B80F40" w:rsidRDefault="008B1F16"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Being part of the project</w:t>
            </w:r>
          </w:p>
        </w:tc>
        <w:tc>
          <w:tcPr>
            <w:tcW w:w="2264" w:type="dxa"/>
            <w:tcBorders>
              <w:top w:val="nil"/>
              <w:left w:val="nil"/>
              <w:bottom w:val="nil"/>
              <w:right w:val="nil"/>
            </w:tcBorders>
            <w:vAlign w:val="center"/>
          </w:tcPr>
          <w:p w14:paraId="1601B6DC" w14:textId="773CED53" w:rsidR="00434A50" w:rsidRPr="00B80F40" w:rsidRDefault="000860D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89</w:t>
            </w:r>
            <w:r w:rsidR="00434A50" w:rsidRPr="00B80F40">
              <w:rPr>
                <w:rFonts w:asciiTheme="minorHAnsi" w:hAnsiTheme="minorHAnsi" w:cstheme="minorHAnsi"/>
                <w:sz w:val="22"/>
                <w:szCs w:val="22"/>
                <w:lang w:val="en-GB"/>
              </w:rPr>
              <w:t xml:space="preserve"> (</w:t>
            </w:r>
            <w:r w:rsidRPr="00B80F40">
              <w:rPr>
                <w:rFonts w:asciiTheme="minorHAnsi" w:hAnsiTheme="minorHAnsi" w:cstheme="minorHAnsi"/>
                <w:sz w:val="22"/>
                <w:szCs w:val="22"/>
                <w:lang w:val="en-GB"/>
              </w:rPr>
              <w:t>1</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87</w:t>
            </w:r>
            <w:r w:rsidR="00434A50" w:rsidRPr="00B80F40">
              <w:rPr>
                <w:rFonts w:asciiTheme="minorHAnsi" w:hAnsiTheme="minorHAnsi" w:cstheme="minorHAnsi"/>
                <w:sz w:val="22"/>
                <w:szCs w:val="22"/>
                <w:lang w:val="en-GB"/>
              </w:rPr>
              <w:t>)</w:t>
            </w:r>
          </w:p>
        </w:tc>
        <w:tc>
          <w:tcPr>
            <w:tcW w:w="2264" w:type="dxa"/>
            <w:tcBorders>
              <w:top w:val="nil"/>
              <w:left w:val="nil"/>
              <w:bottom w:val="nil"/>
              <w:right w:val="nil"/>
            </w:tcBorders>
            <w:vAlign w:val="center"/>
          </w:tcPr>
          <w:p w14:paraId="5AD0C700" w14:textId="0FB6D9AC" w:rsidR="00434A50" w:rsidRPr="00B80F40" w:rsidRDefault="000860D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4</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16</w:t>
            </w:r>
            <w:r w:rsidR="00434A50" w:rsidRPr="00B80F40">
              <w:rPr>
                <w:rFonts w:asciiTheme="minorHAnsi" w:hAnsiTheme="minorHAnsi" w:cstheme="minorHAnsi"/>
                <w:sz w:val="22"/>
                <w:szCs w:val="22"/>
                <w:lang w:val="en-GB"/>
              </w:rPr>
              <w:t xml:space="preserve"> (</w:t>
            </w:r>
            <w:r w:rsidR="00803E51" w:rsidRPr="00B80F40">
              <w:rPr>
                <w:rFonts w:asciiTheme="minorHAnsi" w:hAnsiTheme="minorHAnsi" w:cstheme="minorHAnsi"/>
                <w:sz w:val="22"/>
                <w:szCs w:val="22"/>
                <w:lang w:val="en-GB"/>
              </w:rPr>
              <w:t>1</w:t>
            </w:r>
            <w:r w:rsidR="00434A50" w:rsidRPr="00B80F40">
              <w:rPr>
                <w:rFonts w:asciiTheme="minorHAnsi" w:hAnsiTheme="minorHAnsi" w:cstheme="minorHAnsi"/>
                <w:sz w:val="22"/>
                <w:szCs w:val="22"/>
                <w:lang w:val="en-GB"/>
              </w:rPr>
              <w:t>.</w:t>
            </w:r>
            <w:r w:rsidR="00803E51" w:rsidRPr="00B80F40">
              <w:rPr>
                <w:rFonts w:asciiTheme="minorHAnsi" w:hAnsiTheme="minorHAnsi" w:cstheme="minorHAnsi"/>
                <w:sz w:val="22"/>
                <w:szCs w:val="22"/>
                <w:lang w:val="en-GB"/>
              </w:rPr>
              <w:t>86</w:t>
            </w:r>
            <w:r w:rsidR="00434A50" w:rsidRPr="00B80F40">
              <w:rPr>
                <w:rFonts w:asciiTheme="minorHAnsi" w:hAnsiTheme="minorHAnsi" w:cstheme="minorHAnsi"/>
                <w:sz w:val="22"/>
                <w:szCs w:val="22"/>
                <w:lang w:val="en-GB"/>
              </w:rPr>
              <w:t>)</w:t>
            </w:r>
          </w:p>
        </w:tc>
        <w:tc>
          <w:tcPr>
            <w:tcW w:w="2264" w:type="dxa"/>
            <w:tcBorders>
              <w:top w:val="nil"/>
              <w:left w:val="nil"/>
              <w:bottom w:val="nil"/>
              <w:right w:val="nil"/>
            </w:tcBorders>
            <w:vAlign w:val="center"/>
          </w:tcPr>
          <w:p w14:paraId="166F23DE" w14:textId="154080D9" w:rsidR="00434A50" w:rsidRPr="00B80F40" w:rsidRDefault="00434A50"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w:t>
            </w:r>
            <w:r w:rsidR="004D7F41" w:rsidRPr="00B80F40">
              <w:rPr>
                <w:rFonts w:asciiTheme="minorHAnsi" w:hAnsiTheme="minorHAnsi" w:cstheme="minorHAnsi"/>
                <w:sz w:val="22"/>
                <w:szCs w:val="22"/>
                <w:lang w:val="en-GB"/>
              </w:rPr>
              <w:t>.716</w:t>
            </w:r>
            <w:r w:rsidRPr="00B80F40">
              <w:rPr>
                <w:rFonts w:asciiTheme="minorHAnsi" w:hAnsiTheme="minorHAnsi" w:cstheme="minorHAnsi"/>
                <w:sz w:val="22"/>
                <w:szCs w:val="22"/>
                <w:lang w:val="en-GB"/>
              </w:rPr>
              <w:t xml:space="preserve">, </w:t>
            </w:r>
            <w:r w:rsidRPr="00B80F40">
              <w:rPr>
                <w:rFonts w:asciiTheme="minorHAnsi" w:hAnsiTheme="minorHAnsi" w:cstheme="minorHAnsi"/>
                <w:i/>
                <w:sz w:val="22"/>
                <w:szCs w:val="22"/>
                <w:lang w:val="en-GB"/>
              </w:rPr>
              <w:t>p</w:t>
            </w:r>
            <w:r w:rsidRPr="00B80F40">
              <w:rPr>
                <w:rFonts w:asciiTheme="minorHAnsi" w:hAnsiTheme="minorHAnsi" w:cstheme="minorHAnsi"/>
                <w:sz w:val="22"/>
                <w:szCs w:val="22"/>
                <w:lang w:val="en-GB"/>
              </w:rPr>
              <w:t xml:space="preserve"> = .</w:t>
            </w:r>
            <w:r w:rsidR="0036391F" w:rsidRPr="00B80F40">
              <w:rPr>
                <w:rFonts w:asciiTheme="minorHAnsi" w:hAnsiTheme="minorHAnsi" w:cstheme="minorHAnsi"/>
                <w:sz w:val="22"/>
                <w:szCs w:val="22"/>
                <w:lang w:val="en-GB"/>
              </w:rPr>
              <w:t>475</w:t>
            </w:r>
          </w:p>
        </w:tc>
      </w:tr>
      <w:tr w:rsidR="00434A50" w:rsidRPr="00B80F40" w14:paraId="62418F3C" w14:textId="77777777" w:rsidTr="00361C7A">
        <w:tc>
          <w:tcPr>
            <w:tcW w:w="2264" w:type="dxa"/>
            <w:tcBorders>
              <w:top w:val="nil"/>
              <w:left w:val="nil"/>
              <w:bottom w:val="single" w:sz="4" w:space="0" w:color="auto"/>
              <w:right w:val="nil"/>
            </w:tcBorders>
            <w:vAlign w:val="center"/>
          </w:tcPr>
          <w:p w14:paraId="1720D41B" w14:textId="1ACC5DE6" w:rsidR="00434A50" w:rsidRPr="00B80F40" w:rsidRDefault="008B1F16"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Loneliness being addressed as a societal problem</w:t>
            </w:r>
          </w:p>
        </w:tc>
        <w:tc>
          <w:tcPr>
            <w:tcW w:w="2264" w:type="dxa"/>
            <w:tcBorders>
              <w:top w:val="nil"/>
              <w:left w:val="nil"/>
              <w:bottom w:val="single" w:sz="4" w:space="0" w:color="auto"/>
              <w:right w:val="nil"/>
            </w:tcBorders>
            <w:vAlign w:val="center"/>
          </w:tcPr>
          <w:p w14:paraId="6175D929" w14:textId="2FD8F5B7" w:rsidR="00434A50" w:rsidRPr="00B80F40" w:rsidRDefault="00566B32"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3</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80</w:t>
            </w:r>
            <w:r w:rsidR="00434A50" w:rsidRPr="00B80F40">
              <w:rPr>
                <w:rFonts w:asciiTheme="minorHAnsi" w:hAnsiTheme="minorHAnsi" w:cstheme="minorHAnsi"/>
                <w:sz w:val="22"/>
                <w:szCs w:val="22"/>
                <w:lang w:val="en-GB"/>
              </w:rPr>
              <w:t xml:space="preserve"> (</w:t>
            </w:r>
            <w:r w:rsidRPr="00B80F40">
              <w:rPr>
                <w:rFonts w:asciiTheme="minorHAnsi" w:hAnsiTheme="minorHAnsi" w:cstheme="minorHAnsi"/>
                <w:sz w:val="22"/>
                <w:szCs w:val="22"/>
                <w:lang w:val="en-GB"/>
              </w:rPr>
              <w:t>2</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01</w:t>
            </w:r>
            <w:r w:rsidR="00434A50" w:rsidRPr="00B80F40">
              <w:rPr>
                <w:rFonts w:asciiTheme="minorHAnsi" w:hAnsiTheme="minorHAnsi" w:cstheme="minorHAnsi"/>
                <w:sz w:val="22"/>
                <w:szCs w:val="22"/>
                <w:lang w:val="en-GB"/>
              </w:rPr>
              <w:t>)</w:t>
            </w:r>
          </w:p>
        </w:tc>
        <w:tc>
          <w:tcPr>
            <w:tcW w:w="2264" w:type="dxa"/>
            <w:tcBorders>
              <w:top w:val="nil"/>
              <w:left w:val="nil"/>
              <w:bottom w:val="single" w:sz="4" w:space="0" w:color="auto"/>
              <w:right w:val="nil"/>
            </w:tcBorders>
            <w:vAlign w:val="center"/>
          </w:tcPr>
          <w:p w14:paraId="0118F36F" w14:textId="61E9FE1E" w:rsidR="00434A50" w:rsidRPr="00B80F40" w:rsidRDefault="00ED131F"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4.16</w:t>
            </w:r>
            <w:r w:rsidR="00434A50" w:rsidRPr="00B80F40">
              <w:rPr>
                <w:rFonts w:asciiTheme="minorHAnsi" w:hAnsiTheme="minorHAnsi" w:cstheme="minorHAnsi"/>
                <w:sz w:val="22"/>
                <w:szCs w:val="22"/>
                <w:lang w:val="en-GB"/>
              </w:rPr>
              <w:t xml:space="preserve"> (</w:t>
            </w:r>
            <w:r w:rsidRPr="00B80F40">
              <w:rPr>
                <w:rFonts w:asciiTheme="minorHAnsi" w:hAnsiTheme="minorHAnsi" w:cstheme="minorHAnsi"/>
                <w:sz w:val="22"/>
                <w:szCs w:val="22"/>
                <w:lang w:val="en-GB"/>
              </w:rPr>
              <w:t>1</w:t>
            </w:r>
            <w:r w:rsidR="00434A50" w:rsidRPr="00B80F40">
              <w:rPr>
                <w:rFonts w:asciiTheme="minorHAnsi" w:hAnsiTheme="minorHAnsi" w:cstheme="minorHAnsi"/>
                <w:sz w:val="22"/>
                <w:szCs w:val="22"/>
                <w:lang w:val="en-GB"/>
              </w:rPr>
              <w:t>.</w:t>
            </w:r>
            <w:r w:rsidRPr="00B80F40">
              <w:rPr>
                <w:rFonts w:asciiTheme="minorHAnsi" w:hAnsiTheme="minorHAnsi" w:cstheme="minorHAnsi"/>
                <w:sz w:val="22"/>
                <w:szCs w:val="22"/>
                <w:lang w:val="en-GB"/>
              </w:rPr>
              <w:t>84</w:t>
            </w:r>
            <w:r w:rsidR="00434A50" w:rsidRPr="00B80F40">
              <w:rPr>
                <w:rFonts w:asciiTheme="minorHAnsi" w:hAnsiTheme="minorHAnsi" w:cstheme="minorHAnsi"/>
                <w:sz w:val="22"/>
                <w:szCs w:val="22"/>
                <w:lang w:val="en-GB"/>
              </w:rPr>
              <w:t>)</w:t>
            </w:r>
          </w:p>
        </w:tc>
        <w:tc>
          <w:tcPr>
            <w:tcW w:w="2264" w:type="dxa"/>
            <w:tcBorders>
              <w:top w:val="nil"/>
              <w:left w:val="nil"/>
              <w:bottom w:val="single" w:sz="4" w:space="0" w:color="auto"/>
              <w:right w:val="nil"/>
            </w:tcBorders>
            <w:vAlign w:val="center"/>
          </w:tcPr>
          <w:p w14:paraId="353F8E44" w14:textId="54025857" w:rsidR="00434A50" w:rsidRPr="00B80F40" w:rsidRDefault="0024504B" w:rsidP="00BC1E0A">
            <w:pPr>
              <w:spacing w:line="360" w:lineRule="auto"/>
              <w:jc w:val="center"/>
              <w:rPr>
                <w:rFonts w:asciiTheme="minorHAnsi" w:hAnsiTheme="minorHAnsi" w:cstheme="minorHAnsi"/>
                <w:sz w:val="22"/>
                <w:szCs w:val="22"/>
                <w:lang w:val="en-GB"/>
              </w:rPr>
            </w:pPr>
            <w:r w:rsidRPr="00B80F40">
              <w:rPr>
                <w:rFonts w:asciiTheme="minorHAnsi" w:hAnsiTheme="minorHAnsi" w:cstheme="minorHAnsi"/>
                <w:sz w:val="22"/>
                <w:szCs w:val="22"/>
                <w:lang w:val="en-GB"/>
              </w:rPr>
              <w:t>-</w:t>
            </w:r>
            <w:r w:rsidR="00434A50" w:rsidRPr="00B80F40">
              <w:rPr>
                <w:rFonts w:asciiTheme="minorHAnsi" w:hAnsiTheme="minorHAnsi" w:cstheme="minorHAnsi"/>
                <w:sz w:val="22"/>
                <w:szCs w:val="22"/>
                <w:lang w:val="en-GB"/>
              </w:rPr>
              <w:t>0.</w:t>
            </w:r>
            <w:r w:rsidRPr="00B80F40">
              <w:rPr>
                <w:rFonts w:asciiTheme="minorHAnsi" w:hAnsiTheme="minorHAnsi" w:cstheme="minorHAnsi"/>
                <w:sz w:val="22"/>
                <w:szCs w:val="22"/>
                <w:lang w:val="en-GB"/>
              </w:rPr>
              <w:t>925</w:t>
            </w:r>
            <w:r w:rsidR="00434A50" w:rsidRPr="00B80F40">
              <w:rPr>
                <w:rFonts w:asciiTheme="minorHAnsi" w:hAnsiTheme="minorHAnsi" w:cstheme="minorHAnsi"/>
                <w:sz w:val="22"/>
                <w:szCs w:val="22"/>
                <w:lang w:val="en-GB"/>
              </w:rPr>
              <w:t xml:space="preserve">, </w:t>
            </w:r>
            <w:r w:rsidR="00434A50" w:rsidRPr="00B80F40">
              <w:rPr>
                <w:rFonts w:asciiTheme="minorHAnsi" w:hAnsiTheme="minorHAnsi" w:cstheme="minorHAnsi"/>
                <w:i/>
                <w:sz w:val="22"/>
                <w:szCs w:val="22"/>
                <w:lang w:val="en-GB"/>
              </w:rPr>
              <w:t xml:space="preserve">p </w:t>
            </w:r>
            <w:r w:rsidR="00434A50" w:rsidRPr="00B80F40">
              <w:rPr>
                <w:rFonts w:asciiTheme="minorHAnsi" w:hAnsiTheme="minorHAnsi" w:cstheme="minorHAnsi"/>
                <w:sz w:val="22"/>
                <w:szCs w:val="22"/>
                <w:lang w:val="en-GB"/>
              </w:rPr>
              <w:t>= .</w:t>
            </w:r>
            <w:r w:rsidRPr="00B80F40">
              <w:rPr>
                <w:rFonts w:asciiTheme="minorHAnsi" w:hAnsiTheme="minorHAnsi" w:cstheme="minorHAnsi"/>
                <w:sz w:val="22"/>
                <w:szCs w:val="22"/>
                <w:lang w:val="en-GB"/>
              </w:rPr>
              <w:t>357</w:t>
            </w:r>
          </w:p>
        </w:tc>
      </w:tr>
    </w:tbl>
    <w:p w14:paraId="38ED847B" w14:textId="77777777" w:rsidR="00136EB8" w:rsidRPr="00B80F40" w:rsidRDefault="00136EB8" w:rsidP="00136EB8">
      <w:pPr>
        <w:rPr>
          <w:iCs/>
          <w:lang w:val="en-GB"/>
        </w:rPr>
      </w:pPr>
    </w:p>
    <w:p w14:paraId="2637C2FC" w14:textId="46F6CEF5" w:rsidR="00D81E72" w:rsidRPr="00B80F40" w:rsidRDefault="00D81E72" w:rsidP="00D81E72">
      <w:pPr>
        <w:tabs>
          <w:tab w:val="left" w:pos="5743"/>
        </w:tabs>
        <w:rPr>
          <w:sz w:val="2"/>
          <w:szCs w:val="2"/>
          <w:lang w:val="en-GB"/>
        </w:rPr>
      </w:pPr>
    </w:p>
    <w:sectPr w:rsidR="00D81E72" w:rsidRPr="00B80F40" w:rsidSect="00A74A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0A4F" w14:textId="77777777" w:rsidR="00952917" w:rsidRDefault="00952917" w:rsidP="006E5A62">
      <w:r>
        <w:separator/>
      </w:r>
    </w:p>
  </w:endnote>
  <w:endnote w:type="continuationSeparator" w:id="0">
    <w:p w14:paraId="52931203" w14:textId="77777777" w:rsidR="00952917" w:rsidRDefault="00952917" w:rsidP="006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AB14" w14:textId="77777777" w:rsidR="00952917" w:rsidRDefault="00952917" w:rsidP="006E5A62">
      <w:r>
        <w:separator/>
      </w:r>
    </w:p>
  </w:footnote>
  <w:footnote w:type="continuationSeparator" w:id="0">
    <w:p w14:paraId="35F1FB94" w14:textId="77777777" w:rsidR="00952917" w:rsidRDefault="00952917" w:rsidP="006E5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4243B"/>
    <w:multiLevelType w:val="hybridMultilevel"/>
    <w:tmpl w:val="B0A8AF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sychotherapy Psychosom&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ddrftpns259wewaexxpvenp52pdra5res9&quot;&gt;My EndNote Library-Converted&lt;record-ids&gt;&lt;item&gt;101&lt;/item&gt;&lt;item&gt;175&lt;/item&gt;&lt;item&gt;201&lt;/item&gt;&lt;item&gt;307&lt;/item&gt;&lt;item&gt;489&lt;/item&gt;&lt;item&gt;550&lt;/item&gt;&lt;item&gt;598&lt;/item&gt;&lt;item&gt;657&lt;/item&gt;&lt;item&gt;664&lt;/item&gt;&lt;item&gt;670&lt;/item&gt;&lt;item&gt;675&lt;/item&gt;&lt;item&gt;743&lt;/item&gt;&lt;item&gt;745&lt;/item&gt;&lt;item&gt;753&lt;/item&gt;&lt;item&gt;794&lt;/item&gt;&lt;item&gt;798&lt;/item&gt;&lt;item&gt;799&lt;/item&gt;&lt;/record-ids&gt;&lt;/item&gt;&lt;/Libraries&gt;"/>
  </w:docVars>
  <w:rsids>
    <w:rsidRoot w:val="005C0A72"/>
    <w:rsid w:val="000106F1"/>
    <w:rsid w:val="0001331E"/>
    <w:rsid w:val="00015F73"/>
    <w:rsid w:val="0002415A"/>
    <w:rsid w:val="00027DB3"/>
    <w:rsid w:val="00030283"/>
    <w:rsid w:val="00030299"/>
    <w:rsid w:val="00034A5D"/>
    <w:rsid w:val="00035996"/>
    <w:rsid w:val="00040101"/>
    <w:rsid w:val="000403EF"/>
    <w:rsid w:val="00044125"/>
    <w:rsid w:val="00051292"/>
    <w:rsid w:val="0005615B"/>
    <w:rsid w:val="00071718"/>
    <w:rsid w:val="00073832"/>
    <w:rsid w:val="00080B29"/>
    <w:rsid w:val="000860D0"/>
    <w:rsid w:val="000907EA"/>
    <w:rsid w:val="000921E8"/>
    <w:rsid w:val="00097448"/>
    <w:rsid w:val="000C5FEC"/>
    <w:rsid w:val="000D2C7E"/>
    <w:rsid w:val="000D703D"/>
    <w:rsid w:val="000E3395"/>
    <w:rsid w:val="000E4B48"/>
    <w:rsid w:val="000F06A4"/>
    <w:rsid w:val="0010592D"/>
    <w:rsid w:val="00105DEA"/>
    <w:rsid w:val="00110564"/>
    <w:rsid w:val="00111DFC"/>
    <w:rsid w:val="00113745"/>
    <w:rsid w:val="0011785C"/>
    <w:rsid w:val="00121A99"/>
    <w:rsid w:val="00123681"/>
    <w:rsid w:val="00125106"/>
    <w:rsid w:val="0013529D"/>
    <w:rsid w:val="0013549C"/>
    <w:rsid w:val="00136EB8"/>
    <w:rsid w:val="001422C8"/>
    <w:rsid w:val="001562E0"/>
    <w:rsid w:val="00162A8D"/>
    <w:rsid w:val="00167E1A"/>
    <w:rsid w:val="00171ACF"/>
    <w:rsid w:val="00180D7E"/>
    <w:rsid w:val="00195530"/>
    <w:rsid w:val="00197A42"/>
    <w:rsid w:val="001A278C"/>
    <w:rsid w:val="001A4BD9"/>
    <w:rsid w:val="001A73C2"/>
    <w:rsid w:val="001B2F6B"/>
    <w:rsid w:val="001B3823"/>
    <w:rsid w:val="001B38FF"/>
    <w:rsid w:val="001B6E92"/>
    <w:rsid w:val="001C41D5"/>
    <w:rsid w:val="001C44D1"/>
    <w:rsid w:val="001C5A74"/>
    <w:rsid w:val="001D0524"/>
    <w:rsid w:val="001D08E9"/>
    <w:rsid w:val="001D107C"/>
    <w:rsid w:val="001D32C7"/>
    <w:rsid w:val="001D699D"/>
    <w:rsid w:val="001E06D6"/>
    <w:rsid w:val="001E3102"/>
    <w:rsid w:val="001F63FB"/>
    <w:rsid w:val="002053BC"/>
    <w:rsid w:val="0020579F"/>
    <w:rsid w:val="00220E27"/>
    <w:rsid w:val="00226124"/>
    <w:rsid w:val="00232B7D"/>
    <w:rsid w:val="00233F9F"/>
    <w:rsid w:val="00243FE0"/>
    <w:rsid w:val="0024504B"/>
    <w:rsid w:val="00252377"/>
    <w:rsid w:val="002612D6"/>
    <w:rsid w:val="00275FEB"/>
    <w:rsid w:val="00284EA4"/>
    <w:rsid w:val="002928EB"/>
    <w:rsid w:val="00292F98"/>
    <w:rsid w:val="002B1B3F"/>
    <w:rsid w:val="002B4E0F"/>
    <w:rsid w:val="002C012B"/>
    <w:rsid w:val="002C68A5"/>
    <w:rsid w:val="002D5D2A"/>
    <w:rsid w:val="002D6041"/>
    <w:rsid w:val="002E4433"/>
    <w:rsid w:val="002E5564"/>
    <w:rsid w:val="002F27FB"/>
    <w:rsid w:val="002F3A65"/>
    <w:rsid w:val="00305988"/>
    <w:rsid w:val="00322126"/>
    <w:rsid w:val="003231A6"/>
    <w:rsid w:val="00325BBE"/>
    <w:rsid w:val="00325FE2"/>
    <w:rsid w:val="003273CA"/>
    <w:rsid w:val="00330401"/>
    <w:rsid w:val="00332485"/>
    <w:rsid w:val="00336222"/>
    <w:rsid w:val="003374E2"/>
    <w:rsid w:val="00341CAB"/>
    <w:rsid w:val="003528DE"/>
    <w:rsid w:val="00354B37"/>
    <w:rsid w:val="0035542D"/>
    <w:rsid w:val="00356116"/>
    <w:rsid w:val="0035794E"/>
    <w:rsid w:val="00361C7A"/>
    <w:rsid w:val="0036391F"/>
    <w:rsid w:val="003660BA"/>
    <w:rsid w:val="0037521B"/>
    <w:rsid w:val="00397F18"/>
    <w:rsid w:val="003A12A7"/>
    <w:rsid w:val="003A19C8"/>
    <w:rsid w:val="003A5D3B"/>
    <w:rsid w:val="003A744F"/>
    <w:rsid w:val="003B057C"/>
    <w:rsid w:val="003B1C39"/>
    <w:rsid w:val="003B4FE4"/>
    <w:rsid w:val="003B50AD"/>
    <w:rsid w:val="003C0B7F"/>
    <w:rsid w:val="003C4C06"/>
    <w:rsid w:val="003C7B6E"/>
    <w:rsid w:val="003D5A39"/>
    <w:rsid w:val="003E1BBE"/>
    <w:rsid w:val="003E44E1"/>
    <w:rsid w:val="00400702"/>
    <w:rsid w:val="00401ABF"/>
    <w:rsid w:val="004050CA"/>
    <w:rsid w:val="00410E27"/>
    <w:rsid w:val="00412ACC"/>
    <w:rsid w:val="00412C16"/>
    <w:rsid w:val="00413B2E"/>
    <w:rsid w:val="00417733"/>
    <w:rsid w:val="00424838"/>
    <w:rsid w:val="0043190D"/>
    <w:rsid w:val="00432E94"/>
    <w:rsid w:val="00434A50"/>
    <w:rsid w:val="00434D47"/>
    <w:rsid w:val="00435505"/>
    <w:rsid w:val="00442710"/>
    <w:rsid w:val="00445C71"/>
    <w:rsid w:val="004523E3"/>
    <w:rsid w:val="00453012"/>
    <w:rsid w:val="004535F2"/>
    <w:rsid w:val="00454C14"/>
    <w:rsid w:val="00460D3A"/>
    <w:rsid w:val="0047197C"/>
    <w:rsid w:val="00472A9D"/>
    <w:rsid w:val="00477DBE"/>
    <w:rsid w:val="00483216"/>
    <w:rsid w:val="00483BD3"/>
    <w:rsid w:val="00493621"/>
    <w:rsid w:val="004936FF"/>
    <w:rsid w:val="00494725"/>
    <w:rsid w:val="004B7755"/>
    <w:rsid w:val="004C0100"/>
    <w:rsid w:val="004C1837"/>
    <w:rsid w:val="004C2215"/>
    <w:rsid w:val="004C3E1E"/>
    <w:rsid w:val="004D01A1"/>
    <w:rsid w:val="004D2262"/>
    <w:rsid w:val="004D73BC"/>
    <w:rsid w:val="004D7F41"/>
    <w:rsid w:val="004F6DA7"/>
    <w:rsid w:val="0050088B"/>
    <w:rsid w:val="00511704"/>
    <w:rsid w:val="00512678"/>
    <w:rsid w:val="005145D7"/>
    <w:rsid w:val="00515174"/>
    <w:rsid w:val="00520220"/>
    <w:rsid w:val="0052114F"/>
    <w:rsid w:val="005243C9"/>
    <w:rsid w:val="00524D46"/>
    <w:rsid w:val="005260F9"/>
    <w:rsid w:val="00531471"/>
    <w:rsid w:val="00535236"/>
    <w:rsid w:val="00536C51"/>
    <w:rsid w:val="00537A28"/>
    <w:rsid w:val="0054228F"/>
    <w:rsid w:val="005422A1"/>
    <w:rsid w:val="00543A83"/>
    <w:rsid w:val="005442E6"/>
    <w:rsid w:val="005446E0"/>
    <w:rsid w:val="005519F2"/>
    <w:rsid w:val="005638DC"/>
    <w:rsid w:val="00566B32"/>
    <w:rsid w:val="005805CE"/>
    <w:rsid w:val="0058785F"/>
    <w:rsid w:val="00594E48"/>
    <w:rsid w:val="00596F51"/>
    <w:rsid w:val="00597A6D"/>
    <w:rsid w:val="005C0A72"/>
    <w:rsid w:val="005C66C5"/>
    <w:rsid w:val="005E096A"/>
    <w:rsid w:val="005E1FBA"/>
    <w:rsid w:val="005E3D1C"/>
    <w:rsid w:val="005E6F9F"/>
    <w:rsid w:val="005F6D52"/>
    <w:rsid w:val="0060436E"/>
    <w:rsid w:val="00611E71"/>
    <w:rsid w:val="006457E6"/>
    <w:rsid w:val="006522AE"/>
    <w:rsid w:val="00653DEF"/>
    <w:rsid w:val="006656F3"/>
    <w:rsid w:val="00673BBC"/>
    <w:rsid w:val="00673F9C"/>
    <w:rsid w:val="00675E00"/>
    <w:rsid w:val="00685816"/>
    <w:rsid w:val="00691E16"/>
    <w:rsid w:val="00693080"/>
    <w:rsid w:val="00694E8D"/>
    <w:rsid w:val="006A1558"/>
    <w:rsid w:val="006A2F66"/>
    <w:rsid w:val="006E2754"/>
    <w:rsid w:val="006E3336"/>
    <w:rsid w:val="006E5A62"/>
    <w:rsid w:val="006E7168"/>
    <w:rsid w:val="006F550E"/>
    <w:rsid w:val="006F7DCC"/>
    <w:rsid w:val="00711143"/>
    <w:rsid w:val="00716E51"/>
    <w:rsid w:val="00737368"/>
    <w:rsid w:val="00745A05"/>
    <w:rsid w:val="007542E4"/>
    <w:rsid w:val="00755318"/>
    <w:rsid w:val="00761EEC"/>
    <w:rsid w:val="007640A5"/>
    <w:rsid w:val="00764609"/>
    <w:rsid w:val="00781319"/>
    <w:rsid w:val="00785985"/>
    <w:rsid w:val="0079503A"/>
    <w:rsid w:val="007A6BE3"/>
    <w:rsid w:val="007B0506"/>
    <w:rsid w:val="007B111A"/>
    <w:rsid w:val="007D4179"/>
    <w:rsid w:val="007E3C98"/>
    <w:rsid w:val="007F2EF2"/>
    <w:rsid w:val="007F60B1"/>
    <w:rsid w:val="007F7340"/>
    <w:rsid w:val="00802877"/>
    <w:rsid w:val="00803E51"/>
    <w:rsid w:val="008045EC"/>
    <w:rsid w:val="0081592F"/>
    <w:rsid w:val="008225B8"/>
    <w:rsid w:val="008240AE"/>
    <w:rsid w:val="00827590"/>
    <w:rsid w:val="00830B18"/>
    <w:rsid w:val="0083548D"/>
    <w:rsid w:val="00853E0B"/>
    <w:rsid w:val="008619B5"/>
    <w:rsid w:val="00874C01"/>
    <w:rsid w:val="00875CE1"/>
    <w:rsid w:val="00896D93"/>
    <w:rsid w:val="008972A6"/>
    <w:rsid w:val="008A35CE"/>
    <w:rsid w:val="008A5A33"/>
    <w:rsid w:val="008B18E0"/>
    <w:rsid w:val="008B1F16"/>
    <w:rsid w:val="008B6C38"/>
    <w:rsid w:val="008C2C88"/>
    <w:rsid w:val="008C4FFC"/>
    <w:rsid w:val="008C5755"/>
    <w:rsid w:val="008D00F8"/>
    <w:rsid w:val="008D1399"/>
    <w:rsid w:val="008D181B"/>
    <w:rsid w:val="008E7587"/>
    <w:rsid w:val="008F1E73"/>
    <w:rsid w:val="008F5D2E"/>
    <w:rsid w:val="009119A1"/>
    <w:rsid w:val="00914C15"/>
    <w:rsid w:val="00916153"/>
    <w:rsid w:val="009216A8"/>
    <w:rsid w:val="00922013"/>
    <w:rsid w:val="00923738"/>
    <w:rsid w:val="009310D5"/>
    <w:rsid w:val="00934E0D"/>
    <w:rsid w:val="0094541D"/>
    <w:rsid w:val="00952917"/>
    <w:rsid w:val="00957AE0"/>
    <w:rsid w:val="0096302C"/>
    <w:rsid w:val="00973565"/>
    <w:rsid w:val="00974017"/>
    <w:rsid w:val="00976B83"/>
    <w:rsid w:val="00983A64"/>
    <w:rsid w:val="0099009F"/>
    <w:rsid w:val="0099175A"/>
    <w:rsid w:val="00994090"/>
    <w:rsid w:val="009A1A3B"/>
    <w:rsid w:val="009A4E7E"/>
    <w:rsid w:val="009B0711"/>
    <w:rsid w:val="009B0895"/>
    <w:rsid w:val="009B4FA1"/>
    <w:rsid w:val="009B543B"/>
    <w:rsid w:val="009C0D1A"/>
    <w:rsid w:val="009C3569"/>
    <w:rsid w:val="009C5A18"/>
    <w:rsid w:val="009D26AD"/>
    <w:rsid w:val="009E06CA"/>
    <w:rsid w:val="009E5F55"/>
    <w:rsid w:val="00A07F70"/>
    <w:rsid w:val="00A22012"/>
    <w:rsid w:val="00A308F2"/>
    <w:rsid w:val="00A368A5"/>
    <w:rsid w:val="00A50134"/>
    <w:rsid w:val="00A548B4"/>
    <w:rsid w:val="00A60BED"/>
    <w:rsid w:val="00A60F26"/>
    <w:rsid w:val="00A65C16"/>
    <w:rsid w:val="00A74A7A"/>
    <w:rsid w:val="00A76D32"/>
    <w:rsid w:val="00A815E7"/>
    <w:rsid w:val="00A826CF"/>
    <w:rsid w:val="00AA01CC"/>
    <w:rsid w:val="00AA7FBF"/>
    <w:rsid w:val="00AB649C"/>
    <w:rsid w:val="00AC0F8B"/>
    <w:rsid w:val="00AC4D43"/>
    <w:rsid w:val="00AD7243"/>
    <w:rsid w:val="00AD77F4"/>
    <w:rsid w:val="00AE4D89"/>
    <w:rsid w:val="00AE67FC"/>
    <w:rsid w:val="00AE7CB6"/>
    <w:rsid w:val="00AF46F8"/>
    <w:rsid w:val="00AF7894"/>
    <w:rsid w:val="00B031AE"/>
    <w:rsid w:val="00B12FE0"/>
    <w:rsid w:val="00B22403"/>
    <w:rsid w:val="00B31D50"/>
    <w:rsid w:val="00B35565"/>
    <w:rsid w:val="00B4326D"/>
    <w:rsid w:val="00B448F8"/>
    <w:rsid w:val="00B455E7"/>
    <w:rsid w:val="00B50E4E"/>
    <w:rsid w:val="00B51941"/>
    <w:rsid w:val="00B555A6"/>
    <w:rsid w:val="00B636BA"/>
    <w:rsid w:val="00B6549C"/>
    <w:rsid w:val="00B71C00"/>
    <w:rsid w:val="00B80F40"/>
    <w:rsid w:val="00B840E9"/>
    <w:rsid w:val="00B91CC4"/>
    <w:rsid w:val="00B969A5"/>
    <w:rsid w:val="00B9716F"/>
    <w:rsid w:val="00BA4FDF"/>
    <w:rsid w:val="00BB1521"/>
    <w:rsid w:val="00BB37F6"/>
    <w:rsid w:val="00BB6B58"/>
    <w:rsid w:val="00BC36CA"/>
    <w:rsid w:val="00BC4215"/>
    <w:rsid w:val="00BC6CCF"/>
    <w:rsid w:val="00BC6CED"/>
    <w:rsid w:val="00BD041D"/>
    <w:rsid w:val="00BF287F"/>
    <w:rsid w:val="00BF5C31"/>
    <w:rsid w:val="00C02061"/>
    <w:rsid w:val="00C11B77"/>
    <w:rsid w:val="00C12B3A"/>
    <w:rsid w:val="00C13762"/>
    <w:rsid w:val="00C1390A"/>
    <w:rsid w:val="00C17980"/>
    <w:rsid w:val="00C17A1F"/>
    <w:rsid w:val="00C21F93"/>
    <w:rsid w:val="00C3350F"/>
    <w:rsid w:val="00C367F4"/>
    <w:rsid w:val="00C4196C"/>
    <w:rsid w:val="00C439C8"/>
    <w:rsid w:val="00C5128E"/>
    <w:rsid w:val="00C55AAD"/>
    <w:rsid w:val="00C56C44"/>
    <w:rsid w:val="00C57C81"/>
    <w:rsid w:val="00C621D9"/>
    <w:rsid w:val="00C64023"/>
    <w:rsid w:val="00C66026"/>
    <w:rsid w:val="00C72059"/>
    <w:rsid w:val="00C73EE5"/>
    <w:rsid w:val="00C75691"/>
    <w:rsid w:val="00C823DE"/>
    <w:rsid w:val="00C8671C"/>
    <w:rsid w:val="00C90520"/>
    <w:rsid w:val="00C91CB7"/>
    <w:rsid w:val="00C92DAD"/>
    <w:rsid w:val="00C94C37"/>
    <w:rsid w:val="00C9627F"/>
    <w:rsid w:val="00CA4EF0"/>
    <w:rsid w:val="00CB01EF"/>
    <w:rsid w:val="00CB5929"/>
    <w:rsid w:val="00CC51D1"/>
    <w:rsid w:val="00CD54CC"/>
    <w:rsid w:val="00CD63AF"/>
    <w:rsid w:val="00CD7542"/>
    <w:rsid w:val="00CE244E"/>
    <w:rsid w:val="00CF0611"/>
    <w:rsid w:val="00CF1DB1"/>
    <w:rsid w:val="00CF5793"/>
    <w:rsid w:val="00D007BA"/>
    <w:rsid w:val="00D010DD"/>
    <w:rsid w:val="00D061DD"/>
    <w:rsid w:val="00D138AB"/>
    <w:rsid w:val="00D272B7"/>
    <w:rsid w:val="00D3110D"/>
    <w:rsid w:val="00D31E6A"/>
    <w:rsid w:val="00D3417E"/>
    <w:rsid w:val="00D363F7"/>
    <w:rsid w:val="00D405A0"/>
    <w:rsid w:val="00D41934"/>
    <w:rsid w:val="00D42BDD"/>
    <w:rsid w:val="00D44CF5"/>
    <w:rsid w:val="00D50566"/>
    <w:rsid w:val="00D507D5"/>
    <w:rsid w:val="00D57BAB"/>
    <w:rsid w:val="00D70A51"/>
    <w:rsid w:val="00D74E7B"/>
    <w:rsid w:val="00D75E85"/>
    <w:rsid w:val="00D81A0D"/>
    <w:rsid w:val="00D81E72"/>
    <w:rsid w:val="00D85E58"/>
    <w:rsid w:val="00D86E82"/>
    <w:rsid w:val="00D879DC"/>
    <w:rsid w:val="00D94490"/>
    <w:rsid w:val="00DA044F"/>
    <w:rsid w:val="00DA4D20"/>
    <w:rsid w:val="00DB74DD"/>
    <w:rsid w:val="00DC659D"/>
    <w:rsid w:val="00DC71C1"/>
    <w:rsid w:val="00DE1F63"/>
    <w:rsid w:val="00DE26F7"/>
    <w:rsid w:val="00DE374F"/>
    <w:rsid w:val="00DE7B0E"/>
    <w:rsid w:val="00E001CA"/>
    <w:rsid w:val="00E017BB"/>
    <w:rsid w:val="00E0206D"/>
    <w:rsid w:val="00E07BD7"/>
    <w:rsid w:val="00E136A1"/>
    <w:rsid w:val="00E2666F"/>
    <w:rsid w:val="00E3235C"/>
    <w:rsid w:val="00E46AE3"/>
    <w:rsid w:val="00E6644B"/>
    <w:rsid w:val="00E80DE3"/>
    <w:rsid w:val="00E829B8"/>
    <w:rsid w:val="00E855F8"/>
    <w:rsid w:val="00E860D7"/>
    <w:rsid w:val="00E93791"/>
    <w:rsid w:val="00E9392E"/>
    <w:rsid w:val="00E94D4E"/>
    <w:rsid w:val="00E95C02"/>
    <w:rsid w:val="00EA0163"/>
    <w:rsid w:val="00EA129A"/>
    <w:rsid w:val="00EA25D6"/>
    <w:rsid w:val="00EA3EB5"/>
    <w:rsid w:val="00EA68C1"/>
    <w:rsid w:val="00EC32E0"/>
    <w:rsid w:val="00EC4697"/>
    <w:rsid w:val="00EC691C"/>
    <w:rsid w:val="00ED131F"/>
    <w:rsid w:val="00ED2696"/>
    <w:rsid w:val="00ED75B1"/>
    <w:rsid w:val="00EE5948"/>
    <w:rsid w:val="00EE6C13"/>
    <w:rsid w:val="00EF15DC"/>
    <w:rsid w:val="00EF5D29"/>
    <w:rsid w:val="00EF6383"/>
    <w:rsid w:val="00F031D7"/>
    <w:rsid w:val="00F06846"/>
    <w:rsid w:val="00F06863"/>
    <w:rsid w:val="00F13AF2"/>
    <w:rsid w:val="00F15490"/>
    <w:rsid w:val="00F1683E"/>
    <w:rsid w:val="00F20AF7"/>
    <w:rsid w:val="00F2128C"/>
    <w:rsid w:val="00F234BA"/>
    <w:rsid w:val="00F24AB1"/>
    <w:rsid w:val="00F24C3D"/>
    <w:rsid w:val="00F2727C"/>
    <w:rsid w:val="00F27DBB"/>
    <w:rsid w:val="00F42D1D"/>
    <w:rsid w:val="00F42E46"/>
    <w:rsid w:val="00F459D8"/>
    <w:rsid w:val="00F51BE7"/>
    <w:rsid w:val="00F57273"/>
    <w:rsid w:val="00F579FC"/>
    <w:rsid w:val="00F8717A"/>
    <w:rsid w:val="00F90E38"/>
    <w:rsid w:val="00FA3704"/>
    <w:rsid w:val="00FB403D"/>
    <w:rsid w:val="00FF4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550E"/>
  <w14:defaultImageDpi w14:val="32767"/>
  <w15:chartTrackingRefBased/>
  <w15:docId w15:val="{08CABAAA-35F7-FA42-9A9F-915FF960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7A1F"/>
    <w:rPr>
      <w:rFonts w:eastAsiaTheme="minorEastAsia"/>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1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E5A62"/>
    <w:pPr>
      <w:tabs>
        <w:tab w:val="center" w:pos="4536"/>
        <w:tab w:val="right" w:pos="9072"/>
      </w:tabs>
    </w:pPr>
  </w:style>
  <w:style w:type="character" w:customStyle="1" w:styleId="SidhuvudChar">
    <w:name w:val="Sidhuvud Char"/>
    <w:basedOn w:val="Standardstycketeckensnitt"/>
    <w:link w:val="Sidhuvud"/>
    <w:uiPriority w:val="99"/>
    <w:rsid w:val="006E5A62"/>
    <w:rPr>
      <w:rFonts w:eastAsiaTheme="minorEastAsia"/>
    </w:rPr>
  </w:style>
  <w:style w:type="paragraph" w:styleId="Sidfot">
    <w:name w:val="footer"/>
    <w:basedOn w:val="Normal"/>
    <w:link w:val="SidfotChar"/>
    <w:uiPriority w:val="99"/>
    <w:unhideWhenUsed/>
    <w:rsid w:val="006E5A62"/>
    <w:pPr>
      <w:tabs>
        <w:tab w:val="center" w:pos="4536"/>
        <w:tab w:val="right" w:pos="9072"/>
      </w:tabs>
    </w:pPr>
  </w:style>
  <w:style w:type="character" w:customStyle="1" w:styleId="SidfotChar">
    <w:name w:val="Sidfot Char"/>
    <w:basedOn w:val="Standardstycketeckensnitt"/>
    <w:link w:val="Sidfot"/>
    <w:uiPriority w:val="99"/>
    <w:rsid w:val="006E5A62"/>
    <w:rPr>
      <w:rFonts w:eastAsiaTheme="minorEastAsia"/>
    </w:rPr>
  </w:style>
  <w:style w:type="paragraph" w:styleId="Ballongtext">
    <w:name w:val="Balloon Text"/>
    <w:basedOn w:val="Normal"/>
    <w:link w:val="BallongtextChar"/>
    <w:uiPriority w:val="99"/>
    <w:semiHidden/>
    <w:unhideWhenUsed/>
    <w:rsid w:val="00325BBE"/>
    <w:rPr>
      <w:sz w:val="18"/>
      <w:szCs w:val="18"/>
    </w:rPr>
  </w:style>
  <w:style w:type="character" w:customStyle="1" w:styleId="BallongtextChar">
    <w:name w:val="Ballongtext Char"/>
    <w:basedOn w:val="Standardstycketeckensnitt"/>
    <w:link w:val="Ballongtext"/>
    <w:uiPriority w:val="99"/>
    <w:semiHidden/>
    <w:rsid w:val="00325BBE"/>
    <w:rPr>
      <w:rFonts w:eastAsiaTheme="minorEastAsia"/>
      <w:sz w:val="18"/>
      <w:szCs w:val="18"/>
    </w:rPr>
  </w:style>
  <w:style w:type="character" w:styleId="Kommentarsreferens">
    <w:name w:val="annotation reference"/>
    <w:basedOn w:val="Standardstycketeckensnitt"/>
    <w:uiPriority w:val="99"/>
    <w:semiHidden/>
    <w:unhideWhenUsed/>
    <w:rsid w:val="00D85E58"/>
    <w:rPr>
      <w:sz w:val="16"/>
      <w:szCs w:val="16"/>
    </w:rPr>
  </w:style>
  <w:style w:type="paragraph" w:styleId="Kommentarer">
    <w:name w:val="annotation text"/>
    <w:basedOn w:val="Normal"/>
    <w:link w:val="KommentarerChar"/>
    <w:uiPriority w:val="99"/>
    <w:semiHidden/>
    <w:unhideWhenUsed/>
    <w:rsid w:val="00D85E58"/>
    <w:rPr>
      <w:sz w:val="20"/>
      <w:szCs w:val="20"/>
    </w:rPr>
  </w:style>
  <w:style w:type="character" w:customStyle="1" w:styleId="KommentarerChar">
    <w:name w:val="Kommentarer Char"/>
    <w:basedOn w:val="Standardstycketeckensnitt"/>
    <w:link w:val="Kommentarer"/>
    <w:uiPriority w:val="99"/>
    <w:semiHidden/>
    <w:rsid w:val="00D85E58"/>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D85E58"/>
    <w:rPr>
      <w:b/>
      <w:bCs/>
    </w:rPr>
  </w:style>
  <w:style w:type="character" w:customStyle="1" w:styleId="KommentarsmneChar">
    <w:name w:val="Kommentarsämne Char"/>
    <w:basedOn w:val="KommentarerChar"/>
    <w:link w:val="Kommentarsmne"/>
    <w:uiPriority w:val="99"/>
    <w:semiHidden/>
    <w:rsid w:val="00D85E58"/>
    <w:rPr>
      <w:rFonts w:eastAsiaTheme="minorEastAsia"/>
      <w:b/>
      <w:bCs/>
      <w:sz w:val="20"/>
      <w:szCs w:val="20"/>
    </w:rPr>
  </w:style>
  <w:style w:type="paragraph" w:customStyle="1" w:styleId="EndNoteBibliographyTitle">
    <w:name w:val="EndNote Bibliography Title"/>
    <w:basedOn w:val="Normal"/>
    <w:link w:val="EndNoteBibliographyTitleChar"/>
    <w:rsid w:val="008240AE"/>
    <w:pPr>
      <w:jc w:val="center"/>
    </w:pPr>
    <w:rPr>
      <w:rFonts w:ascii="Calibri" w:hAnsi="Calibri" w:cs="Calibri"/>
      <w:sz w:val="22"/>
      <w:lang w:val="en-US"/>
    </w:rPr>
  </w:style>
  <w:style w:type="character" w:customStyle="1" w:styleId="EndNoteBibliographyTitleChar">
    <w:name w:val="EndNote Bibliography Title Char"/>
    <w:basedOn w:val="Standardstycketeckensnitt"/>
    <w:link w:val="EndNoteBibliographyTitle"/>
    <w:rsid w:val="008240AE"/>
    <w:rPr>
      <w:rFonts w:ascii="Calibri" w:eastAsiaTheme="minorEastAsia" w:hAnsi="Calibri" w:cs="Calibri"/>
      <w:sz w:val="22"/>
      <w:lang w:val="en-US"/>
    </w:rPr>
  </w:style>
  <w:style w:type="paragraph" w:customStyle="1" w:styleId="EndNoteBibliography">
    <w:name w:val="EndNote Bibliography"/>
    <w:basedOn w:val="Normal"/>
    <w:link w:val="EndNoteBibliographyChar"/>
    <w:rsid w:val="008240AE"/>
    <w:rPr>
      <w:rFonts w:ascii="Calibri" w:hAnsi="Calibri" w:cs="Calibri"/>
      <w:sz w:val="22"/>
      <w:lang w:val="en-US"/>
    </w:rPr>
  </w:style>
  <w:style w:type="character" w:customStyle="1" w:styleId="EndNoteBibliographyChar">
    <w:name w:val="EndNote Bibliography Char"/>
    <w:basedOn w:val="Standardstycketeckensnitt"/>
    <w:link w:val="EndNoteBibliography"/>
    <w:rsid w:val="008240AE"/>
    <w:rPr>
      <w:rFonts w:ascii="Calibri" w:eastAsiaTheme="minorEastAsia"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6702</Words>
  <Characters>35523</Characters>
  <Application>Microsoft Office Word</Application>
  <DocSecurity>0</DocSecurity>
  <Lines>296</Lines>
  <Paragraphs>84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Käll</dc:creator>
  <cp:keywords/>
  <dc:description/>
  <cp:lastModifiedBy>Anton Käll</cp:lastModifiedBy>
  <cp:revision>3</cp:revision>
  <dcterms:created xsi:type="dcterms:W3CDTF">2021-04-26T06:55:00Z</dcterms:created>
  <dcterms:modified xsi:type="dcterms:W3CDTF">2021-04-26T08:03:00Z</dcterms:modified>
</cp:coreProperties>
</file>