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230C" w14:textId="77777777" w:rsidR="004B5757" w:rsidRPr="00EF74B7" w:rsidRDefault="004B5757" w:rsidP="004B5757">
      <w:pPr>
        <w:shd w:val="clear" w:color="auto" w:fill="FFFFFF"/>
        <w:jc w:val="center"/>
        <w:rPr>
          <w:b/>
          <w:bCs/>
          <w:color w:val="333333"/>
          <w:sz w:val="22"/>
          <w:szCs w:val="22"/>
          <w:u w:val="single"/>
        </w:rPr>
      </w:pPr>
      <w:r w:rsidRPr="00EF74B7">
        <w:rPr>
          <w:b/>
          <w:bCs/>
          <w:color w:val="333333"/>
          <w:sz w:val="22"/>
          <w:szCs w:val="22"/>
          <w:u w:val="single"/>
        </w:rPr>
        <w:t>SUPPLEMENTARY MATERIAL</w:t>
      </w:r>
    </w:p>
    <w:p w14:paraId="41C46E35" w14:textId="77777777" w:rsidR="004B5757" w:rsidRPr="00EF74B7" w:rsidRDefault="004B5757" w:rsidP="004B5757">
      <w:pPr>
        <w:shd w:val="clear" w:color="auto" w:fill="FFFFFF"/>
        <w:rPr>
          <w:b/>
          <w:color w:val="333333"/>
          <w:sz w:val="22"/>
          <w:szCs w:val="22"/>
        </w:rPr>
      </w:pPr>
    </w:p>
    <w:p w14:paraId="27C4C1D8" w14:textId="77777777" w:rsidR="004B5757" w:rsidRPr="00EF74B7" w:rsidRDefault="004B5757" w:rsidP="004B5757">
      <w:pPr>
        <w:shd w:val="clear" w:color="auto" w:fill="FFFFFF"/>
        <w:rPr>
          <w:b/>
          <w:color w:val="333333"/>
          <w:sz w:val="22"/>
          <w:szCs w:val="22"/>
        </w:rPr>
      </w:pPr>
    </w:p>
    <w:p w14:paraId="424D4619" w14:textId="77777777" w:rsidR="004B5757" w:rsidRPr="00EF74B7" w:rsidRDefault="004B5757" w:rsidP="004B5757">
      <w:pPr>
        <w:shd w:val="clear" w:color="auto" w:fill="FFFFFF"/>
        <w:rPr>
          <w:b/>
          <w:color w:val="333333"/>
          <w:sz w:val="22"/>
          <w:szCs w:val="22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476"/>
      </w:tblGrid>
      <w:tr w:rsidR="004B5757" w:rsidRPr="00EF74B7" w14:paraId="72EF04FB" w14:textId="77777777" w:rsidTr="00F97964">
        <w:trPr>
          <w:jc w:val="center"/>
        </w:trPr>
        <w:tc>
          <w:tcPr>
            <w:tcW w:w="2799" w:type="dxa"/>
            <w:shd w:val="clear" w:color="auto" w:fill="auto"/>
          </w:tcPr>
          <w:p w14:paraId="298703A0" w14:textId="7F82C0AE" w:rsidR="004B5757" w:rsidRPr="00EF74B7" w:rsidRDefault="00CC7E25" w:rsidP="00E63672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Supplementary </w:t>
            </w:r>
            <w:r w:rsidR="00A81758">
              <w:rPr>
                <w:b/>
                <w:color w:val="333333"/>
                <w:sz w:val="22"/>
                <w:szCs w:val="22"/>
              </w:rPr>
              <w:t>Material</w:t>
            </w:r>
            <w:r w:rsidR="00545B5E">
              <w:rPr>
                <w:b/>
                <w:color w:val="333333"/>
                <w:sz w:val="22"/>
                <w:szCs w:val="22"/>
              </w:rPr>
              <w:t xml:space="preserve"> 1</w:t>
            </w:r>
          </w:p>
        </w:tc>
        <w:tc>
          <w:tcPr>
            <w:tcW w:w="7476" w:type="dxa"/>
            <w:shd w:val="clear" w:color="auto" w:fill="auto"/>
          </w:tcPr>
          <w:p w14:paraId="3BA2E319" w14:textId="77777777" w:rsidR="004B5757" w:rsidRPr="00EF74B7" w:rsidRDefault="00FC7396" w:rsidP="00E63672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C7396">
              <w:rPr>
                <w:color w:val="333333"/>
                <w:sz w:val="22"/>
                <w:szCs w:val="22"/>
              </w:rPr>
              <w:t>S</w:t>
            </w:r>
            <w:r>
              <w:rPr>
                <w:color w:val="333333"/>
                <w:sz w:val="22"/>
                <w:szCs w:val="22"/>
              </w:rPr>
              <w:t xml:space="preserve">TROBE </w:t>
            </w:r>
            <w:r w:rsidRPr="00FC7396">
              <w:rPr>
                <w:color w:val="333333"/>
                <w:sz w:val="22"/>
                <w:szCs w:val="22"/>
              </w:rPr>
              <w:t>Statement</w:t>
            </w:r>
          </w:p>
        </w:tc>
      </w:tr>
      <w:tr w:rsidR="00307992" w:rsidRPr="00EF74B7" w14:paraId="27472D9C" w14:textId="77777777" w:rsidTr="00F97964">
        <w:trPr>
          <w:jc w:val="center"/>
        </w:trPr>
        <w:tc>
          <w:tcPr>
            <w:tcW w:w="2799" w:type="dxa"/>
            <w:shd w:val="clear" w:color="auto" w:fill="auto"/>
          </w:tcPr>
          <w:p w14:paraId="569EF549" w14:textId="59F32605" w:rsidR="00307992" w:rsidRDefault="00A81758" w:rsidP="00E63672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A81758">
              <w:rPr>
                <w:b/>
                <w:color w:val="333333"/>
                <w:sz w:val="22"/>
                <w:szCs w:val="22"/>
              </w:rPr>
              <w:t xml:space="preserve">Supplementary Material </w:t>
            </w:r>
            <w:r w:rsidR="00064782">
              <w:rPr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14:paraId="2B34E523" w14:textId="7B163133" w:rsidR="00307992" w:rsidRPr="00CC7E25" w:rsidRDefault="003D42FC" w:rsidP="0062263B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D42FC">
              <w:rPr>
                <w:bCs/>
                <w:color w:val="333333"/>
                <w:sz w:val="22"/>
                <w:szCs w:val="22"/>
                <w:lang w:val="en-US"/>
              </w:rPr>
              <w:t>Association of %</w:t>
            </w:r>
            <w:proofErr w:type="gramStart"/>
            <w:r w:rsidRPr="003D42FC">
              <w:rPr>
                <w:bCs/>
                <w:iCs/>
                <w:color w:val="333333"/>
                <w:sz w:val="22"/>
                <w:szCs w:val="22"/>
                <w:lang w:val="en-US"/>
              </w:rPr>
              <w:t>age-predicted</w:t>
            </w:r>
            <w:proofErr w:type="gramEnd"/>
            <w:r w:rsidRPr="003D42FC">
              <w:rPr>
                <w:bCs/>
                <w:iCs/>
                <w:color w:val="333333"/>
                <w:sz w:val="22"/>
                <w:szCs w:val="22"/>
                <w:lang w:val="en-US"/>
              </w:rPr>
              <w:t xml:space="preserve"> CRF</w:t>
            </w:r>
            <w:r w:rsidRPr="003D42FC">
              <w:rPr>
                <w:bCs/>
                <w:color w:val="333333"/>
                <w:sz w:val="22"/>
                <w:szCs w:val="22"/>
              </w:rPr>
              <w:t xml:space="preserve"> with CVD mortality</w:t>
            </w:r>
            <w:r w:rsidRPr="003D42FC">
              <w:rPr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3D42FC">
              <w:rPr>
                <w:bCs/>
                <w:color w:val="333333"/>
                <w:sz w:val="22"/>
                <w:szCs w:val="22"/>
              </w:rPr>
              <w:t>in clinically relevant subgroups</w:t>
            </w:r>
          </w:p>
        </w:tc>
      </w:tr>
      <w:tr w:rsidR="00A81758" w:rsidRPr="00EF74B7" w14:paraId="0300C080" w14:textId="77777777" w:rsidTr="00F97964">
        <w:trPr>
          <w:jc w:val="center"/>
        </w:trPr>
        <w:tc>
          <w:tcPr>
            <w:tcW w:w="2799" w:type="dxa"/>
            <w:shd w:val="clear" w:color="auto" w:fill="auto"/>
          </w:tcPr>
          <w:p w14:paraId="5FCB19AC" w14:textId="7546F5B6" w:rsidR="00A81758" w:rsidRPr="00CC7E25" w:rsidRDefault="00064782" w:rsidP="00E63672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Supplementary Material 3</w:t>
            </w:r>
          </w:p>
        </w:tc>
        <w:tc>
          <w:tcPr>
            <w:tcW w:w="7476" w:type="dxa"/>
            <w:shd w:val="clear" w:color="auto" w:fill="auto"/>
          </w:tcPr>
          <w:p w14:paraId="0DA4B6AD" w14:textId="36B1F139" w:rsidR="00A81758" w:rsidRPr="00CC7E25" w:rsidRDefault="00CF5242" w:rsidP="0062263B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CF5242">
              <w:rPr>
                <w:color w:val="333333"/>
                <w:sz w:val="22"/>
                <w:szCs w:val="22"/>
              </w:rPr>
              <w:t xml:space="preserve">Association between </w:t>
            </w:r>
            <w:r w:rsidRPr="00CF5242">
              <w:rPr>
                <w:color w:val="333333"/>
                <w:sz w:val="22"/>
                <w:szCs w:val="22"/>
                <w:lang w:val="en-US"/>
              </w:rPr>
              <w:t xml:space="preserve">percentage of age-predicted CRF </w:t>
            </w:r>
            <w:r w:rsidRPr="00CF5242">
              <w:rPr>
                <w:color w:val="333333"/>
                <w:sz w:val="22"/>
                <w:szCs w:val="22"/>
              </w:rPr>
              <w:t>and risk of CVD mortality, on excluding the first 5 years of follow-up</w:t>
            </w:r>
          </w:p>
        </w:tc>
      </w:tr>
      <w:tr w:rsidR="00A81758" w:rsidRPr="00EF74B7" w14:paraId="6D9B29E4" w14:textId="77777777" w:rsidTr="00F97964">
        <w:trPr>
          <w:jc w:val="center"/>
        </w:trPr>
        <w:tc>
          <w:tcPr>
            <w:tcW w:w="2799" w:type="dxa"/>
            <w:shd w:val="clear" w:color="auto" w:fill="auto"/>
          </w:tcPr>
          <w:p w14:paraId="438660D3" w14:textId="34967378" w:rsidR="00A81758" w:rsidRPr="00CC7E25" w:rsidRDefault="00064782" w:rsidP="00E63672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Supplementary Material 4</w:t>
            </w:r>
          </w:p>
        </w:tc>
        <w:tc>
          <w:tcPr>
            <w:tcW w:w="7476" w:type="dxa"/>
            <w:shd w:val="clear" w:color="auto" w:fill="auto"/>
          </w:tcPr>
          <w:p w14:paraId="153D5965" w14:textId="1529E204" w:rsidR="00A81758" w:rsidRPr="005607B8" w:rsidRDefault="005607B8" w:rsidP="0062263B">
            <w:pPr>
              <w:shd w:val="clear" w:color="auto" w:fill="FFFFFF"/>
              <w:rPr>
                <w:bCs/>
                <w:color w:val="333333"/>
                <w:sz w:val="22"/>
                <w:szCs w:val="22"/>
              </w:rPr>
            </w:pPr>
            <w:r w:rsidRPr="005607B8">
              <w:rPr>
                <w:bCs/>
                <w:color w:val="333333"/>
                <w:sz w:val="22"/>
                <w:szCs w:val="22"/>
              </w:rPr>
              <w:t xml:space="preserve">Association between </w:t>
            </w:r>
            <w:r w:rsidRPr="005607B8">
              <w:rPr>
                <w:bCs/>
                <w:color w:val="333333"/>
                <w:sz w:val="22"/>
                <w:szCs w:val="22"/>
                <w:lang w:val="en-US"/>
              </w:rPr>
              <w:t xml:space="preserve">CRF </w:t>
            </w:r>
            <w:r w:rsidRPr="005607B8">
              <w:rPr>
                <w:bCs/>
                <w:color w:val="333333"/>
                <w:sz w:val="22"/>
                <w:szCs w:val="22"/>
              </w:rPr>
              <w:t>and risk of cardiovascular mortality</w:t>
            </w:r>
          </w:p>
        </w:tc>
      </w:tr>
      <w:tr w:rsidR="00064782" w:rsidRPr="00EF74B7" w14:paraId="07FF9160" w14:textId="77777777" w:rsidTr="00F97964">
        <w:trPr>
          <w:jc w:val="center"/>
        </w:trPr>
        <w:tc>
          <w:tcPr>
            <w:tcW w:w="2799" w:type="dxa"/>
            <w:shd w:val="clear" w:color="auto" w:fill="auto"/>
          </w:tcPr>
          <w:p w14:paraId="0EB4A9D1" w14:textId="3274C5D1" w:rsidR="00064782" w:rsidRDefault="00064782" w:rsidP="00E63672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Supplementary Material 5</w:t>
            </w:r>
          </w:p>
        </w:tc>
        <w:tc>
          <w:tcPr>
            <w:tcW w:w="7476" w:type="dxa"/>
            <w:shd w:val="clear" w:color="auto" w:fill="auto"/>
          </w:tcPr>
          <w:p w14:paraId="43E374AB" w14:textId="3AAF5361" w:rsidR="00064782" w:rsidRPr="00CC7E25" w:rsidRDefault="000C6C8C" w:rsidP="0062263B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0C6C8C">
              <w:rPr>
                <w:color w:val="333333"/>
                <w:sz w:val="22"/>
                <w:szCs w:val="22"/>
              </w:rPr>
              <w:t xml:space="preserve">Risk discrimination and reclassification upon addition of </w:t>
            </w:r>
            <w:r w:rsidRPr="000C6C8C">
              <w:rPr>
                <w:color w:val="333333"/>
                <w:sz w:val="22"/>
                <w:szCs w:val="22"/>
                <w:lang w:val="en-US"/>
              </w:rPr>
              <w:t xml:space="preserve">%age-predicted CRF and absolute CRF to a CVD mortality </w:t>
            </w:r>
            <w:r w:rsidRPr="000C6C8C">
              <w:rPr>
                <w:color w:val="333333"/>
                <w:sz w:val="22"/>
                <w:szCs w:val="22"/>
              </w:rPr>
              <w:t>risk prediction model containing conventional risk factors</w:t>
            </w:r>
          </w:p>
        </w:tc>
      </w:tr>
    </w:tbl>
    <w:p w14:paraId="0085B0FF" w14:textId="77777777" w:rsidR="00FC7396" w:rsidRDefault="00FC7396" w:rsidP="00FC7396">
      <w:pPr>
        <w:pStyle w:val="TableTitle"/>
        <w:rPr>
          <w:rFonts w:ascii="Calibri" w:hAnsi="Calibri"/>
          <w:szCs w:val="24"/>
        </w:rPr>
        <w:sectPr w:rsidR="00FC7396" w:rsidSect="00CC7E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3E3D95D" w14:textId="344423C1" w:rsidR="00FC7396" w:rsidRPr="00FC7396" w:rsidRDefault="00CC7E25" w:rsidP="00FC7396">
      <w:pPr>
        <w:pStyle w:val="TableTitle"/>
        <w:rPr>
          <w:b/>
          <w:sz w:val="22"/>
          <w:szCs w:val="22"/>
        </w:rPr>
      </w:pPr>
      <w:bookmarkStart w:id="0" w:name="_Hlk482963177"/>
      <w:r w:rsidRPr="00CC7E25">
        <w:rPr>
          <w:b/>
          <w:sz w:val="22"/>
          <w:szCs w:val="22"/>
        </w:rPr>
        <w:lastRenderedPageBreak/>
        <w:t xml:space="preserve">Supplementary </w:t>
      </w:r>
      <w:r w:rsidR="003D42FC">
        <w:rPr>
          <w:b/>
          <w:sz w:val="22"/>
          <w:szCs w:val="22"/>
        </w:rPr>
        <w:t>Material</w:t>
      </w:r>
      <w:r w:rsidRPr="00CC7E25">
        <w:rPr>
          <w:b/>
          <w:sz w:val="22"/>
          <w:szCs w:val="22"/>
        </w:rPr>
        <w:t xml:space="preserve"> 1</w:t>
      </w:r>
      <w:r w:rsidR="008B2916">
        <w:rPr>
          <w:b/>
          <w:sz w:val="22"/>
          <w:szCs w:val="22"/>
        </w:rPr>
        <w:t xml:space="preserve">. </w:t>
      </w:r>
      <w:r w:rsidR="00FC7396" w:rsidRPr="00FC7396">
        <w:rPr>
          <w:sz w:val="22"/>
          <w:szCs w:val="22"/>
        </w:rPr>
        <w:t>STROBE Statement</w:t>
      </w:r>
    </w:p>
    <w:p w14:paraId="77169D80" w14:textId="77777777" w:rsidR="00FC7396" w:rsidRPr="00FC7396" w:rsidRDefault="00FC7396" w:rsidP="00FC7396">
      <w:pPr>
        <w:pStyle w:val="TableTitle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654"/>
        <w:gridCol w:w="4898"/>
        <w:gridCol w:w="1985"/>
      </w:tblGrid>
      <w:tr w:rsidR="00FC7396" w:rsidRPr="00FC7396" w14:paraId="2AEFFEFB" w14:textId="77777777" w:rsidTr="00E10816">
        <w:trPr>
          <w:trHeight w:val="234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A51F3D" w14:textId="77777777" w:rsidR="00FC7396" w:rsidRPr="00FC7396" w:rsidRDefault="00FC7396" w:rsidP="0013760A">
            <w:pPr>
              <w:tabs>
                <w:tab w:val="left" w:pos="5400"/>
              </w:tabs>
              <w:rPr>
                <w:b/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  <w:r w:rsidRPr="00FC7396">
              <w:rPr>
                <w:b/>
                <w:sz w:val="20"/>
              </w:rPr>
              <w:t>Section/Topic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C4067" w14:textId="77777777" w:rsidR="00FC7396" w:rsidRPr="00FC7396" w:rsidRDefault="00FC7396" w:rsidP="0013760A">
            <w:pPr>
              <w:pStyle w:val="TableHeader"/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Item #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F6FB6" w14:textId="77777777" w:rsidR="00FC7396" w:rsidRPr="00FC7396" w:rsidRDefault="00FC7396" w:rsidP="0013760A">
            <w:pPr>
              <w:pStyle w:val="TableHeader"/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Recommendation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DD46C0" w14:textId="77777777" w:rsidR="00FC7396" w:rsidRPr="00FC7396" w:rsidRDefault="00FC7396" w:rsidP="0013760A">
            <w:pPr>
              <w:pStyle w:val="TableHeader"/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Reported on page #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FC7396" w:rsidRPr="00FC7396" w14:paraId="179E653D" w14:textId="77777777" w:rsidTr="00E10816">
        <w:trPr>
          <w:trHeight w:val="382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415B03F" w14:textId="77777777" w:rsidR="00FC7396" w:rsidRPr="00FC7396" w:rsidRDefault="00FC7396" w:rsidP="0013760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FC7396">
              <w:rPr>
                <w:bCs/>
                <w:sz w:val="20"/>
              </w:rPr>
              <w:t xml:space="preserve"> </w:t>
            </w:r>
            <w:r w:rsidRPr="00FC7396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1746E6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1B07DE3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a</w:t>
            </w:r>
            <w:r w:rsidRPr="00FC7396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E3C237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1</w:t>
            </w:r>
          </w:p>
        </w:tc>
      </w:tr>
      <w:tr w:rsidR="00FC7396" w:rsidRPr="00FC7396" w14:paraId="574DAB16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29EA3E9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0" w:name="bold6" w:colFirst="0" w:colLast="0"/>
            <w:bookmarkStart w:id="11" w:name="italic7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2F7D1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BE9BC0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b</w:t>
            </w:r>
            <w:r w:rsidRPr="00FC7396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0E04898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2</w:t>
            </w:r>
          </w:p>
        </w:tc>
      </w:tr>
      <w:tr w:rsidR="00FC7396" w:rsidRPr="00FC7396" w14:paraId="13E58FCA" w14:textId="77777777" w:rsidTr="00E10816">
        <w:trPr>
          <w:trHeight w:val="301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59A949DA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2" w:name="bold7"/>
            <w:bookmarkStart w:id="13" w:name="italic8"/>
            <w:bookmarkEnd w:id="10"/>
            <w:bookmarkEnd w:id="11"/>
            <w:r w:rsidRPr="00FC7396">
              <w:rPr>
                <w:sz w:val="20"/>
              </w:rPr>
              <w:t>Introduction</w:t>
            </w:r>
            <w:bookmarkEnd w:id="12"/>
            <w:bookmarkEnd w:id="13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830863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1DAACFBB" w14:textId="77777777" w:rsidTr="00E10816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68C9F958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4" w:name="bold8"/>
            <w:bookmarkStart w:id="15" w:name="italic9"/>
            <w:r w:rsidRPr="00FC7396">
              <w:rPr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 w:rsidRPr="00FC7396">
              <w:rPr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6F9151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2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7E269CE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5F1B66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3-4</w:t>
            </w:r>
          </w:p>
        </w:tc>
      </w:tr>
      <w:tr w:rsidR="00FC7396" w:rsidRPr="00FC7396" w14:paraId="76C0E4AB" w14:textId="77777777" w:rsidTr="00E10816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3CEFEAD6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 w:rsidRPr="00FC7396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10EC88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3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34F009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State specific objectives, including any pre</w:t>
            </w:r>
            <w:r w:rsidR="008478A2">
              <w:rPr>
                <w:sz w:val="20"/>
              </w:rPr>
              <w:t>-</w:t>
            </w:r>
            <w:r w:rsidRPr="00FC7396">
              <w:rPr>
                <w:sz w:val="20"/>
              </w:rPr>
              <w:t>specified hypotheses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D74D64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3-4</w:t>
            </w:r>
          </w:p>
        </w:tc>
      </w:tr>
      <w:tr w:rsidR="00FC7396" w:rsidRPr="00FC7396" w14:paraId="1D597D4A" w14:textId="77777777" w:rsidTr="00E10816">
        <w:trPr>
          <w:trHeight w:val="226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61117153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 w:rsidRPr="00FC7396">
              <w:rPr>
                <w:sz w:val="20"/>
              </w:rPr>
              <w:t>Methods</w:t>
            </w:r>
            <w:bookmarkEnd w:id="20"/>
            <w:bookmarkEnd w:id="21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356B12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3F5E3F86" w14:textId="77777777" w:rsidTr="00E10816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0D283B28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 w:rsidRPr="00FC7396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7214A4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4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28ED0B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Present key elements of study design early in the paper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EAB17B" w14:textId="77777777" w:rsidR="00FC7396" w:rsidRPr="00FC7396" w:rsidRDefault="001030D4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Study design and p</w:t>
            </w:r>
            <w:r w:rsidR="00FC7396" w:rsidRPr="00FC7396">
              <w:rPr>
                <w:bCs/>
                <w:sz w:val="20"/>
                <w:lang w:val="en-US"/>
              </w:rPr>
              <w:t xml:space="preserve">articipants </w:t>
            </w:r>
          </w:p>
          <w:p w14:paraId="75A7BF2E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3A5A5FB4" w14:textId="77777777" w:rsidTr="00E10816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1DB7BC3E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 w:rsidRPr="00FC7396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CBD51B8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5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75F4C65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6A419D" w14:textId="77777777" w:rsidR="00FC7396" w:rsidRPr="00FC7396" w:rsidRDefault="001030D4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Study d</w:t>
            </w:r>
            <w:r w:rsidR="00FC7396" w:rsidRPr="00FC7396">
              <w:rPr>
                <w:bCs/>
                <w:sz w:val="20"/>
                <w:lang w:val="en-US"/>
              </w:rPr>
              <w:t>esign an</w:t>
            </w:r>
            <w:r>
              <w:rPr>
                <w:bCs/>
                <w:sz w:val="20"/>
                <w:lang w:val="en-US"/>
              </w:rPr>
              <w:t>d p</w:t>
            </w:r>
            <w:r w:rsidR="00FC7396" w:rsidRPr="00FC7396">
              <w:rPr>
                <w:bCs/>
                <w:sz w:val="20"/>
                <w:lang w:val="en-US"/>
              </w:rPr>
              <w:t xml:space="preserve">articipants </w:t>
            </w:r>
          </w:p>
          <w:p w14:paraId="6963F27C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24"/>
      <w:bookmarkEnd w:id="25"/>
      <w:tr w:rsidR="00FC7396" w:rsidRPr="00FC7396" w14:paraId="192D7479" w14:textId="77777777" w:rsidTr="00E10816">
        <w:trPr>
          <w:trHeight w:val="5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3816625E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89227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6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229BD27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a</w:t>
            </w:r>
            <w:r w:rsidRPr="00FC7396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E6C39A" w14:textId="77777777" w:rsidR="00FC7396" w:rsidRPr="00FC7396" w:rsidRDefault="001030D4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Study design and p</w:t>
            </w:r>
            <w:r w:rsidR="00FC7396" w:rsidRPr="00FC7396">
              <w:rPr>
                <w:bCs/>
                <w:sz w:val="20"/>
                <w:lang w:val="en-US"/>
              </w:rPr>
              <w:t xml:space="preserve">articipants </w:t>
            </w:r>
          </w:p>
          <w:p w14:paraId="05EABBA6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1CB9D0D1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FD9FD07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4" w:colFirst="0" w:colLast="0"/>
            <w:bookmarkStart w:id="27" w:name="italic15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E2C9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172532EE" w14:textId="77777777" w:rsidR="00FC7396" w:rsidRPr="00FC7396" w:rsidRDefault="00FC7396" w:rsidP="0013760A">
            <w:pPr>
              <w:tabs>
                <w:tab w:val="left" w:pos="5400"/>
              </w:tabs>
              <w:rPr>
                <w:i/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b</w:t>
            </w:r>
            <w:r w:rsidRPr="00FC7396">
              <w:rPr>
                <w:sz w:val="20"/>
              </w:rPr>
              <w:t>)</w:t>
            </w:r>
            <w:r w:rsidRPr="00FC7396">
              <w:rPr>
                <w:b/>
                <w:bCs/>
                <w:sz w:val="20"/>
              </w:rPr>
              <w:t xml:space="preserve"> </w:t>
            </w:r>
            <w:r w:rsidRPr="00FC7396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1F9C3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Not applicable</w:t>
            </w:r>
          </w:p>
        </w:tc>
      </w:tr>
      <w:tr w:rsidR="00FC7396" w:rsidRPr="00FC7396" w14:paraId="0E9E4630" w14:textId="77777777" w:rsidTr="00E10816">
        <w:trPr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14:paraId="1F8C90AF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bookmarkEnd w:id="26"/>
            <w:bookmarkEnd w:id="27"/>
            <w:r w:rsidRPr="00FC7396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974A3C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7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D07D6A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67CF205" w14:textId="09840092" w:rsidR="00CC7E25" w:rsidRPr="00CC7E25" w:rsidRDefault="00CC7E25" w:rsidP="00CC7E25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Methods</w:t>
            </w:r>
          </w:p>
          <w:p w14:paraId="59077848" w14:textId="77777777" w:rsidR="00FC7396" w:rsidRPr="00CC7E25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6C872927" w14:textId="77777777" w:rsidTr="00E10816">
        <w:trPr>
          <w:trHeight w:val="191"/>
        </w:trPr>
        <w:tc>
          <w:tcPr>
            <w:tcW w:w="0" w:type="auto"/>
            <w:tcBorders>
              <w:right w:val="single" w:sz="4" w:space="0" w:color="auto"/>
            </w:tcBorders>
          </w:tcPr>
          <w:p w14:paraId="68F765B8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 w:rsidRPr="00FC7396"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 w:rsidRPr="00FC7396">
              <w:rPr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6062C37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8</w:t>
            </w:r>
            <w:bookmarkStart w:id="34" w:name="bold19"/>
            <w:r w:rsidRPr="00FC7396"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65DB3B28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i/>
                <w:sz w:val="20"/>
              </w:rPr>
              <w:t xml:space="preserve"> </w:t>
            </w:r>
            <w:r w:rsidRPr="00FC7396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62F8B6" w14:textId="5E82435B" w:rsidR="00CC7E25" w:rsidRPr="00CC7E25" w:rsidRDefault="00CC7E25" w:rsidP="00CC7E25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Methods</w:t>
            </w:r>
          </w:p>
          <w:p w14:paraId="168E4F5C" w14:textId="77777777" w:rsidR="00FC7396" w:rsidRPr="00CC7E25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012407CF" w14:textId="77777777" w:rsidTr="00E10816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1842A7DE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 w:rsidRPr="00FC7396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02EBC4D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9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2BFAA8D8" w14:textId="77777777" w:rsidR="00FC7396" w:rsidRPr="00FC7396" w:rsidRDefault="00FC7396" w:rsidP="0013760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FC7396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2C3C43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color w:val="000000"/>
                <w:sz w:val="20"/>
                <w:lang w:val="en-US"/>
              </w:rPr>
              <w:t>nalyses</w:t>
            </w:r>
          </w:p>
          <w:p w14:paraId="1E10AF5B" w14:textId="77777777" w:rsidR="00FC7396" w:rsidRPr="00FC7396" w:rsidRDefault="00FC7396" w:rsidP="0013760A">
            <w:pPr>
              <w:tabs>
                <w:tab w:val="left" w:pos="5400"/>
              </w:tabs>
              <w:rPr>
                <w:color w:val="000000"/>
                <w:sz w:val="20"/>
              </w:rPr>
            </w:pPr>
          </w:p>
        </w:tc>
      </w:tr>
      <w:tr w:rsidR="00FC7396" w:rsidRPr="00FC7396" w14:paraId="2B9C540D" w14:textId="77777777" w:rsidTr="00E10816">
        <w:trPr>
          <w:trHeight w:val="195"/>
        </w:trPr>
        <w:tc>
          <w:tcPr>
            <w:tcW w:w="0" w:type="auto"/>
            <w:tcBorders>
              <w:right w:val="single" w:sz="4" w:space="0" w:color="auto"/>
            </w:tcBorders>
          </w:tcPr>
          <w:p w14:paraId="5E4C4A31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 w:rsidRPr="00FC7396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FC72A45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10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6AD70A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Explain how the study size was arrived at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C7C3D5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78B0A44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7E522965" w14:textId="77777777" w:rsidTr="00E10816">
        <w:trPr>
          <w:trHeight w:val="391"/>
        </w:trPr>
        <w:tc>
          <w:tcPr>
            <w:tcW w:w="0" w:type="auto"/>
            <w:tcBorders>
              <w:right w:val="single" w:sz="4" w:space="0" w:color="auto"/>
            </w:tcBorders>
          </w:tcPr>
          <w:p w14:paraId="2751393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 w:rsidRPr="00FC7396"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 w:rsidRPr="00FC7396"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0B9E55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11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2C6100D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628F39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371D690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7DE2A1B5" w14:textId="77777777" w:rsidTr="00E10816">
        <w:trPr>
          <w:trHeight w:val="391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310B065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bookmarkStart w:id="43" w:name="italic24"/>
            <w:r w:rsidRPr="00FC7396">
              <w:rPr>
                <w:sz w:val="20"/>
              </w:rPr>
              <w:t>Statistical</w:t>
            </w:r>
            <w:bookmarkStart w:id="44" w:name="italic25"/>
            <w:bookmarkEnd w:id="43"/>
            <w:r w:rsidRPr="00FC7396"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E50BB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12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D6BE0B6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a</w:t>
            </w:r>
            <w:r w:rsidRPr="00FC7396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988A99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7D09D94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74F1D746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A62A04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5" w:name="bold24" w:colFirst="0" w:colLast="0"/>
            <w:bookmarkStart w:id="46" w:name="italic26" w:colFirst="0" w:colLast="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AAF10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130ABD60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b</w:t>
            </w:r>
            <w:r w:rsidRPr="00FC7396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0FC712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5E54C40C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6928F2F6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CDC8D3D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5" w:colFirst="0" w:colLast="0"/>
            <w:bookmarkStart w:id="48" w:name="italic27" w:colFirst="0" w:colLast="0"/>
            <w:bookmarkEnd w:id="45"/>
            <w:bookmarkEnd w:id="46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36442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CC9FEA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c</w:t>
            </w:r>
            <w:r w:rsidRPr="00FC7396">
              <w:rPr>
                <w:sz w:val="20"/>
              </w:rPr>
              <w:t>) Explain how missing data were addressed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3A71B4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Not applicable</w:t>
            </w:r>
          </w:p>
        </w:tc>
      </w:tr>
      <w:tr w:rsidR="00FC7396" w:rsidRPr="00FC7396" w14:paraId="5A770D9B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2FDA8D9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6" w:colFirst="0" w:colLast="0"/>
            <w:bookmarkStart w:id="50" w:name="italic28" w:colFirst="0" w:colLast="0"/>
            <w:bookmarkEnd w:id="47"/>
            <w:bookmarkEnd w:id="48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372BC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E957157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d</w:t>
            </w:r>
            <w:r w:rsidRPr="00FC7396">
              <w:rPr>
                <w:sz w:val="20"/>
              </w:rPr>
              <w:t>) If applicable, explain how loss to follow-up was addressed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29BE5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Not applicable</w:t>
            </w:r>
          </w:p>
        </w:tc>
      </w:tr>
      <w:tr w:rsidR="00FC7396" w:rsidRPr="00FC7396" w14:paraId="4C2A02FB" w14:textId="77777777" w:rsidTr="00E10816">
        <w:trPr>
          <w:trHeight w:val="9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451C788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7" w:colFirst="0" w:colLast="0"/>
            <w:bookmarkStart w:id="52" w:name="italic29" w:colFirst="0" w:colLast="0"/>
            <w:bookmarkEnd w:id="49"/>
            <w:bookmarkEnd w:id="5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0662C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D3CA7E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e</w:t>
            </w:r>
            <w:r w:rsidRPr="00FC7396">
              <w:rPr>
                <w:sz w:val="20"/>
              </w:rPr>
              <w:t>) Describe any sensitivity analyses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026E49" w14:textId="77777777" w:rsidR="00FC7396" w:rsidRPr="00FC7396" w:rsidRDefault="008478A2" w:rsidP="0013760A">
            <w:pPr>
              <w:tabs>
                <w:tab w:val="left" w:pos="5400"/>
              </w:tabs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Statistical a</w:t>
            </w:r>
            <w:r w:rsidR="00FC7396" w:rsidRPr="00FC7396">
              <w:rPr>
                <w:bCs/>
                <w:sz w:val="20"/>
                <w:lang w:val="en-US"/>
              </w:rPr>
              <w:t>nalyses</w:t>
            </w:r>
          </w:p>
          <w:p w14:paraId="074DBBC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24600C4E" w14:textId="77777777" w:rsidTr="00E10816">
        <w:trPr>
          <w:trHeight w:val="93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14:paraId="02C145C8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9EC107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55C82E9F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13C4BFE4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3" w:name="bold29"/>
            <w:bookmarkStart w:id="54" w:name="italic31"/>
            <w:r w:rsidRPr="00FC7396">
              <w:rPr>
                <w:bCs/>
                <w:sz w:val="20"/>
              </w:rPr>
              <w:t>Participants</w:t>
            </w:r>
            <w:bookmarkEnd w:id="53"/>
            <w:bookmarkEnd w:id="54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E02401A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13</w:t>
            </w:r>
            <w:bookmarkStart w:id="55" w:name="bold30"/>
            <w:r w:rsidRPr="00FC7396">
              <w:rPr>
                <w:bCs/>
                <w:sz w:val="20"/>
              </w:rPr>
              <w:t>*</w:t>
            </w:r>
            <w:bookmarkEnd w:id="55"/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7622114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(a) Report numbers of individuals at each stage of study—</w:t>
            </w:r>
            <w:proofErr w:type="spellStart"/>
            <w:proofErr w:type="gramStart"/>
            <w:r w:rsidRPr="00FC7396">
              <w:rPr>
                <w:sz w:val="20"/>
              </w:rPr>
              <w:t>eg</w:t>
            </w:r>
            <w:proofErr w:type="spellEnd"/>
            <w:proofErr w:type="gramEnd"/>
            <w:r w:rsidRPr="00FC7396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9BCB04" w14:textId="77777777" w:rsidR="00FC7396" w:rsidRPr="00FC7396" w:rsidRDefault="008478A2" w:rsidP="0013760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Study design and participants</w:t>
            </w:r>
          </w:p>
        </w:tc>
      </w:tr>
      <w:tr w:rsidR="00FC7396" w:rsidRPr="00FC7396" w14:paraId="2B08CA06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7BB15F4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A0241E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096752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(b) Give reasons for non-participation at each stage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1851D8" w14:textId="77777777" w:rsidR="00FC7396" w:rsidRPr="00FC7396" w:rsidRDefault="008478A2" w:rsidP="0013760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Study design and participants</w:t>
            </w:r>
          </w:p>
        </w:tc>
      </w:tr>
      <w:tr w:rsidR="00FC7396" w:rsidRPr="00FC7396" w14:paraId="0C36D30B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0B3B1A01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615953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2ACB180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bookmarkStart w:id="56" w:name="OLE_LINK4"/>
            <w:r w:rsidRPr="00FC7396">
              <w:rPr>
                <w:sz w:val="20"/>
              </w:rPr>
              <w:t>(c) Consider use of a flow diagram</w:t>
            </w:r>
            <w:bookmarkEnd w:id="56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224827" w14:textId="77777777" w:rsidR="00FC7396" w:rsidRPr="00FC7396" w:rsidRDefault="008478A2" w:rsidP="0013760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FC7396" w:rsidRPr="00FC7396" w14:paraId="5672F28F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2E4AFC6D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3"/>
            <w:bookmarkStart w:id="58" w:name="italic34"/>
            <w:r w:rsidRPr="00FC7396">
              <w:rPr>
                <w:bCs/>
                <w:sz w:val="20"/>
              </w:rPr>
              <w:lastRenderedPageBreak/>
              <w:t xml:space="preserve">Descriptive </w:t>
            </w:r>
            <w:bookmarkStart w:id="59" w:name="bold34"/>
            <w:bookmarkStart w:id="60" w:name="italic35"/>
            <w:bookmarkEnd w:id="57"/>
            <w:bookmarkEnd w:id="58"/>
            <w:r w:rsidRPr="00FC7396">
              <w:rPr>
                <w:bCs/>
                <w:sz w:val="20"/>
              </w:rPr>
              <w:t>data</w:t>
            </w:r>
            <w:bookmarkEnd w:id="59"/>
            <w:bookmarkEnd w:id="60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C2BA9E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14</w:t>
            </w:r>
            <w:bookmarkStart w:id="61" w:name="bold35"/>
            <w:r w:rsidRPr="00FC7396">
              <w:rPr>
                <w:bCs/>
                <w:sz w:val="20"/>
              </w:rPr>
              <w:t>*</w:t>
            </w:r>
            <w:bookmarkEnd w:id="61"/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27DEAC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(a) Give characteristics of study participants (</w:t>
            </w:r>
            <w:proofErr w:type="spellStart"/>
            <w:proofErr w:type="gramStart"/>
            <w:r w:rsidRPr="00FC7396">
              <w:rPr>
                <w:sz w:val="20"/>
              </w:rPr>
              <w:t>eg</w:t>
            </w:r>
            <w:proofErr w:type="spellEnd"/>
            <w:proofErr w:type="gramEnd"/>
            <w:r w:rsidRPr="00FC7396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A4DB04" w14:textId="7E3BACFA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</w:t>
            </w:r>
            <w:r w:rsidR="006340EE">
              <w:rPr>
                <w:sz w:val="20"/>
              </w:rPr>
              <w:t>ts; Table</w:t>
            </w:r>
            <w:r w:rsidR="00CC7E25">
              <w:rPr>
                <w:sz w:val="20"/>
              </w:rPr>
              <w:t xml:space="preserve"> 1</w:t>
            </w:r>
          </w:p>
        </w:tc>
      </w:tr>
      <w:tr w:rsidR="00FC7396" w:rsidRPr="00FC7396" w14:paraId="047D8C5F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12D03B15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9775404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51DF10E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598DDA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559C76A1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F7ECD7C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9DF7FF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2D3FC555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(c) Summarise follow-up time (</w:t>
            </w:r>
            <w:proofErr w:type="spellStart"/>
            <w:r w:rsidRPr="00FC7396">
              <w:rPr>
                <w:sz w:val="20"/>
              </w:rPr>
              <w:t>eg</w:t>
            </w:r>
            <w:proofErr w:type="spellEnd"/>
            <w:r w:rsidRPr="00FC7396">
              <w:rPr>
                <w:sz w:val="20"/>
              </w:rPr>
              <w:t>, average and total amount)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82239A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</w:t>
            </w:r>
          </w:p>
        </w:tc>
      </w:tr>
      <w:tr w:rsidR="00FC7396" w:rsidRPr="00FC7396" w14:paraId="70754EF7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6E7FD45B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029E0C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15</w:t>
            </w:r>
            <w:bookmarkStart w:id="62" w:name="bold39"/>
            <w:r w:rsidRPr="00FC7396">
              <w:rPr>
                <w:bCs/>
                <w:sz w:val="20"/>
              </w:rPr>
              <w:t>*</w:t>
            </w:r>
            <w:bookmarkEnd w:id="62"/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475F6E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C8E76EE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</w:t>
            </w:r>
          </w:p>
        </w:tc>
      </w:tr>
      <w:tr w:rsidR="00FC7396" w:rsidRPr="00FC7396" w14:paraId="147F1FEF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F635702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0DDC8B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16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BD27AC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a</w:t>
            </w:r>
            <w:r w:rsidRPr="00FC7396">
              <w:rPr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FC7396">
              <w:rPr>
                <w:sz w:val="20"/>
              </w:rPr>
              <w:t>eg</w:t>
            </w:r>
            <w:proofErr w:type="spellEnd"/>
            <w:r w:rsidRPr="00FC7396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4BD7D5D" w14:textId="293DECAF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Results; Table</w:t>
            </w:r>
            <w:r w:rsidR="005619EB">
              <w:rPr>
                <w:sz w:val="20"/>
              </w:rPr>
              <w:t xml:space="preserve"> 2</w:t>
            </w:r>
            <w:r w:rsidR="00CC7E25">
              <w:rPr>
                <w:sz w:val="20"/>
              </w:rPr>
              <w:t>; Figures 1</w:t>
            </w:r>
            <w:r w:rsidR="005619EB">
              <w:rPr>
                <w:sz w:val="20"/>
              </w:rPr>
              <w:t>; Supplementary Materials 2-5</w:t>
            </w:r>
          </w:p>
        </w:tc>
      </w:tr>
      <w:tr w:rsidR="00FC7396" w:rsidRPr="00FC7396" w14:paraId="708452EA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6BF8C61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D338C7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5F360E2C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b</w:t>
            </w:r>
            <w:r w:rsidRPr="00FC7396">
              <w:rPr>
                <w:sz w:val="20"/>
              </w:rPr>
              <w:t>) Report category boundaries when continuous variables were categorized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CA8CB2" w14:textId="104E5644" w:rsidR="00FC7396" w:rsidRPr="00FC7396" w:rsidRDefault="005619EB" w:rsidP="0013760A">
            <w:pPr>
              <w:tabs>
                <w:tab w:val="left" w:pos="5400"/>
              </w:tabs>
              <w:rPr>
                <w:sz w:val="20"/>
              </w:rPr>
            </w:pPr>
            <w:r w:rsidRPr="005619EB">
              <w:rPr>
                <w:sz w:val="20"/>
              </w:rPr>
              <w:t>Results; Table 2; Figures 1; Supplementary Materials 2-5</w:t>
            </w:r>
          </w:p>
        </w:tc>
      </w:tr>
      <w:tr w:rsidR="00FC7396" w:rsidRPr="00FC7396" w14:paraId="2872264C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1F6DDB7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488180D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40F85B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(</w:t>
            </w:r>
            <w:r w:rsidRPr="00FC7396">
              <w:rPr>
                <w:i/>
                <w:sz w:val="20"/>
              </w:rPr>
              <w:t>c</w:t>
            </w:r>
            <w:r w:rsidRPr="00FC7396">
              <w:rPr>
                <w:sz w:val="20"/>
              </w:rPr>
              <w:t xml:space="preserve">) If relevant, consider translating estimates of relative risk into absolute risk for a meaningful </w:t>
            </w:r>
            <w:proofErr w:type="gramStart"/>
            <w:r w:rsidRPr="00FC7396">
              <w:rPr>
                <w:sz w:val="20"/>
              </w:rPr>
              <w:t>time period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288780B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370C7F03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3E340574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3" w:name="italic43"/>
            <w:bookmarkStart w:id="64" w:name="bold44"/>
            <w:r w:rsidRPr="00FC7396">
              <w:rPr>
                <w:bCs/>
                <w:sz w:val="20"/>
              </w:rPr>
              <w:t>Other analyses</w:t>
            </w:r>
            <w:bookmarkEnd w:id="63"/>
            <w:bookmarkEnd w:id="64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CC216CB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17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6CF159E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Report other analyses done—</w:t>
            </w:r>
            <w:proofErr w:type="spellStart"/>
            <w:proofErr w:type="gramStart"/>
            <w:r w:rsidRPr="00FC7396">
              <w:rPr>
                <w:sz w:val="20"/>
              </w:rPr>
              <w:t>eg</w:t>
            </w:r>
            <w:proofErr w:type="spellEnd"/>
            <w:proofErr w:type="gramEnd"/>
            <w:r w:rsidRPr="00FC7396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133CB4" w14:textId="359FCF0A" w:rsidR="00FC7396" w:rsidRPr="00FC7396" w:rsidRDefault="00D06B10" w:rsidP="0013760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Results;</w:t>
            </w:r>
            <w:r w:rsidR="005619EB">
              <w:rPr>
                <w:sz w:val="20"/>
              </w:rPr>
              <w:t xml:space="preserve"> </w:t>
            </w:r>
            <w:r w:rsidR="00CC7E25">
              <w:rPr>
                <w:sz w:val="20"/>
              </w:rPr>
              <w:t xml:space="preserve">Supplementary </w:t>
            </w:r>
            <w:r w:rsidR="005619EB">
              <w:rPr>
                <w:sz w:val="20"/>
              </w:rPr>
              <w:t>Materials 2-3</w:t>
            </w:r>
          </w:p>
        </w:tc>
      </w:tr>
      <w:tr w:rsidR="00FC7396" w:rsidRPr="00FC7396" w14:paraId="036152E4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757163B7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65" w:name="italic44"/>
            <w:bookmarkStart w:id="66" w:name="bold45"/>
            <w:r w:rsidRPr="00FC7396">
              <w:rPr>
                <w:sz w:val="20"/>
              </w:rPr>
              <w:t>Discussion</w:t>
            </w:r>
            <w:bookmarkEnd w:id="65"/>
            <w:bookmarkEnd w:id="66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A0B5B38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0B73103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E0065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19450841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47B5A947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2BE854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18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727CA8B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Summarise key results with reference to study objectives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087C3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 xml:space="preserve">Discussion - </w:t>
            </w:r>
            <w:r w:rsidRPr="00FC7396">
              <w:rPr>
                <w:sz w:val="20"/>
                <w:lang w:val="en-US"/>
              </w:rPr>
              <w:t>Summary of main findings</w:t>
            </w:r>
          </w:p>
        </w:tc>
      </w:tr>
      <w:tr w:rsidR="00FC7396" w:rsidRPr="00FC7396" w14:paraId="7C2977D8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085A52E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/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2A03C4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2DF260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C1F039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0E6781A7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5DE7A210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A411EC0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20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4F45648C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2F1C90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Discussion</w:t>
            </w:r>
          </w:p>
        </w:tc>
      </w:tr>
      <w:tr w:rsidR="00FC7396" w:rsidRPr="00FC7396" w14:paraId="7B5CD8B3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33E5A621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231E40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21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3A4C440F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ADBBFE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Discussion</w:t>
            </w:r>
          </w:p>
        </w:tc>
      </w:tr>
      <w:tr w:rsidR="00FC7396" w:rsidRPr="00FC7396" w14:paraId="78A438F8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33F2538C" w14:textId="77777777" w:rsidR="00FC7396" w:rsidRPr="00FC7396" w:rsidRDefault="00FC7396" w:rsidP="0013760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67" w:name="italic49"/>
            <w:bookmarkStart w:id="68" w:name="bold50"/>
            <w:r w:rsidRPr="00FC7396">
              <w:rPr>
                <w:sz w:val="20"/>
              </w:rPr>
              <w:t>Other information</w:t>
            </w:r>
            <w:bookmarkEnd w:id="67"/>
            <w:bookmarkEnd w:id="68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7BF9E6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192ED6CE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F36631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FC7396" w:rsidRPr="00FC7396" w14:paraId="695E5D5D" w14:textId="77777777" w:rsidTr="00E10816">
        <w:trPr>
          <w:trHeight w:val="93"/>
        </w:trPr>
        <w:tc>
          <w:tcPr>
            <w:tcW w:w="0" w:type="auto"/>
            <w:tcBorders>
              <w:right w:val="single" w:sz="4" w:space="0" w:color="auto"/>
            </w:tcBorders>
          </w:tcPr>
          <w:p w14:paraId="4F2A73C2" w14:textId="77777777" w:rsidR="00FC7396" w:rsidRPr="00FC7396" w:rsidRDefault="00FC7396" w:rsidP="0013760A">
            <w:pPr>
              <w:tabs>
                <w:tab w:val="left" w:pos="5400"/>
              </w:tabs>
              <w:rPr>
                <w:bCs/>
                <w:sz w:val="20"/>
              </w:rPr>
            </w:pPr>
            <w:r w:rsidRPr="00FC7396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AA7C872" w14:textId="77777777" w:rsidR="00FC7396" w:rsidRPr="00FC7396" w:rsidRDefault="00FC7396" w:rsidP="0013760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FC7396">
              <w:rPr>
                <w:sz w:val="20"/>
              </w:rPr>
              <w:t>22</w:t>
            </w: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</w:tcPr>
          <w:p w14:paraId="01C197A2" w14:textId="77777777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AE2C9A3" w14:textId="6CB06414" w:rsidR="00FC7396" w:rsidRPr="00FC7396" w:rsidRDefault="00FC7396" w:rsidP="0013760A">
            <w:pPr>
              <w:tabs>
                <w:tab w:val="left" w:pos="5400"/>
              </w:tabs>
              <w:rPr>
                <w:sz w:val="20"/>
              </w:rPr>
            </w:pPr>
            <w:r w:rsidRPr="00FC7396">
              <w:rPr>
                <w:sz w:val="20"/>
              </w:rPr>
              <w:t>Page 1</w:t>
            </w:r>
            <w:r w:rsidR="00437F76">
              <w:rPr>
                <w:sz w:val="20"/>
              </w:rPr>
              <w:t>5</w:t>
            </w:r>
          </w:p>
        </w:tc>
      </w:tr>
      <w:bookmarkEnd w:id="0"/>
      <w:bookmarkEnd w:id="51"/>
      <w:bookmarkEnd w:id="52"/>
    </w:tbl>
    <w:p w14:paraId="64309FF6" w14:textId="77777777" w:rsidR="002E3919" w:rsidRDefault="002E3919" w:rsidP="00FC7396">
      <w:pPr>
        <w:rPr>
          <w:sz w:val="20"/>
        </w:rPr>
      </w:pPr>
    </w:p>
    <w:p w14:paraId="23CBE613" w14:textId="41DC7166" w:rsidR="003B755B" w:rsidRDefault="003B755B" w:rsidP="003D42FC">
      <w:pPr>
        <w:pStyle w:val="TableTitle"/>
        <w:rPr>
          <w:sz w:val="20"/>
        </w:rPr>
      </w:pPr>
    </w:p>
    <w:p w14:paraId="7F574B69" w14:textId="77777777" w:rsidR="003B755B" w:rsidRDefault="003B755B" w:rsidP="003D42FC">
      <w:pPr>
        <w:pStyle w:val="TableTitle"/>
        <w:rPr>
          <w:sz w:val="20"/>
        </w:rPr>
      </w:pPr>
    </w:p>
    <w:p w14:paraId="1C4FAC04" w14:textId="77777777" w:rsidR="003B755B" w:rsidRDefault="003B755B" w:rsidP="003D42FC">
      <w:pPr>
        <w:pStyle w:val="TableTitle"/>
        <w:rPr>
          <w:sz w:val="20"/>
        </w:rPr>
      </w:pPr>
    </w:p>
    <w:p w14:paraId="48054D93" w14:textId="77777777" w:rsidR="003B755B" w:rsidRDefault="003B755B" w:rsidP="003D42FC">
      <w:pPr>
        <w:pStyle w:val="TableTitle"/>
        <w:rPr>
          <w:sz w:val="20"/>
        </w:rPr>
      </w:pPr>
    </w:p>
    <w:p w14:paraId="0C303973" w14:textId="77777777" w:rsidR="003B755B" w:rsidRDefault="003B755B" w:rsidP="003D42FC">
      <w:pPr>
        <w:pStyle w:val="TableTitle"/>
        <w:rPr>
          <w:sz w:val="20"/>
        </w:rPr>
      </w:pPr>
    </w:p>
    <w:p w14:paraId="1B4DAD2C" w14:textId="77777777" w:rsidR="003B755B" w:rsidRDefault="003B755B" w:rsidP="003D42FC">
      <w:pPr>
        <w:pStyle w:val="TableTitle"/>
        <w:rPr>
          <w:sz w:val="20"/>
        </w:rPr>
      </w:pPr>
    </w:p>
    <w:p w14:paraId="2D87CB8B" w14:textId="77777777" w:rsidR="003B755B" w:rsidRDefault="003B755B" w:rsidP="003D42FC">
      <w:pPr>
        <w:pStyle w:val="TableTitle"/>
        <w:rPr>
          <w:sz w:val="20"/>
        </w:rPr>
      </w:pPr>
    </w:p>
    <w:p w14:paraId="6B48722E" w14:textId="77777777" w:rsidR="003B755B" w:rsidRDefault="003B755B" w:rsidP="003D42FC">
      <w:pPr>
        <w:pStyle w:val="TableTitle"/>
        <w:rPr>
          <w:sz w:val="20"/>
        </w:rPr>
      </w:pPr>
    </w:p>
    <w:p w14:paraId="289E3797" w14:textId="77777777" w:rsidR="003B755B" w:rsidRDefault="003B755B" w:rsidP="003D42FC">
      <w:pPr>
        <w:pStyle w:val="TableTitle"/>
        <w:rPr>
          <w:sz w:val="20"/>
        </w:rPr>
      </w:pPr>
    </w:p>
    <w:p w14:paraId="7509B5B5" w14:textId="77777777" w:rsidR="003B755B" w:rsidRDefault="003B755B" w:rsidP="003D42FC">
      <w:pPr>
        <w:pStyle w:val="TableTitle"/>
        <w:rPr>
          <w:sz w:val="20"/>
        </w:rPr>
      </w:pPr>
    </w:p>
    <w:p w14:paraId="05296501" w14:textId="77777777" w:rsidR="003B755B" w:rsidRDefault="003B755B" w:rsidP="003D42FC">
      <w:pPr>
        <w:pStyle w:val="TableTitle"/>
        <w:rPr>
          <w:sz w:val="20"/>
        </w:rPr>
      </w:pPr>
    </w:p>
    <w:p w14:paraId="4C536BFB" w14:textId="77777777" w:rsidR="003B755B" w:rsidRDefault="003B755B" w:rsidP="003D42FC">
      <w:pPr>
        <w:pStyle w:val="TableTitle"/>
        <w:rPr>
          <w:sz w:val="20"/>
        </w:rPr>
      </w:pPr>
    </w:p>
    <w:p w14:paraId="5106E74F" w14:textId="77777777" w:rsidR="003B755B" w:rsidRDefault="003B755B" w:rsidP="003D42FC">
      <w:pPr>
        <w:pStyle w:val="TableTitle"/>
        <w:rPr>
          <w:sz w:val="20"/>
        </w:rPr>
      </w:pPr>
    </w:p>
    <w:p w14:paraId="30014E58" w14:textId="77777777" w:rsidR="003B755B" w:rsidRDefault="003B755B" w:rsidP="003D42FC">
      <w:pPr>
        <w:pStyle w:val="TableTitle"/>
        <w:rPr>
          <w:sz w:val="20"/>
        </w:rPr>
      </w:pPr>
    </w:p>
    <w:p w14:paraId="2AB8B831" w14:textId="77777777" w:rsidR="003B755B" w:rsidRDefault="003B755B" w:rsidP="003D42FC">
      <w:pPr>
        <w:pStyle w:val="TableTitle"/>
        <w:rPr>
          <w:sz w:val="20"/>
        </w:rPr>
      </w:pPr>
    </w:p>
    <w:p w14:paraId="1FCB55D0" w14:textId="77777777" w:rsidR="003B755B" w:rsidRDefault="003B755B" w:rsidP="003D42FC">
      <w:pPr>
        <w:pStyle w:val="TableTitle"/>
        <w:rPr>
          <w:sz w:val="20"/>
        </w:rPr>
      </w:pPr>
    </w:p>
    <w:p w14:paraId="388BB5FF" w14:textId="2556500F" w:rsidR="001323EC" w:rsidRDefault="003D42FC" w:rsidP="003D42FC">
      <w:pPr>
        <w:pStyle w:val="TableTitle"/>
        <w:rPr>
          <w:bCs/>
          <w:sz w:val="22"/>
          <w:szCs w:val="22"/>
        </w:rPr>
      </w:pPr>
      <w:r w:rsidRPr="00CC7E25">
        <w:rPr>
          <w:b/>
          <w:sz w:val="22"/>
          <w:szCs w:val="22"/>
        </w:rPr>
        <w:lastRenderedPageBreak/>
        <w:t xml:space="preserve">Supplementary </w:t>
      </w:r>
      <w:r>
        <w:rPr>
          <w:b/>
          <w:sz w:val="22"/>
          <w:szCs w:val="22"/>
        </w:rPr>
        <w:t>Material</w:t>
      </w:r>
      <w:r w:rsidRPr="00CC7E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 w:rsidR="00841FDC" w:rsidRPr="00841FDC">
        <w:rPr>
          <w:bCs/>
          <w:sz w:val="22"/>
          <w:szCs w:val="22"/>
          <w:lang w:val="en-US"/>
        </w:rPr>
        <w:t>Association of %</w:t>
      </w:r>
      <w:proofErr w:type="gramStart"/>
      <w:r w:rsidR="00841FDC" w:rsidRPr="00841FDC">
        <w:rPr>
          <w:bCs/>
          <w:iCs/>
          <w:sz w:val="22"/>
          <w:szCs w:val="22"/>
          <w:lang w:val="en-US"/>
        </w:rPr>
        <w:t>age-predicted</w:t>
      </w:r>
      <w:proofErr w:type="gramEnd"/>
      <w:r w:rsidR="00841FDC" w:rsidRPr="00841FDC">
        <w:rPr>
          <w:bCs/>
          <w:iCs/>
          <w:sz w:val="22"/>
          <w:szCs w:val="22"/>
          <w:lang w:val="en-US"/>
        </w:rPr>
        <w:t xml:space="preserve"> CRF</w:t>
      </w:r>
      <w:r w:rsidR="00841FDC" w:rsidRPr="00841FDC">
        <w:rPr>
          <w:bCs/>
          <w:sz w:val="22"/>
          <w:szCs w:val="22"/>
        </w:rPr>
        <w:t xml:space="preserve"> with CVD mortality</w:t>
      </w:r>
      <w:r w:rsidR="00841FDC" w:rsidRPr="00841FDC">
        <w:rPr>
          <w:bCs/>
          <w:sz w:val="22"/>
          <w:szCs w:val="22"/>
          <w:lang w:val="en-US"/>
        </w:rPr>
        <w:t xml:space="preserve"> </w:t>
      </w:r>
      <w:r w:rsidR="00841FDC" w:rsidRPr="00841FDC">
        <w:rPr>
          <w:bCs/>
          <w:sz w:val="22"/>
          <w:szCs w:val="22"/>
        </w:rPr>
        <w:t>in clinically relevant subgroups</w:t>
      </w:r>
    </w:p>
    <w:p w14:paraId="4B103FDC" w14:textId="34982F7B" w:rsidR="003D42FC" w:rsidRDefault="003D42FC" w:rsidP="00CC7E25">
      <w:pPr>
        <w:spacing w:line="360" w:lineRule="auto"/>
        <w:rPr>
          <w:sz w:val="20"/>
        </w:rPr>
      </w:pPr>
    </w:p>
    <w:p w14:paraId="5CB005DE" w14:textId="2E544A2D" w:rsidR="002A2AF1" w:rsidRDefault="007B1ECD" w:rsidP="00CC7E25">
      <w:pPr>
        <w:spacing w:line="360" w:lineRule="auto"/>
        <w:rPr>
          <w:sz w:val="20"/>
        </w:rPr>
      </w:pPr>
      <w:r>
        <w:rPr>
          <w:noProof/>
        </w:rPr>
        <w:drawing>
          <wp:inline distT="0" distB="0" distL="0" distR="0" wp14:anchorId="3722BB13" wp14:editId="52AC12A6">
            <wp:extent cx="6705600" cy="50546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8" t="4460" r="3575" b="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01737" w14:textId="77777777" w:rsidR="003B755B" w:rsidRPr="005619EB" w:rsidRDefault="003B755B" w:rsidP="003B755B">
      <w:pPr>
        <w:pStyle w:val="TableTitle"/>
        <w:rPr>
          <w:bCs/>
          <w:sz w:val="20"/>
        </w:rPr>
      </w:pPr>
      <w:r w:rsidRPr="005619EB">
        <w:rPr>
          <w:bCs/>
          <w:sz w:val="20"/>
          <w:lang w:val="en-US"/>
        </w:rPr>
        <w:t xml:space="preserve">Hazard ratios were adjusted for </w:t>
      </w:r>
      <w:r w:rsidRPr="005619EB">
        <w:rPr>
          <w:bCs/>
          <w:sz w:val="20"/>
        </w:rPr>
        <w:t xml:space="preserve">smoking status, history of diabetes, systolic blood pressure, total cholesterol and </w:t>
      </w:r>
      <w:r w:rsidRPr="005619EB">
        <w:rPr>
          <w:bCs/>
          <w:sz w:val="20"/>
          <w:lang w:val="en-US"/>
        </w:rPr>
        <w:t xml:space="preserve">high-density lipoprotein cholesterol; </w:t>
      </w:r>
      <w:r w:rsidRPr="005619EB">
        <w:rPr>
          <w:bCs/>
          <w:sz w:val="20"/>
        </w:rPr>
        <w:t>%age-predicted, percentage of age-predicted</w:t>
      </w:r>
      <w:r w:rsidRPr="005619EB">
        <w:rPr>
          <w:bCs/>
          <w:sz w:val="20"/>
          <w:lang w:val="en-US"/>
        </w:rPr>
        <w:t xml:space="preserve">; AF, atrial fibrillation; CHD, coronary heart disease; </w:t>
      </w:r>
      <w:r w:rsidRPr="005619EB">
        <w:rPr>
          <w:bCs/>
          <w:sz w:val="20"/>
        </w:rPr>
        <w:t xml:space="preserve">CI, confidence interval; CVD, cardiovascular disease; HDL, high-density lipoprotein; HR, hazard ratio; *, </w:t>
      </w:r>
      <w:r w:rsidRPr="005619EB">
        <w:rPr>
          <w:bCs/>
          <w:i/>
          <w:sz w:val="20"/>
        </w:rPr>
        <w:t>P</w:t>
      </w:r>
      <w:r w:rsidRPr="005619EB">
        <w:rPr>
          <w:bCs/>
          <w:sz w:val="20"/>
        </w:rPr>
        <w:t>-value for interaction; cut-offs used for age, body mass index, systolic blood pressure, total cholesterol, high-density lipoprotein cholesterol; and physical activity are median values.</w:t>
      </w:r>
    </w:p>
    <w:p w14:paraId="56B7954F" w14:textId="77777777" w:rsidR="003B755B" w:rsidRDefault="003B755B" w:rsidP="003B755B">
      <w:pPr>
        <w:spacing w:line="360" w:lineRule="auto"/>
        <w:ind w:firstLine="720"/>
        <w:rPr>
          <w:sz w:val="20"/>
        </w:rPr>
      </w:pPr>
    </w:p>
    <w:p w14:paraId="516A4CE9" w14:textId="47E5D20A" w:rsidR="00CC7E25" w:rsidRPr="00CC7E25" w:rsidRDefault="00BD57F5" w:rsidP="00CC7E2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3B755B">
        <w:rPr>
          <w:sz w:val="20"/>
        </w:rPr>
        <w:br w:type="page"/>
      </w:r>
      <w:r w:rsidR="00CC7E25" w:rsidRPr="00CC7E25">
        <w:rPr>
          <w:rFonts w:eastAsia="Calibri"/>
          <w:b/>
          <w:sz w:val="22"/>
          <w:szCs w:val="22"/>
          <w:lang w:eastAsia="en-US"/>
        </w:rPr>
        <w:lastRenderedPageBreak/>
        <w:t xml:space="preserve">Supplementary </w:t>
      </w:r>
      <w:r w:rsidR="001B3F71">
        <w:rPr>
          <w:rFonts w:eastAsia="Calibri"/>
          <w:b/>
          <w:sz w:val="22"/>
          <w:szCs w:val="22"/>
          <w:lang w:eastAsia="en-US"/>
        </w:rPr>
        <w:t>Material 3</w:t>
      </w:r>
      <w:r w:rsidR="00CC7E25" w:rsidRPr="00CC7E25">
        <w:rPr>
          <w:rFonts w:eastAsia="Calibri"/>
          <w:b/>
          <w:sz w:val="22"/>
          <w:szCs w:val="22"/>
          <w:lang w:eastAsia="en-US"/>
        </w:rPr>
        <w:t xml:space="preserve">. </w:t>
      </w:r>
      <w:r w:rsidR="00CC7E25" w:rsidRPr="00CC7E25">
        <w:rPr>
          <w:rFonts w:eastAsia="Calibri"/>
          <w:bCs/>
          <w:sz w:val="22"/>
          <w:szCs w:val="22"/>
          <w:lang w:eastAsia="en-US"/>
        </w:rPr>
        <w:t xml:space="preserve">Association between </w:t>
      </w:r>
      <w:r w:rsidR="00CC7E25" w:rsidRPr="00CC7E25">
        <w:rPr>
          <w:rFonts w:eastAsia="Calibri"/>
          <w:bCs/>
          <w:sz w:val="22"/>
          <w:szCs w:val="22"/>
          <w:lang w:val="en-US" w:eastAsia="en-US"/>
        </w:rPr>
        <w:t xml:space="preserve">percentage of </w:t>
      </w:r>
      <w:proofErr w:type="gramStart"/>
      <w:r w:rsidR="00CC7E25" w:rsidRPr="00CC7E25">
        <w:rPr>
          <w:rFonts w:eastAsia="Calibri"/>
          <w:bCs/>
          <w:sz w:val="22"/>
          <w:szCs w:val="22"/>
          <w:lang w:val="en-US" w:eastAsia="en-US"/>
        </w:rPr>
        <w:t>age-predicted</w:t>
      </w:r>
      <w:proofErr w:type="gramEnd"/>
      <w:r w:rsidR="00CC7E25" w:rsidRPr="00CC7E25">
        <w:rPr>
          <w:rFonts w:eastAsia="Calibri"/>
          <w:bCs/>
          <w:sz w:val="22"/>
          <w:szCs w:val="22"/>
          <w:lang w:val="en-US" w:eastAsia="en-US"/>
        </w:rPr>
        <w:t xml:space="preserve"> CRF </w:t>
      </w:r>
      <w:r w:rsidR="00CC7E25" w:rsidRPr="00CC7E25">
        <w:rPr>
          <w:rFonts w:eastAsia="Calibri"/>
          <w:bCs/>
          <w:sz w:val="22"/>
          <w:szCs w:val="22"/>
          <w:lang w:eastAsia="en-US"/>
        </w:rPr>
        <w:t xml:space="preserve">and risk of </w:t>
      </w:r>
      <w:r w:rsidR="00534336">
        <w:rPr>
          <w:rFonts w:eastAsia="Calibri"/>
          <w:bCs/>
          <w:sz w:val="22"/>
          <w:szCs w:val="22"/>
          <w:lang w:eastAsia="en-US"/>
        </w:rPr>
        <w:t>CVD mortality</w:t>
      </w:r>
      <w:r w:rsidR="00CC7E25" w:rsidRPr="00CC7E25">
        <w:rPr>
          <w:rFonts w:eastAsia="Calibri"/>
          <w:bCs/>
          <w:sz w:val="22"/>
          <w:szCs w:val="22"/>
          <w:lang w:eastAsia="en-US"/>
        </w:rPr>
        <w:t>, on excluding the first 5 years of follow-up</w:t>
      </w:r>
    </w:p>
    <w:p w14:paraId="761573D0" w14:textId="77777777" w:rsidR="00CC7E25" w:rsidRPr="00CC7E25" w:rsidRDefault="00CC7E25" w:rsidP="00CC7E2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10490" w:type="dxa"/>
        <w:tblInd w:w="142" w:type="dxa"/>
        <w:tblBorders>
          <w:top w:val="single" w:sz="2" w:space="0" w:color="000000"/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851"/>
        <w:gridCol w:w="1559"/>
        <w:gridCol w:w="992"/>
        <w:gridCol w:w="1559"/>
        <w:gridCol w:w="993"/>
      </w:tblGrid>
      <w:tr w:rsidR="00CC7E25" w:rsidRPr="00CC7E25" w14:paraId="7B7DFCBC" w14:textId="77777777" w:rsidTr="001954BD">
        <w:trPr>
          <w:trHeight w:val="481"/>
        </w:trPr>
        <w:tc>
          <w:tcPr>
            <w:tcW w:w="1701" w:type="dxa"/>
            <w:tcBorders>
              <w:top w:val="single" w:sz="2" w:space="0" w:color="000000"/>
              <w:bottom w:val="nil"/>
              <w:right w:val="nil"/>
            </w:tcBorders>
            <w:shd w:val="clear" w:color="auto" w:fill="auto"/>
          </w:tcPr>
          <w:p w14:paraId="3008E55B" w14:textId="77777777" w:rsidR="00CC7E25" w:rsidRPr="00CC7E25" w:rsidRDefault="00CC7E25" w:rsidP="00CC7E25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/>
                <w:bCs/>
                <w:sz w:val="18"/>
                <w:szCs w:val="18"/>
                <w:lang w:val="en-US" w:eastAsia="en-US"/>
              </w:rPr>
              <w:t xml:space="preserve">Percentage of age-predicted exercise capacity 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539206" w14:textId="77777777" w:rsidR="00CC7E25" w:rsidRPr="00CC7E25" w:rsidRDefault="00CC7E25" w:rsidP="00CC7E2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/>
                <w:bCs/>
                <w:sz w:val="18"/>
                <w:szCs w:val="18"/>
                <w:lang w:val="en-US" w:eastAsia="en-US"/>
              </w:rPr>
              <w:t>Events/</w:t>
            </w:r>
          </w:p>
          <w:p w14:paraId="0115D257" w14:textId="77777777" w:rsidR="00CC7E25" w:rsidRPr="00CC7E25" w:rsidRDefault="00CC7E25" w:rsidP="00CC7E2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/>
                <w:bCs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330522" w14:textId="77777777" w:rsidR="00CC7E25" w:rsidRPr="00CC7E25" w:rsidRDefault="00CC7E25" w:rsidP="00CC7E2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/>
                <w:bCs/>
                <w:sz w:val="18"/>
                <w:szCs w:val="18"/>
                <w:lang w:val="en-US" w:eastAsia="en-US"/>
              </w:rPr>
              <w:t>Model 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58C5AA" w14:textId="77777777" w:rsidR="00CC7E25" w:rsidRPr="00CC7E25" w:rsidRDefault="00CC7E25" w:rsidP="00CC7E2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A3E7AC" w14:textId="77777777" w:rsidR="00CC7E25" w:rsidRPr="00CC7E25" w:rsidRDefault="00CC7E25" w:rsidP="00CC7E2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/>
                <w:bCs/>
                <w:sz w:val="18"/>
                <w:szCs w:val="18"/>
                <w:lang w:val="en-US" w:eastAsia="en-US"/>
              </w:rPr>
              <w:t>Model 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FB6DF3" w14:textId="77777777" w:rsidR="00CC7E25" w:rsidRPr="00CC7E25" w:rsidRDefault="00CC7E25" w:rsidP="00CC7E2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B5F385" w14:textId="77777777" w:rsidR="00CC7E25" w:rsidRPr="00CC7E25" w:rsidRDefault="00CC7E25" w:rsidP="00CC7E2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/>
                <w:bCs/>
                <w:sz w:val="18"/>
                <w:szCs w:val="18"/>
                <w:lang w:val="en-US" w:eastAsia="en-US"/>
              </w:rPr>
              <w:t>Model 3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24C12E7" w14:textId="77777777" w:rsidR="00CC7E25" w:rsidRPr="00CC7E25" w:rsidRDefault="00CC7E25" w:rsidP="00CC7E2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CC7E25" w:rsidRPr="00CC7E25" w14:paraId="4B15494A" w14:textId="77777777" w:rsidTr="001954BD">
        <w:trPr>
          <w:trHeight w:val="481"/>
        </w:trPr>
        <w:tc>
          <w:tcPr>
            <w:tcW w:w="1701" w:type="dxa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</w:tcPr>
          <w:p w14:paraId="2B55A9D1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607199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F2B6AC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HR (95% CI)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56D840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i/>
                <w:sz w:val="18"/>
                <w:szCs w:val="18"/>
                <w:lang w:val="en-US" w:eastAsia="en-US"/>
              </w:rPr>
              <w:t>P-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B2DB14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HR (95% CI)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B6135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i/>
                <w:sz w:val="18"/>
                <w:szCs w:val="18"/>
                <w:lang w:val="en-US" w:eastAsia="en-US"/>
              </w:rPr>
              <w:t>P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-value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41D3160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i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HR (95% CI)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1EFC2B49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i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i/>
                <w:sz w:val="18"/>
                <w:szCs w:val="18"/>
                <w:lang w:val="en-US" w:eastAsia="en-US"/>
              </w:rPr>
              <w:t>P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-value</w:t>
            </w:r>
          </w:p>
        </w:tc>
      </w:tr>
      <w:tr w:rsidR="00CC7E25" w:rsidRPr="00CC7E25" w14:paraId="29342B87" w14:textId="77777777" w:rsidTr="001954BD">
        <w:trPr>
          <w:trHeight w:val="374"/>
        </w:trPr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</w:tcPr>
          <w:p w14:paraId="0AA97773" w14:textId="77777777" w:rsidR="00CC7E25" w:rsidRPr="00CC7E25" w:rsidRDefault="00CC7E25" w:rsidP="00CC7E25">
            <w:pPr>
              <w:spacing w:after="120" w:line="360" w:lineRule="auto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Per 1 SD increase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auto"/>
          </w:tcPr>
          <w:p w14:paraId="225828E8" w14:textId="1E52C2F4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2</w:t>
            </w:r>
            <w:r w:rsidR="00A952CC">
              <w:rPr>
                <w:bCs/>
                <w:sz w:val="18"/>
                <w:szCs w:val="18"/>
                <w:lang w:val="en-US" w:eastAsia="en-US"/>
              </w:rPr>
              <w:t>23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/ 2,</w:t>
            </w:r>
            <w:r w:rsidR="00A952CC">
              <w:rPr>
                <w:bCs/>
                <w:sz w:val="18"/>
                <w:szCs w:val="18"/>
                <w:lang w:val="en-US" w:eastAsia="en-US"/>
              </w:rPr>
              <w:t>171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</w:tcPr>
          <w:p w14:paraId="2B26139D" w14:textId="30588E26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0.6</w:t>
            </w:r>
            <w:r w:rsidR="00786922">
              <w:rPr>
                <w:bCs/>
                <w:sz w:val="18"/>
                <w:szCs w:val="18"/>
                <w:lang w:val="en-US" w:eastAsia="en-US"/>
              </w:rPr>
              <w:t>5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(0.5</w:t>
            </w:r>
            <w:r w:rsidR="00F44011">
              <w:rPr>
                <w:bCs/>
                <w:sz w:val="18"/>
                <w:szCs w:val="18"/>
                <w:lang w:val="en-US" w:eastAsia="en-US"/>
              </w:rPr>
              <w:t>9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0.7</w:t>
            </w:r>
            <w:r w:rsidR="00F44011">
              <w:rPr>
                <w:bCs/>
                <w:sz w:val="18"/>
                <w:szCs w:val="18"/>
                <w:lang w:val="en-US" w:eastAsia="en-US"/>
              </w:rPr>
              <w:t>1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shd w:val="clear" w:color="auto" w:fill="auto"/>
          </w:tcPr>
          <w:p w14:paraId="6ECB44E0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14:paraId="071E3339" w14:textId="7A034FF0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0.7</w:t>
            </w:r>
            <w:r w:rsidR="00F44011">
              <w:rPr>
                <w:bCs/>
                <w:sz w:val="18"/>
                <w:szCs w:val="18"/>
                <w:lang w:val="en-US" w:eastAsia="en-US"/>
              </w:rPr>
              <w:t>3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(0.6</w:t>
            </w:r>
            <w:r w:rsidR="00F44011">
              <w:rPr>
                <w:bCs/>
                <w:sz w:val="18"/>
                <w:szCs w:val="18"/>
                <w:lang w:val="en-US" w:eastAsia="en-US"/>
              </w:rPr>
              <w:t>6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</w:t>
            </w:r>
            <w:r w:rsidR="00F44011">
              <w:rPr>
                <w:bCs/>
                <w:sz w:val="18"/>
                <w:szCs w:val="18"/>
                <w:lang w:val="en-US" w:eastAsia="en-US"/>
              </w:rPr>
              <w:t>8</w:t>
            </w:r>
            <w:r w:rsidR="00786922">
              <w:rPr>
                <w:bCs/>
                <w:sz w:val="18"/>
                <w:szCs w:val="18"/>
                <w:lang w:val="en-US" w:eastAsia="en-US"/>
              </w:rPr>
              <w:t>1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14:paraId="2C9FD046" w14:textId="6C1EABE3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.00</w:t>
            </w:r>
            <w:r w:rsidR="00F44011"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14:paraId="0A05DA9C" w14:textId="38903D72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0.7</w:t>
            </w:r>
            <w:r w:rsidR="008372D9">
              <w:rPr>
                <w:bCs/>
                <w:sz w:val="18"/>
                <w:szCs w:val="18"/>
                <w:lang w:val="en-US" w:eastAsia="en-US"/>
              </w:rPr>
              <w:t>4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(0.6</w:t>
            </w:r>
            <w:r w:rsidR="008372D9">
              <w:rPr>
                <w:bCs/>
                <w:sz w:val="18"/>
                <w:szCs w:val="18"/>
                <w:lang w:val="en-US" w:eastAsia="en-US"/>
              </w:rPr>
              <w:t>7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</w:t>
            </w:r>
            <w:r w:rsidR="00F44011">
              <w:rPr>
                <w:bCs/>
                <w:sz w:val="18"/>
                <w:szCs w:val="18"/>
                <w:lang w:val="en-US" w:eastAsia="en-US"/>
              </w:rPr>
              <w:t>8</w:t>
            </w:r>
            <w:r w:rsidR="00C2379B">
              <w:rPr>
                <w:bCs/>
                <w:sz w:val="18"/>
                <w:szCs w:val="18"/>
                <w:lang w:val="en-US" w:eastAsia="en-US"/>
              </w:rPr>
              <w:t>2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</w:tcBorders>
          </w:tcPr>
          <w:p w14:paraId="1DA04999" w14:textId="109213B0" w:rsidR="00CC7E25" w:rsidRPr="00CC7E25" w:rsidRDefault="008372D9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&lt;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>.00</w:t>
            </w:r>
            <w:r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</w:tr>
      <w:tr w:rsidR="00CC7E25" w:rsidRPr="00CC7E25" w14:paraId="01C020B6" w14:textId="77777777" w:rsidTr="001954BD">
        <w:trPr>
          <w:trHeight w:val="243"/>
        </w:trPr>
        <w:tc>
          <w:tcPr>
            <w:tcW w:w="1701" w:type="dxa"/>
            <w:shd w:val="clear" w:color="auto" w:fill="auto"/>
          </w:tcPr>
          <w:p w14:paraId="5176B5AE" w14:textId="77777777" w:rsidR="00CC7E25" w:rsidRPr="00CC7E25" w:rsidRDefault="00CC7E25" w:rsidP="00CC7E25">
            <w:pPr>
              <w:spacing w:after="120" w:line="360" w:lineRule="auto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Quartile 1</w:t>
            </w:r>
          </w:p>
        </w:tc>
        <w:tc>
          <w:tcPr>
            <w:tcW w:w="1134" w:type="dxa"/>
            <w:shd w:val="clear" w:color="auto" w:fill="auto"/>
          </w:tcPr>
          <w:p w14:paraId="5224B3AB" w14:textId="56B007D2" w:rsidR="00CC7E25" w:rsidRPr="00CC7E25" w:rsidRDefault="00167607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215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 xml:space="preserve"> / 5</w:t>
            </w:r>
            <w:r w:rsidR="00B86B49">
              <w:rPr>
                <w:bCs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650D90B1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ref</w:t>
            </w:r>
          </w:p>
        </w:tc>
        <w:tc>
          <w:tcPr>
            <w:tcW w:w="851" w:type="dxa"/>
            <w:shd w:val="clear" w:color="auto" w:fill="auto"/>
          </w:tcPr>
          <w:p w14:paraId="5474D3E1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0F14910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ref</w:t>
            </w:r>
          </w:p>
        </w:tc>
        <w:tc>
          <w:tcPr>
            <w:tcW w:w="992" w:type="dxa"/>
          </w:tcPr>
          <w:p w14:paraId="638CBAFC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</w:tcPr>
          <w:p w14:paraId="28EE3D06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ref</w:t>
            </w:r>
          </w:p>
        </w:tc>
        <w:tc>
          <w:tcPr>
            <w:tcW w:w="993" w:type="dxa"/>
          </w:tcPr>
          <w:p w14:paraId="56A7E319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CC7E25" w:rsidRPr="00CC7E25" w14:paraId="07BAAF1A" w14:textId="77777777" w:rsidTr="001954BD">
        <w:trPr>
          <w:trHeight w:val="235"/>
        </w:trPr>
        <w:tc>
          <w:tcPr>
            <w:tcW w:w="1701" w:type="dxa"/>
            <w:shd w:val="clear" w:color="auto" w:fill="auto"/>
          </w:tcPr>
          <w:p w14:paraId="42B38570" w14:textId="77777777" w:rsidR="00CC7E25" w:rsidRPr="00CC7E25" w:rsidRDefault="00CC7E25" w:rsidP="00CC7E25">
            <w:pPr>
              <w:spacing w:after="120" w:line="360" w:lineRule="auto"/>
              <w:rPr>
                <w:sz w:val="18"/>
                <w:szCs w:val="18"/>
                <w:lang w:val="en-US" w:eastAsia="en-US"/>
              </w:rPr>
            </w:pPr>
            <w:r w:rsidRPr="00CC7E25">
              <w:rPr>
                <w:sz w:val="18"/>
                <w:szCs w:val="18"/>
                <w:lang w:val="en-US" w:eastAsia="en-US"/>
              </w:rPr>
              <w:t>Quartile 2</w:t>
            </w:r>
          </w:p>
        </w:tc>
        <w:tc>
          <w:tcPr>
            <w:tcW w:w="1134" w:type="dxa"/>
            <w:shd w:val="clear" w:color="auto" w:fill="auto"/>
          </w:tcPr>
          <w:p w14:paraId="7C12F0AE" w14:textId="4F09EF2C" w:rsidR="00CC7E25" w:rsidRPr="00CC7E25" w:rsidRDefault="00167607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161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 xml:space="preserve"> / 5</w:t>
            </w:r>
            <w:r w:rsidR="00B86B49">
              <w:rPr>
                <w:bCs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7DA82FA1" w14:textId="137CE4A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</w:t>
            </w:r>
            <w:r w:rsidR="006723C1">
              <w:rPr>
                <w:bCs/>
                <w:sz w:val="18"/>
                <w:szCs w:val="18"/>
                <w:lang w:val="en-US" w:eastAsia="en-US"/>
              </w:rPr>
              <w:t>6</w:t>
            </w:r>
            <w:r w:rsidR="007963C8">
              <w:rPr>
                <w:bCs/>
                <w:sz w:val="18"/>
                <w:szCs w:val="18"/>
                <w:lang w:val="en-US" w:eastAsia="en-US"/>
              </w:rPr>
              <w:t>5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7963C8">
              <w:rPr>
                <w:bCs/>
                <w:sz w:val="18"/>
                <w:szCs w:val="18"/>
                <w:lang w:val="en-US" w:eastAsia="en-US"/>
              </w:rPr>
              <w:t>53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</w:t>
            </w:r>
            <w:r w:rsidR="006723C1">
              <w:rPr>
                <w:bCs/>
                <w:sz w:val="18"/>
                <w:szCs w:val="18"/>
                <w:lang w:val="en-US" w:eastAsia="en-US"/>
              </w:rPr>
              <w:t>8</w:t>
            </w:r>
            <w:r w:rsidR="007963C8">
              <w:rPr>
                <w:bCs/>
                <w:sz w:val="18"/>
                <w:szCs w:val="18"/>
                <w:lang w:val="en-US" w:eastAsia="en-US"/>
              </w:rPr>
              <w:t>0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8382D66" w14:textId="395C8467" w:rsidR="00CC7E25" w:rsidRPr="00CC7E25" w:rsidRDefault="007963C8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&lt;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>.00</w:t>
            </w:r>
            <w:r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3269E9" w14:textId="2387E016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0.7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7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62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</w:t>
            </w:r>
            <w:r w:rsidR="00CC0EDD">
              <w:rPr>
                <w:bCs/>
                <w:sz w:val="18"/>
                <w:szCs w:val="18"/>
                <w:lang w:val="en-US" w:eastAsia="en-US"/>
              </w:rPr>
              <w:t>0.95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14:paraId="4F15F0E7" w14:textId="2EAC7F3D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.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559" w:type="dxa"/>
          </w:tcPr>
          <w:p w14:paraId="17C79EEB" w14:textId="28245CD4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0.7</w:t>
            </w:r>
            <w:r w:rsidR="009F722B">
              <w:rPr>
                <w:bCs/>
                <w:sz w:val="18"/>
                <w:szCs w:val="18"/>
                <w:lang w:val="en-US" w:eastAsia="en-US"/>
              </w:rPr>
              <w:t>8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9F722B">
              <w:rPr>
                <w:bCs/>
                <w:sz w:val="18"/>
                <w:szCs w:val="18"/>
                <w:lang w:val="en-US" w:eastAsia="en-US"/>
              </w:rPr>
              <w:t>63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0.97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3" w:type="dxa"/>
          </w:tcPr>
          <w:p w14:paraId="60285E68" w14:textId="49E90DAF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.</w:t>
            </w:r>
            <w:r w:rsidR="009F722B">
              <w:rPr>
                <w:bCs/>
                <w:sz w:val="18"/>
                <w:szCs w:val="18"/>
                <w:lang w:val="en-US" w:eastAsia="en-US"/>
              </w:rPr>
              <w:t>03</w:t>
            </w:r>
          </w:p>
        </w:tc>
      </w:tr>
      <w:tr w:rsidR="00CC7E25" w:rsidRPr="00CC7E25" w14:paraId="69105CF3" w14:textId="77777777" w:rsidTr="001954BD">
        <w:trPr>
          <w:trHeight w:val="481"/>
        </w:trPr>
        <w:tc>
          <w:tcPr>
            <w:tcW w:w="1701" w:type="dxa"/>
            <w:shd w:val="clear" w:color="auto" w:fill="auto"/>
          </w:tcPr>
          <w:p w14:paraId="1FDC1A77" w14:textId="77777777" w:rsidR="00CC7E25" w:rsidRPr="00CC7E25" w:rsidRDefault="00CC7E25" w:rsidP="00CC7E25">
            <w:pPr>
              <w:spacing w:after="120" w:line="360" w:lineRule="auto"/>
              <w:rPr>
                <w:sz w:val="18"/>
                <w:szCs w:val="18"/>
                <w:lang w:val="en-US" w:eastAsia="en-US"/>
              </w:rPr>
            </w:pPr>
            <w:r w:rsidRPr="00CC7E25">
              <w:rPr>
                <w:sz w:val="18"/>
                <w:szCs w:val="18"/>
                <w:lang w:val="en-US" w:eastAsia="en-US"/>
              </w:rPr>
              <w:t>Quartile 3</w:t>
            </w:r>
          </w:p>
        </w:tc>
        <w:tc>
          <w:tcPr>
            <w:tcW w:w="1134" w:type="dxa"/>
            <w:shd w:val="clear" w:color="auto" w:fill="auto"/>
          </w:tcPr>
          <w:p w14:paraId="59F00C8A" w14:textId="0C5E6081" w:rsidR="00CC7E25" w:rsidRPr="00CC7E25" w:rsidRDefault="00167607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107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 xml:space="preserve"> / 5</w:t>
            </w:r>
            <w:r w:rsidR="00B86B49">
              <w:rPr>
                <w:bCs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691DE4A5" w14:textId="2DDF0CD2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</w:t>
            </w:r>
            <w:r w:rsidR="006723C1">
              <w:rPr>
                <w:bCs/>
                <w:sz w:val="18"/>
                <w:szCs w:val="18"/>
                <w:lang w:val="en-US" w:eastAsia="en-US"/>
              </w:rPr>
              <w:t>42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7963C8">
              <w:rPr>
                <w:bCs/>
                <w:sz w:val="18"/>
                <w:szCs w:val="18"/>
                <w:lang w:val="en-US" w:eastAsia="en-US"/>
              </w:rPr>
              <w:t>33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</w:t>
            </w:r>
            <w:r w:rsidR="006D5507">
              <w:rPr>
                <w:bCs/>
                <w:sz w:val="18"/>
                <w:szCs w:val="18"/>
                <w:lang w:val="en-US" w:eastAsia="en-US"/>
              </w:rPr>
              <w:t>53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AD977F7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shd w:val="clear" w:color="auto" w:fill="auto"/>
          </w:tcPr>
          <w:p w14:paraId="43DC1965" w14:textId="5AFAF91A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0.5</w:t>
            </w:r>
            <w:r w:rsidR="00CC0EDD">
              <w:rPr>
                <w:bCs/>
                <w:sz w:val="18"/>
                <w:szCs w:val="18"/>
                <w:lang w:val="en-US" w:eastAsia="en-US"/>
              </w:rPr>
              <w:t>3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CC0EDD">
              <w:rPr>
                <w:bCs/>
                <w:sz w:val="18"/>
                <w:szCs w:val="18"/>
                <w:lang w:val="en-US" w:eastAsia="en-US"/>
              </w:rPr>
              <w:t>41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</w:t>
            </w:r>
            <w:r w:rsidR="00CC0EDD">
              <w:rPr>
                <w:bCs/>
                <w:sz w:val="18"/>
                <w:szCs w:val="18"/>
                <w:lang w:val="en-US" w:eastAsia="en-US"/>
              </w:rPr>
              <w:t>68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14:paraId="6DC70949" w14:textId="693352B4" w:rsidR="00CC7E25" w:rsidRPr="00CC7E25" w:rsidRDefault="00B51B03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&lt;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>.00</w:t>
            </w:r>
            <w:r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14:paraId="07BC2E4F" w14:textId="25E3CCFB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0.5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5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43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71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3" w:type="dxa"/>
          </w:tcPr>
          <w:p w14:paraId="594938AE" w14:textId="2F3B7E7E" w:rsidR="00CC7E25" w:rsidRPr="00CC7E25" w:rsidRDefault="009F722B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&lt;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>.00</w:t>
            </w:r>
            <w:r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</w:tr>
      <w:tr w:rsidR="00CC7E25" w:rsidRPr="00CC7E25" w14:paraId="79428FAD" w14:textId="77777777" w:rsidTr="001954BD">
        <w:trPr>
          <w:trHeight w:val="481"/>
        </w:trPr>
        <w:tc>
          <w:tcPr>
            <w:tcW w:w="1701" w:type="dxa"/>
            <w:shd w:val="clear" w:color="auto" w:fill="auto"/>
          </w:tcPr>
          <w:p w14:paraId="33CACC24" w14:textId="77777777" w:rsidR="00CC7E25" w:rsidRPr="00CC7E25" w:rsidRDefault="00CC7E25" w:rsidP="00CC7E25">
            <w:pPr>
              <w:spacing w:after="120" w:line="360" w:lineRule="auto"/>
              <w:rPr>
                <w:sz w:val="18"/>
                <w:szCs w:val="18"/>
                <w:lang w:val="en-US" w:eastAsia="en-US"/>
              </w:rPr>
            </w:pPr>
            <w:r w:rsidRPr="00CC7E25">
              <w:rPr>
                <w:sz w:val="18"/>
                <w:szCs w:val="18"/>
                <w:lang w:val="en-US" w:eastAsia="en-US"/>
              </w:rPr>
              <w:t>Quartile 4</w:t>
            </w:r>
          </w:p>
        </w:tc>
        <w:tc>
          <w:tcPr>
            <w:tcW w:w="1134" w:type="dxa"/>
            <w:shd w:val="clear" w:color="auto" w:fill="auto"/>
          </w:tcPr>
          <w:p w14:paraId="06065035" w14:textId="3B3C33E3" w:rsidR="00CC7E25" w:rsidRPr="00CC7E25" w:rsidRDefault="00167607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106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 xml:space="preserve"> / 5</w:t>
            </w:r>
            <w:r w:rsidR="00B86B49">
              <w:rPr>
                <w:bCs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B3FAD8A" w14:textId="4E1BDD32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</w:t>
            </w:r>
            <w:r w:rsidR="006D5507">
              <w:rPr>
                <w:bCs/>
                <w:sz w:val="18"/>
                <w:szCs w:val="18"/>
                <w:lang w:val="en-US" w:eastAsia="en-US"/>
              </w:rPr>
              <w:t>40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6D5507">
              <w:rPr>
                <w:bCs/>
                <w:sz w:val="18"/>
                <w:szCs w:val="18"/>
                <w:lang w:val="en-US" w:eastAsia="en-US"/>
              </w:rPr>
              <w:t>31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0.5</w:t>
            </w:r>
            <w:r w:rsidR="006D5507">
              <w:rPr>
                <w:bCs/>
                <w:sz w:val="18"/>
                <w:szCs w:val="18"/>
                <w:lang w:val="en-US" w:eastAsia="en-US"/>
              </w:rPr>
              <w:t>1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4F14806" w14:textId="77777777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shd w:val="clear" w:color="auto" w:fill="auto"/>
          </w:tcPr>
          <w:p w14:paraId="0764CD33" w14:textId="2801D458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0.5</w:t>
            </w:r>
            <w:r w:rsidR="00CC0EDD">
              <w:rPr>
                <w:bCs/>
                <w:sz w:val="18"/>
                <w:szCs w:val="18"/>
                <w:lang w:val="en-US" w:eastAsia="en-US"/>
              </w:rPr>
              <w:t>2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CC0EDD">
              <w:rPr>
                <w:bCs/>
                <w:sz w:val="18"/>
                <w:szCs w:val="18"/>
                <w:lang w:val="en-US" w:eastAsia="en-US"/>
              </w:rPr>
              <w:t>40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</w:t>
            </w:r>
            <w:r w:rsidR="00CC0EDD">
              <w:rPr>
                <w:bCs/>
                <w:sz w:val="18"/>
                <w:szCs w:val="18"/>
                <w:lang w:val="en-US" w:eastAsia="en-US"/>
              </w:rPr>
              <w:t>68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14:paraId="4120C7CA" w14:textId="693C069D" w:rsidR="00CC7E25" w:rsidRPr="00CC7E25" w:rsidRDefault="00B51B03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&lt;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>.00</w:t>
            </w:r>
            <w:r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14:paraId="219D54F2" w14:textId="40F91A45" w:rsidR="00CC7E25" w:rsidRPr="00CC7E25" w:rsidRDefault="00CC7E25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C7E25">
              <w:rPr>
                <w:bCs/>
                <w:sz w:val="18"/>
                <w:szCs w:val="18"/>
                <w:lang w:val="en-US" w:eastAsia="en-US"/>
              </w:rPr>
              <w:t>0.5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5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(0.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42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 xml:space="preserve"> to 0.</w:t>
            </w:r>
            <w:r w:rsidR="00B51B03">
              <w:rPr>
                <w:bCs/>
                <w:sz w:val="18"/>
                <w:szCs w:val="18"/>
                <w:lang w:val="en-US" w:eastAsia="en-US"/>
              </w:rPr>
              <w:t>71</w:t>
            </w:r>
            <w:r w:rsidRPr="00CC7E25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3" w:type="dxa"/>
          </w:tcPr>
          <w:p w14:paraId="2BD0831C" w14:textId="7BB42D56" w:rsidR="00CC7E25" w:rsidRPr="00CC7E25" w:rsidRDefault="009F722B" w:rsidP="00CC7E2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&lt;</w:t>
            </w:r>
            <w:r w:rsidR="00CC7E25" w:rsidRPr="00CC7E25">
              <w:rPr>
                <w:bCs/>
                <w:sz w:val="18"/>
                <w:szCs w:val="18"/>
                <w:lang w:val="en-US" w:eastAsia="en-US"/>
              </w:rPr>
              <w:t>.00</w:t>
            </w:r>
            <w:r w:rsidR="007B1ECD"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</w:tr>
    </w:tbl>
    <w:p w14:paraId="098EDD22" w14:textId="77777777" w:rsidR="00CC7E25" w:rsidRPr="00CC7E25" w:rsidRDefault="00CC7E25" w:rsidP="00CC7E25">
      <w:pPr>
        <w:rPr>
          <w:sz w:val="16"/>
          <w:szCs w:val="16"/>
          <w:lang w:val="en-US" w:eastAsia="en-US"/>
        </w:rPr>
      </w:pPr>
    </w:p>
    <w:p w14:paraId="48C60970" w14:textId="07FD13AB" w:rsidR="00CC7E25" w:rsidRPr="00CC7E25" w:rsidRDefault="00CC7E25" w:rsidP="00CC7E25">
      <w:pPr>
        <w:spacing w:line="360" w:lineRule="auto"/>
        <w:rPr>
          <w:sz w:val="18"/>
          <w:szCs w:val="18"/>
          <w:lang w:val="en-US" w:eastAsia="en-US"/>
        </w:rPr>
      </w:pPr>
      <w:r w:rsidRPr="00CC7E25">
        <w:rPr>
          <w:sz w:val="18"/>
          <w:szCs w:val="18"/>
          <w:lang w:val="en-US" w:eastAsia="en-US"/>
        </w:rPr>
        <w:t xml:space="preserve">CI, confidence interval; CRF, cardiorespiratory fitness; </w:t>
      </w:r>
      <w:r w:rsidR="00534336">
        <w:rPr>
          <w:sz w:val="18"/>
          <w:szCs w:val="18"/>
          <w:lang w:val="en-US" w:eastAsia="en-US"/>
        </w:rPr>
        <w:t xml:space="preserve">CVD, cardiovascular disease; </w:t>
      </w:r>
      <w:r w:rsidRPr="00CC7E25">
        <w:rPr>
          <w:sz w:val="18"/>
          <w:szCs w:val="18"/>
          <w:lang w:val="en-US" w:eastAsia="en-US"/>
        </w:rPr>
        <w:t>HR, hazard ratio; ref, reference; SD, standard deviation</w:t>
      </w:r>
    </w:p>
    <w:p w14:paraId="7064EE58" w14:textId="2C731D63" w:rsidR="00CC7E25" w:rsidRPr="00CC7E25" w:rsidRDefault="00CC7E25" w:rsidP="00CC7E25">
      <w:pPr>
        <w:spacing w:line="360" w:lineRule="auto"/>
        <w:rPr>
          <w:sz w:val="18"/>
          <w:szCs w:val="18"/>
          <w:lang w:val="en-US" w:eastAsia="en-US"/>
        </w:rPr>
      </w:pPr>
      <w:r w:rsidRPr="00CC7E25">
        <w:rPr>
          <w:sz w:val="18"/>
          <w:szCs w:val="18"/>
          <w:lang w:val="en-US" w:eastAsia="en-US"/>
        </w:rPr>
        <w:t xml:space="preserve">Model 1: Adjusted for </w:t>
      </w:r>
      <w:bookmarkStart w:id="69" w:name="_Hlk503449954"/>
      <w:r w:rsidRPr="00CC7E25">
        <w:rPr>
          <w:sz w:val="18"/>
          <w:szCs w:val="18"/>
          <w:lang w:val="en-US" w:eastAsia="en-US"/>
        </w:rPr>
        <w:t xml:space="preserve">smoking status, history of </w:t>
      </w:r>
      <w:r w:rsidR="00440660">
        <w:rPr>
          <w:sz w:val="18"/>
          <w:szCs w:val="18"/>
          <w:lang w:val="en-US" w:eastAsia="en-US"/>
        </w:rPr>
        <w:t xml:space="preserve">type 2 </w:t>
      </w:r>
      <w:r w:rsidRPr="00CC7E25">
        <w:rPr>
          <w:sz w:val="18"/>
          <w:szCs w:val="18"/>
          <w:lang w:val="en-US" w:eastAsia="en-US"/>
        </w:rPr>
        <w:t xml:space="preserve">diabetes, systolic blood pressure, total </w:t>
      </w:r>
      <w:proofErr w:type="gramStart"/>
      <w:r w:rsidRPr="00CC7E25">
        <w:rPr>
          <w:sz w:val="18"/>
          <w:szCs w:val="18"/>
          <w:lang w:val="en-US" w:eastAsia="en-US"/>
        </w:rPr>
        <w:t>cholesterol</w:t>
      </w:r>
      <w:proofErr w:type="gramEnd"/>
      <w:r w:rsidRPr="00CC7E25">
        <w:rPr>
          <w:sz w:val="18"/>
          <w:szCs w:val="18"/>
          <w:lang w:val="en-US" w:eastAsia="en-US"/>
        </w:rPr>
        <w:t xml:space="preserve"> and high-density lipoprotein-cholesterol</w:t>
      </w:r>
      <w:bookmarkEnd w:id="69"/>
      <w:r w:rsidRPr="00CC7E25">
        <w:rPr>
          <w:sz w:val="18"/>
          <w:szCs w:val="18"/>
          <w:lang w:val="en-US" w:eastAsia="en-US"/>
        </w:rPr>
        <w:t xml:space="preserve"> </w:t>
      </w:r>
    </w:p>
    <w:p w14:paraId="6B188BF2" w14:textId="77777777" w:rsidR="00CC7E25" w:rsidRPr="00CC7E25" w:rsidRDefault="00CC7E25" w:rsidP="00CC7E25">
      <w:pPr>
        <w:spacing w:line="360" w:lineRule="auto"/>
        <w:rPr>
          <w:bCs/>
          <w:sz w:val="18"/>
          <w:szCs w:val="18"/>
          <w:lang w:val="en-US" w:eastAsia="en-US"/>
        </w:rPr>
      </w:pPr>
      <w:r w:rsidRPr="00CC7E25">
        <w:rPr>
          <w:sz w:val="18"/>
          <w:szCs w:val="18"/>
          <w:lang w:val="en-US" w:eastAsia="en-US"/>
        </w:rPr>
        <w:t xml:space="preserve">Model 2: Model 1 plus body mass index, fasting plasma glucose, alcohol consumption, </w:t>
      </w:r>
      <w:r w:rsidRPr="00CC7E25">
        <w:rPr>
          <w:bCs/>
          <w:sz w:val="18"/>
          <w:szCs w:val="18"/>
          <w:lang w:val="en-US" w:eastAsia="en-US"/>
        </w:rPr>
        <w:t xml:space="preserve">prevalent coronary heart disease, use of cholesterol medication, prevalent atrial fibrillation, total physical </w:t>
      </w:r>
      <w:proofErr w:type="gramStart"/>
      <w:r w:rsidRPr="00CC7E25">
        <w:rPr>
          <w:bCs/>
          <w:sz w:val="18"/>
          <w:szCs w:val="18"/>
          <w:lang w:val="en-US" w:eastAsia="en-US"/>
        </w:rPr>
        <w:t>activity</w:t>
      </w:r>
      <w:proofErr w:type="gramEnd"/>
      <w:r w:rsidRPr="00CC7E25">
        <w:rPr>
          <w:bCs/>
          <w:sz w:val="18"/>
          <w:szCs w:val="18"/>
          <w:lang w:val="en-US" w:eastAsia="en-US"/>
        </w:rPr>
        <w:t xml:space="preserve"> and socioeconomic status</w:t>
      </w:r>
    </w:p>
    <w:p w14:paraId="27BDA4FF" w14:textId="77777777" w:rsidR="00CC7E25" w:rsidRPr="00CC7E25" w:rsidRDefault="00CC7E25" w:rsidP="00CC7E25">
      <w:pPr>
        <w:spacing w:line="360" w:lineRule="auto"/>
        <w:rPr>
          <w:bCs/>
          <w:sz w:val="18"/>
          <w:szCs w:val="18"/>
          <w:lang w:val="en-US" w:eastAsia="en-US"/>
        </w:rPr>
      </w:pPr>
      <w:r w:rsidRPr="00CC7E25">
        <w:rPr>
          <w:bCs/>
          <w:sz w:val="18"/>
          <w:szCs w:val="18"/>
          <w:lang w:val="en-US" w:eastAsia="en-US"/>
        </w:rPr>
        <w:t>Model 3: Model 2 plus high-sensitivity C-reactive protein</w:t>
      </w:r>
    </w:p>
    <w:p w14:paraId="38757EC7" w14:textId="316F9BA3" w:rsidR="002D638E" w:rsidRPr="002D638E" w:rsidRDefault="002D638E" w:rsidP="00E10816">
      <w:pPr>
        <w:shd w:val="clear" w:color="auto" w:fill="FFFFFF"/>
        <w:rPr>
          <w:rFonts w:eastAsia="Calibri"/>
          <w:sz w:val="20"/>
          <w:szCs w:val="20"/>
          <w:lang w:eastAsia="en-US"/>
        </w:rPr>
      </w:pPr>
    </w:p>
    <w:p w14:paraId="7C6F21B5" w14:textId="52E3DF77" w:rsidR="005607B8" w:rsidRDefault="004A3588" w:rsidP="00CC7E25">
      <w:pPr>
        <w:rPr>
          <w:rFonts w:eastAsia="Calibri"/>
          <w:b/>
          <w:sz w:val="22"/>
          <w:szCs w:val="22"/>
        </w:rPr>
      </w:pPr>
      <w:r w:rsidRPr="0081660F">
        <w:rPr>
          <w:rFonts w:eastAsia="Calibri"/>
          <w:b/>
          <w:sz w:val="22"/>
          <w:szCs w:val="22"/>
        </w:rPr>
        <w:t xml:space="preserve"> </w:t>
      </w:r>
    </w:p>
    <w:p w14:paraId="41B8355C" w14:textId="2913EDF1" w:rsidR="004A3588" w:rsidRPr="00F70515" w:rsidRDefault="005607B8" w:rsidP="00CC7E25">
      <w:pPr>
        <w:rPr>
          <w:rFonts w:eastAsia="Calibri"/>
          <w:b/>
          <w:bCs/>
          <w:sz w:val="18"/>
          <w:szCs w:val="18"/>
          <w:lang w:val="en-US" w:eastAsia="en-US"/>
        </w:rPr>
      </w:pPr>
      <w:r>
        <w:rPr>
          <w:rFonts w:eastAsia="Calibri"/>
          <w:b/>
          <w:sz w:val="22"/>
          <w:szCs w:val="22"/>
        </w:rPr>
        <w:br w:type="page"/>
      </w:r>
      <w:r>
        <w:rPr>
          <w:rFonts w:eastAsia="Calibri"/>
          <w:b/>
          <w:sz w:val="22"/>
          <w:szCs w:val="22"/>
        </w:rPr>
        <w:lastRenderedPageBreak/>
        <w:t xml:space="preserve">Supplementary Material 4. </w:t>
      </w:r>
      <w:r w:rsidRPr="005607B8">
        <w:rPr>
          <w:rFonts w:eastAsia="Calibri"/>
          <w:bCs/>
          <w:sz w:val="22"/>
          <w:szCs w:val="22"/>
        </w:rPr>
        <w:t>Association between CRF and risk of cardiovascular mortality</w:t>
      </w:r>
    </w:p>
    <w:p w14:paraId="32E53B61" w14:textId="77777777" w:rsidR="00E34675" w:rsidRPr="00E34675" w:rsidRDefault="00E34675" w:rsidP="00E3467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10490" w:type="dxa"/>
        <w:tblInd w:w="142" w:type="dxa"/>
        <w:tblBorders>
          <w:top w:val="single" w:sz="2" w:space="0" w:color="000000"/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851"/>
        <w:gridCol w:w="1559"/>
        <w:gridCol w:w="992"/>
        <w:gridCol w:w="1559"/>
        <w:gridCol w:w="993"/>
      </w:tblGrid>
      <w:tr w:rsidR="00E34675" w:rsidRPr="00E34675" w14:paraId="24EE930B" w14:textId="77777777" w:rsidTr="007F35E1">
        <w:trPr>
          <w:trHeight w:val="481"/>
        </w:trPr>
        <w:tc>
          <w:tcPr>
            <w:tcW w:w="1701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1F23D36E" w14:textId="77777777" w:rsidR="00E34675" w:rsidRPr="00E34675" w:rsidRDefault="00E34675" w:rsidP="00E34675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/>
                <w:bCs/>
                <w:sz w:val="18"/>
                <w:szCs w:val="18"/>
                <w:lang w:val="en-US" w:eastAsia="en-US"/>
              </w:rPr>
              <w:t>CRF (ml/min)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72D89C" w14:textId="77777777" w:rsidR="00E34675" w:rsidRPr="00E34675" w:rsidRDefault="00E34675" w:rsidP="00E3467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/>
                <w:bCs/>
                <w:sz w:val="18"/>
                <w:szCs w:val="18"/>
                <w:lang w:val="en-US" w:eastAsia="en-US"/>
              </w:rPr>
              <w:t>Events/</w:t>
            </w:r>
          </w:p>
          <w:p w14:paraId="1CECB49D" w14:textId="77777777" w:rsidR="00E34675" w:rsidRPr="00E34675" w:rsidRDefault="00E34675" w:rsidP="00E3467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/>
                <w:bCs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FD999A4" w14:textId="77777777" w:rsidR="00E34675" w:rsidRPr="00E34675" w:rsidRDefault="00E34675" w:rsidP="00E3467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/>
                <w:bCs/>
                <w:sz w:val="18"/>
                <w:szCs w:val="18"/>
                <w:lang w:val="en-US" w:eastAsia="en-US"/>
              </w:rPr>
              <w:t>Model 1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9E801AC" w14:textId="77777777" w:rsidR="00E34675" w:rsidRPr="00E34675" w:rsidRDefault="00E34675" w:rsidP="00E3467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494D5D5" w14:textId="77777777" w:rsidR="00E34675" w:rsidRPr="00E34675" w:rsidRDefault="00E34675" w:rsidP="00E3467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/>
                <w:bCs/>
                <w:sz w:val="18"/>
                <w:szCs w:val="18"/>
                <w:lang w:val="en-US" w:eastAsia="en-US"/>
              </w:rPr>
              <w:t>Model 2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CDC4EFB" w14:textId="77777777" w:rsidR="00E34675" w:rsidRPr="00E34675" w:rsidRDefault="00E34675" w:rsidP="00E3467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7ACEBDBC" w14:textId="77777777" w:rsidR="00E34675" w:rsidRPr="00E34675" w:rsidRDefault="00E34675" w:rsidP="00E3467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/>
                <w:bCs/>
                <w:sz w:val="18"/>
                <w:szCs w:val="18"/>
                <w:lang w:val="en-US" w:eastAsia="en-US"/>
              </w:rPr>
              <w:t>Model 3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851CB3B" w14:textId="77777777" w:rsidR="00E34675" w:rsidRPr="00E34675" w:rsidRDefault="00E34675" w:rsidP="00E34675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34675" w:rsidRPr="00E34675" w14:paraId="637A63CD" w14:textId="77777777" w:rsidTr="007F35E1">
        <w:trPr>
          <w:trHeight w:val="481"/>
        </w:trPr>
        <w:tc>
          <w:tcPr>
            <w:tcW w:w="1701" w:type="dxa"/>
            <w:tcBorders>
              <w:top w:val="nil"/>
              <w:bottom w:val="single" w:sz="2" w:space="0" w:color="000000"/>
            </w:tcBorders>
            <w:shd w:val="clear" w:color="auto" w:fill="auto"/>
          </w:tcPr>
          <w:p w14:paraId="6F8BC317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FC84F1A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28F7B21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HR (95% CI)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5735CEE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i/>
                <w:sz w:val="18"/>
                <w:szCs w:val="18"/>
                <w:lang w:val="en-US" w:eastAsia="en-US"/>
              </w:rPr>
              <w:t>P-</w:t>
            </w:r>
            <w:r w:rsidRPr="00E34675">
              <w:rPr>
                <w:bCs/>
                <w:sz w:val="18"/>
                <w:szCs w:val="18"/>
                <w:lang w:val="en-US" w:eastAsia="en-US"/>
              </w:rPr>
              <w:t>value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C0FC49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HR (95% CI)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79B7707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i/>
                <w:sz w:val="18"/>
                <w:szCs w:val="18"/>
                <w:lang w:val="en-US" w:eastAsia="en-US"/>
              </w:rPr>
              <w:t>P</w:t>
            </w:r>
            <w:r w:rsidRPr="00E34675">
              <w:rPr>
                <w:bCs/>
                <w:sz w:val="18"/>
                <w:szCs w:val="18"/>
                <w:lang w:val="en-US" w:eastAsia="en-US"/>
              </w:rPr>
              <w:t>-value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23220B5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i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HR (95% CI)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81D9F70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i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i/>
                <w:sz w:val="18"/>
                <w:szCs w:val="18"/>
                <w:lang w:val="en-US" w:eastAsia="en-US"/>
              </w:rPr>
              <w:t>P</w:t>
            </w:r>
            <w:r w:rsidRPr="00E34675">
              <w:rPr>
                <w:bCs/>
                <w:sz w:val="18"/>
                <w:szCs w:val="18"/>
                <w:lang w:val="en-US" w:eastAsia="en-US"/>
              </w:rPr>
              <w:t>-value</w:t>
            </w:r>
          </w:p>
        </w:tc>
      </w:tr>
      <w:tr w:rsidR="00E34675" w:rsidRPr="00E34675" w14:paraId="4577B0A9" w14:textId="77777777" w:rsidTr="007F35E1">
        <w:trPr>
          <w:trHeight w:val="374"/>
        </w:trPr>
        <w:tc>
          <w:tcPr>
            <w:tcW w:w="170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53A0B0" w14:textId="77777777" w:rsidR="00E34675" w:rsidRPr="00E34675" w:rsidRDefault="00E34675" w:rsidP="00E34675">
            <w:pPr>
              <w:spacing w:after="120" w:line="360" w:lineRule="auto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Per 1 SD increase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486B62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643 / 2,276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4C7A93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0.69 (0.63 to 0.76)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07296E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CD1424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0.70 (0.63 to 0.78)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8A5EE1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C66A13F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0.71 (0.64 to 0.79)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44E0FA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</w:tr>
      <w:tr w:rsidR="00E34675" w:rsidRPr="00E34675" w14:paraId="6176EF32" w14:textId="77777777" w:rsidTr="007F35E1">
        <w:trPr>
          <w:trHeight w:val="2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1512" w14:textId="77777777" w:rsidR="00E34675" w:rsidRPr="00E34675" w:rsidRDefault="00E34675" w:rsidP="00E34675">
            <w:pPr>
              <w:spacing w:after="120" w:line="360" w:lineRule="auto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Quartile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0690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254 / 573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B6E7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87AC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9D77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ref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D998C0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C5D244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ref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2076B5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E34675" w:rsidRPr="00E34675" w14:paraId="72DE3F3E" w14:textId="77777777" w:rsidTr="007F35E1">
        <w:trPr>
          <w:trHeight w:val="2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2B4E" w14:textId="77777777" w:rsidR="00E34675" w:rsidRPr="00E34675" w:rsidRDefault="00E34675" w:rsidP="00E34675">
            <w:pPr>
              <w:spacing w:after="120" w:line="360" w:lineRule="auto"/>
              <w:rPr>
                <w:sz w:val="18"/>
                <w:szCs w:val="18"/>
                <w:lang w:val="en-US" w:eastAsia="en-US"/>
              </w:rPr>
            </w:pPr>
            <w:r w:rsidRPr="00E34675">
              <w:rPr>
                <w:sz w:val="18"/>
                <w:szCs w:val="18"/>
                <w:lang w:val="en-US" w:eastAsia="en-US"/>
              </w:rPr>
              <w:t>Quartile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1685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176 / 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B539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0.60 (0.50 to 0.73)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A1B6F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B2EFE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0.63 (0.51 to 0.77)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E68C8E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AB0BF5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0.63 (0.52 to 0.78)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F6B72E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</w:tr>
      <w:tr w:rsidR="00E34675" w:rsidRPr="00E34675" w14:paraId="47486D60" w14:textId="77777777" w:rsidTr="007F35E1">
        <w:trPr>
          <w:trHeight w:val="48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D1E24" w14:textId="77777777" w:rsidR="00E34675" w:rsidRPr="00E34675" w:rsidRDefault="00E34675" w:rsidP="00E34675">
            <w:pPr>
              <w:spacing w:after="120" w:line="360" w:lineRule="auto"/>
              <w:rPr>
                <w:sz w:val="18"/>
                <w:szCs w:val="18"/>
                <w:lang w:val="en-US" w:eastAsia="en-US"/>
              </w:rPr>
            </w:pPr>
            <w:r w:rsidRPr="00E34675">
              <w:rPr>
                <w:sz w:val="18"/>
                <w:szCs w:val="18"/>
                <w:lang w:val="en-US" w:eastAsia="en-US"/>
              </w:rPr>
              <w:t>Quartile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2539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104 / 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9C87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0.39 (0.31 to 0.49)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AFF2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CD00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0.40 (0.31 to 0.51)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BA5D08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8FC230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0.40 (0.32 to 0.52)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1993D0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</w:tr>
      <w:tr w:rsidR="00E34675" w:rsidRPr="00E34675" w14:paraId="33AECD26" w14:textId="77777777" w:rsidTr="007F35E1">
        <w:trPr>
          <w:trHeight w:val="481"/>
        </w:trPr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98DB69" w14:textId="77777777" w:rsidR="00E34675" w:rsidRPr="00E34675" w:rsidRDefault="00E34675" w:rsidP="00E34675">
            <w:pPr>
              <w:spacing w:after="120" w:line="360" w:lineRule="auto"/>
              <w:rPr>
                <w:sz w:val="18"/>
                <w:szCs w:val="18"/>
                <w:lang w:val="en-US" w:eastAsia="en-US"/>
              </w:rPr>
            </w:pPr>
            <w:r w:rsidRPr="00E34675">
              <w:rPr>
                <w:sz w:val="18"/>
                <w:szCs w:val="18"/>
                <w:lang w:val="en-US" w:eastAsia="en-US"/>
              </w:rPr>
              <w:t>Quartile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3261553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109 / 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0CE440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0.47 (0.37 to 0.60)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9D2F96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375A26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0.48 (0.37 to 0.62)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8A1050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A0A2DC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0.50 (0.38 to 0.64)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3948493" w14:textId="77777777" w:rsidR="00E34675" w:rsidRPr="00E34675" w:rsidRDefault="00E34675" w:rsidP="00E34675">
            <w:pPr>
              <w:spacing w:after="120" w:line="360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34675">
              <w:rPr>
                <w:bCs/>
                <w:sz w:val="18"/>
                <w:szCs w:val="18"/>
                <w:lang w:val="en-US" w:eastAsia="en-US"/>
              </w:rPr>
              <w:t>&lt;.001</w:t>
            </w:r>
          </w:p>
        </w:tc>
      </w:tr>
    </w:tbl>
    <w:p w14:paraId="54010B29" w14:textId="77777777" w:rsidR="00E34675" w:rsidRPr="00E34675" w:rsidRDefault="00E34675" w:rsidP="00E34675">
      <w:pPr>
        <w:rPr>
          <w:sz w:val="16"/>
          <w:szCs w:val="16"/>
          <w:lang w:val="en-US" w:eastAsia="en-US"/>
        </w:rPr>
      </w:pPr>
    </w:p>
    <w:p w14:paraId="4716145D" w14:textId="77777777" w:rsidR="00E34675" w:rsidRPr="00E34675" w:rsidRDefault="00E34675" w:rsidP="00E34675">
      <w:pPr>
        <w:spacing w:line="360" w:lineRule="auto"/>
        <w:rPr>
          <w:sz w:val="18"/>
          <w:szCs w:val="18"/>
          <w:lang w:val="en-US" w:eastAsia="en-US"/>
        </w:rPr>
      </w:pPr>
      <w:r w:rsidRPr="00E34675">
        <w:rPr>
          <w:sz w:val="18"/>
          <w:szCs w:val="18"/>
          <w:lang w:val="en-US" w:eastAsia="en-US"/>
        </w:rPr>
        <w:t>CI, confidence interval; CRF, cardiorespiratory fitness; HR, hazard ratio; ref, reference; SD, standard deviation</w:t>
      </w:r>
    </w:p>
    <w:p w14:paraId="3517FFEA" w14:textId="77777777" w:rsidR="00E34675" w:rsidRPr="00E34675" w:rsidRDefault="00E34675" w:rsidP="00E34675">
      <w:pPr>
        <w:spacing w:line="360" w:lineRule="auto"/>
        <w:rPr>
          <w:sz w:val="18"/>
          <w:szCs w:val="18"/>
          <w:lang w:val="en-US" w:eastAsia="en-US"/>
        </w:rPr>
      </w:pPr>
      <w:r w:rsidRPr="00E34675">
        <w:rPr>
          <w:sz w:val="18"/>
          <w:szCs w:val="18"/>
          <w:lang w:val="en-US" w:eastAsia="en-US"/>
        </w:rPr>
        <w:t xml:space="preserve">Model 1: Adjusted for age, smoking status, history of type 2 diabetes, systolic blood pressure, total </w:t>
      </w:r>
      <w:proofErr w:type="gramStart"/>
      <w:r w:rsidRPr="00E34675">
        <w:rPr>
          <w:sz w:val="18"/>
          <w:szCs w:val="18"/>
          <w:lang w:val="en-US" w:eastAsia="en-US"/>
        </w:rPr>
        <w:t>cholesterol</w:t>
      </w:r>
      <w:proofErr w:type="gramEnd"/>
      <w:r w:rsidRPr="00E34675">
        <w:rPr>
          <w:sz w:val="18"/>
          <w:szCs w:val="18"/>
          <w:lang w:val="en-US" w:eastAsia="en-US"/>
        </w:rPr>
        <w:t xml:space="preserve"> and high-density lipoprotein-cholesterol </w:t>
      </w:r>
    </w:p>
    <w:p w14:paraId="74C17C76" w14:textId="77777777" w:rsidR="00E34675" w:rsidRPr="00E34675" w:rsidRDefault="00E34675" w:rsidP="00E34675">
      <w:pPr>
        <w:spacing w:line="360" w:lineRule="auto"/>
        <w:rPr>
          <w:bCs/>
          <w:sz w:val="18"/>
          <w:szCs w:val="18"/>
          <w:lang w:val="en-US" w:eastAsia="en-US"/>
        </w:rPr>
      </w:pPr>
      <w:r w:rsidRPr="00E34675">
        <w:rPr>
          <w:sz w:val="18"/>
          <w:szCs w:val="18"/>
          <w:lang w:val="en-US" w:eastAsia="en-US"/>
        </w:rPr>
        <w:t xml:space="preserve">Model 2: Model 1 plus body mass index, fasting plasma glucose, alcohol consumption, </w:t>
      </w:r>
      <w:r w:rsidRPr="00E34675">
        <w:rPr>
          <w:bCs/>
          <w:sz w:val="18"/>
          <w:szCs w:val="18"/>
          <w:lang w:val="en-US" w:eastAsia="en-US"/>
        </w:rPr>
        <w:t xml:space="preserve">prevalent coronary heart disease, use of cholesterol medication, prevalent atrial fibrillation, total physical </w:t>
      </w:r>
      <w:proofErr w:type="gramStart"/>
      <w:r w:rsidRPr="00E34675">
        <w:rPr>
          <w:bCs/>
          <w:sz w:val="18"/>
          <w:szCs w:val="18"/>
          <w:lang w:val="en-US" w:eastAsia="en-US"/>
        </w:rPr>
        <w:t>activity</w:t>
      </w:r>
      <w:proofErr w:type="gramEnd"/>
      <w:r w:rsidRPr="00E34675">
        <w:rPr>
          <w:bCs/>
          <w:sz w:val="18"/>
          <w:szCs w:val="18"/>
          <w:lang w:val="en-US" w:eastAsia="en-US"/>
        </w:rPr>
        <w:t xml:space="preserve"> and socioeconomic status</w:t>
      </w:r>
    </w:p>
    <w:p w14:paraId="3DD0AD82" w14:textId="77777777" w:rsidR="00E34675" w:rsidRPr="00E34675" w:rsidRDefault="00E34675" w:rsidP="00E34675">
      <w:pPr>
        <w:spacing w:line="360" w:lineRule="auto"/>
        <w:rPr>
          <w:bCs/>
          <w:sz w:val="18"/>
          <w:szCs w:val="18"/>
          <w:lang w:val="en-US" w:eastAsia="en-US"/>
        </w:rPr>
      </w:pPr>
      <w:r w:rsidRPr="00E34675">
        <w:rPr>
          <w:bCs/>
          <w:sz w:val="18"/>
          <w:szCs w:val="18"/>
          <w:lang w:val="en-US" w:eastAsia="en-US"/>
        </w:rPr>
        <w:t>Model 3: Model 2 plus high-sensitivity C-reactive protein</w:t>
      </w:r>
    </w:p>
    <w:p w14:paraId="099D2AC6" w14:textId="77777777" w:rsidR="00E34675" w:rsidRPr="00E34675" w:rsidRDefault="00E34675" w:rsidP="00E34675">
      <w:pPr>
        <w:spacing w:line="360" w:lineRule="auto"/>
        <w:rPr>
          <w:sz w:val="22"/>
          <w:szCs w:val="20"/>
          <w:lang w:val="en-US" w:eastAsia="en-US"/>
        </w:rPr>
      </w:pPr>
    </w:p>
    <w:p w14:paraId="086201A1" w14:textId="37B42C47" w:rsidR="00E34675" w:rsidRDefault="008F71C6" w:rsidP="00F36D3F">
      <w:pPr>
        <w:tabs>
          <w:tab w:val="left" w:pos="1048"/>
        </w:tabs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>
        <w:rPr>
          <w:rFonts w:eastAsia="Calibri"/>
          <w:lang w:eastAsia="en-US"/>
        </w:rPr>
        <w:br w:type="page"/>
      </w:r>
      <w:r>
        <w:rPr>
          <w:rFonts w:eastAsia="Calibri"/>
          <w:b/>
          <w:sz w:val="22"/>
          <w:szCs w:val="22"/>
        </w:rPr>
        <w:lastRenderedPageBreak/>
        <w:t xml:space="preserve">Supplementary Material 5. </w:t>
      </w:r>
      <w:r w:rsidR="000C6C8C" w:rsidRPr="000C6C8C">
        <w:rPr>
          <w:rFonts w:eastAsia="Calibri"/>
          <w:bCs/>
          <w:sz w:val="22"/>
          <w:szCs w:val="22"/>
        </w:rPr>
        <w:t xml:space="preserve">Risk discrimination and reclassification upon addition of </w:t>
      </w:r>
      <w:r w:rsidR="000C6C8C" w:rsidRPr="000C6C8C">
        <w:rPr>
          <w:rFonts w:eastAsia="Calibri"/>
          <w:bCs/>
          <w:sz w:val="22"/>
          <w:szCs w:val="22"/>
          <w:lang w:val="en-US"/>
        </w:rPr>
        <w:t>%</w:t>
      </w:r>
      <w:proofErr w:type="gramStart"/>
      <w:r w:rsidR="000C6C8C" w:rsidRPr="000C6C8C">
        <w:rPr>
          <w:rFonts w:eastAsia="Calibri"/>
          <w:bCs/>
          <w:sz w:val="22"/>
          <w:szCs w:val="22"/>
          <w:lang w:val="en-US"/>
        </w:rPr>
        <w:t>age-predicted</w:t>
      </w:r>
      <w:proofErr w:type="gramEnd"/>
      <w:r w:rsidR="000C6C8C" w:rsidRPr="000C6C8C">
        <w:rPr>
          <w:rFonts w:eastAsia="Calibri"/>
          <w:bCs/>
          <w:sz w:val="22"/>
          <w:szCs w:val="22"/>
          <w:lang w:val="en-US"/>
        </w:rPr>
        <w:t xml:space="preserve"> CRF and absolute CRF to a CVD mortality </w:t>
      </w:r>
      <w:r w:rsidR="000C6C8C" w:rsidRPr="000C6C8C">
        <w:rPr>
          <w:rFonts w:eastAsia="Calibri"/>
          <w:bCs/>
          <w:sz w:val="22"/>
          <w:szCs w:val="22"/>
        </w:rPr>
        <w:t>risk prediction model containing conventional risk factors</w:t>
      </w:r>
    </w:p>
    <w:p w14:paraId="61139875" w14:textId="77777777" w:rsidR="000D43D1" w:rsidRDefault="000D43D1" w:rsidP="00F36D3F">
      <w:pPr>
        <w:tabs>
          <w:tab w:val="left" w:pos="1048"/>
        </w:tabs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2410"/>
      </w:tblGrid>
      <w:tr w:rsidR="000D43D1" w:rsidRPr="000D43D1" w14:paraId="73545871" w14:textId="77777777" w:rsidTr="007F35E1">
        <w:trPr>
          <w:trHeight w:hRule="exact" w:val="28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01B40C3" w14:textId="77777777" w:rsidR="000D43D1" w:rsidRPr="000D43D1" w:rsidRDefault="000D43D1" w:rsidP="000D43D1">
            <w:pPr>
              <w:rPr>
                <w:b/>
                <w:sz w:val="16"/>
                <w:szCs w:val="16"/>
                <w:lang w:eastAsia="en-US"/>
              </w:rPr>
            </w:pPr>
            <w:r w:rsidRPr="000D43D1">
              <w:rPr>
                <w:b/>
                <w:sz w:val="16"/>
                <w:szCs w:val="16"/>
                <w:lang w:eastAsia="en-US"/>
              </w:rPr>
              <w:t>Discrimination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90718D" w14:textId="77777777" w:rsidR="000D43D1" w:rsidRPr="000D43D1" w:rsidRDefault="000D43D1" w:rsidP="000D43D1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0D43D1">
              <w:rPr>
                <w:b/>
                <w:bCs/>
                <w:sz w:val="16"/>
                <w:szCs w:val="16"/>
                <w:lang w:eastAsia="en-US"/>
              </w:rPr>
              <w:t>%</w:t>
            </w:r>
            <w:proofErr w:type="gramStart"/>
            <w:r w:rsidRPr="000D43D1">
              <w:rPr>
                <w:b/>
                <w:bCs/>
                <w:sz w:val="16"/>
                <w:szCs w:val="16"/>
                <w:lang w:eastAsia="en-US"/>
              </w:rPr>
              <w:t>age-predicted</w:t>
            </w:r>
            <w:proofErr w:type="gramEnd"/>
            <w:r w:rsidRPr="000D43D1">
              <w:rPr>
                <w:b/>
                <w:bCs/>
                <w:sz w:val="16"/>
                <w:szCs w:val="16"/>
                <w:lang w:eastAsia="en-US"/>
              </w:rPr>
              <w:t xml:space="preserve"> CRF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60F99B" w14:textId="77777777" w:rsidR="000D43D1" w:rsidRPr="000D43D1" w:rsidRDefault="000D43D1" w:rsidP="000D43D1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0D43D1">
              <w:rPr>
                <w:b/>
                <w:bCs/>
                <w:sz w:val="16"/>
                <w:szCs w:val="16"/>
                <w:lang w:eastAsia="en-US"/>
              </w:rPr>
              <w:t>CRF</w:t>
            </w:r>
          </w:p>
        </w:tc>
      </w:tr>
      <w:tr w:rsidR="000D43D1" w:rsidRPr="000D43D1" w14:paraId="3EE3BAE0" w14:textId="77777777" w:rsidTr="007F35E1">
        <w:trPr>
          <w:trHeight w:hRule="exact" w:val="284"/>
        </w:trPr>
        <w:tc>
          <w:tcPr>
            <w:tcW w:w="4253" w:type="dxa"/>
            <w:tcBorders>
              <w:top w:val="single" w:sz="4" w:space="0" w:color="auto"/>
            </w:tcBorders>
          </w:tcPr>
          <w:p w14:paraId="05D1DC8B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C-index (95% CI): conventional risk factors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066CC7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0.6797 (0.6550 to 0.7043)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487F58C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0.7086 (0.6846 to 0.7327)</w:t>
            </w:r>
          </w:p>
        </w:tc>
      </w:tr>
      <w:tr w:rsidR="000D43D1" w:rsidRPr="000D43D1" w14:paraId="36439CBC" w14:textId="77777777" w:rsidTr="007F35E1">
        <w:trPr>
          <w:trHeight w:hRule="exact" w:val="589"/>
        </w:trPr>
        <w:tc>
          <w:tcPr>
            <w:tcW w:w="4253" w:type="dxa"/>
          </w:tcPr>
          <w:p w14:paraId="4184F400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C-index (95% CI): conventional risk factors plus exposure</w:t>
            </w:r>
          </w:p>
        </w:tc>
        <w:tc>
          <w:tcPr>
            <w:tcW w:w="2551" w:type="dxa"/>
          </w:tcPr>
          <w:p w14:paraId="24916890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0.7240 (0.6998 to 0.7482)</w:t>
            </w:r>
          </w:p>
        </w:tc>
        <w:tc>
          <w:tcPr>
            <w:tcW w:w="2410" w:type="dxa"/>
          </w:tcPr>
          <w:p w14:paraId="79651781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0.7326 (0.7085 to 0.7567)</w:t>
            </w:r>
          </w:p>
        </w:tc>
      </w:tr>
      <w:tr w:rsidR="000D43D1" w:rsidRPr="000D43D1" w14:paraId="214126A8" w14:textId="77777777" w:rsidTr="007F35E1">
        <w:trPr>
          <w:trHeight w:hRule="exact" w:val="284"/>
        </w:trPr>
        <w:tc>
          <w:tcPr>
            <w:tcW w:w="4253" w:type="dxa"/>
          </w:tcPr>
          <w:p w14:paraId="5AE0AF4A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C-index change (95% CI)</w:t>
            </w:r>
          </w:p>
        </w:tc>
        <w:tc>
          <w:tcPr>
            <w:tcW w:w="2551" w:type="dxa"/>
          </w:tcPr>
          <w:p w14:paraId="78B17F4C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0.0443 (0.0237 to 0.0650)</w:t>
            </w:r>
          </w:p>
        </w:tc>
        <w:tc>
          <w:tcPr>
            <w:tcW w:w="2410" w:type="dxa"/>
          </w:tcPr>
          <w:p w14:paraId="4C6D8982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0.0240 (0.0095 to 0.0385)</w:t>
            </w:r>
          </w:p>
        </w:tc>
      </w:tr>
      <w:tr w:rsidR="000D43D1" w:rsidRPr="000D43D1" w14:paraId="3424C392" w14:textId="77777777" w:rsidTr="007F35E1">
        <w:trPr>
          <w:trHeight w:hRule="exact" w:val="284"/>
        </w:trPr>
        <w:tc>
          <w:tcPr>
            <w:tcW w:w="4253" w:type="dxa"/>
          </w:tcPr>
          <w:p w14:paraId="5B74BA1F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i/>
                <w:iCs/>
                <w:sz w:val="16"/>
                <w:szCs w:val="16"/>
                <w:lang w:eastAsia="en-US"/>
              </w:rPr>
              <w:t>p</w:t>
            </w:r>
            <w:r w:rsidRPr="000D43D1">
              <w:rPr>
                <w:sz w:val="16"/>
                <w:szCs w:val="16"/>
                <w:lang w:eastAsia="en-US"/>
              </w:rPr>
              <w:t>-value</w:t>
            </w:r>
          </w:p>
        </w:tc>
        <w:tc>
          <w:tcPr>
            <w:tcW w:w="2551" w:type="dxa"/>
          </w:tcPr>
          <w:p w14:paraId="28150EDB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2410" w:type="dxa"/>
          </w:tcPr>
          <w:p w14:paraId="4AE7A7FF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.001</w:t>
            </w:r>
          </w:p>
        </w:tc>
      </w:tr>
      <w:tr w:rsidR="000D43D1" w:rsidRPr="000D43D1" w14:paraId="61DA5AA7" w14:textId="77777777" w:rsidTr="007F35E1">
        <w:trPr>
          <w:trHeight w:hRule="exact" w:val="284"/>
        </w:trPr>
        <w:tc>
          <w:tcPr>
            <w:tcW w:w="4253" w:type="dxa"/>
          </w:tcPr>
          <w:p w14:paraId="016F7B07" w14:textId="77777777" w:rsidR="000D43D1" w:rsidRPr="000D43D1" w:rsidRDefault="000D43D1" w:rsidP="000D43D1">
            <w:pPr>
              <w:rPr>
                <w:iCs/>
                <w:sz w:val="16"/>
                <w:szCs w:val="16"/>
                <w:lang w:eastAsia="en-US"/>
              </w:rPr>
            </w:pPr>
            <w:r w:rsidRPr="000D43D1">
              <w:rPr>
                <w:i/>
                <w:sz w:val="16"/>
                <w:szCs w:val="16"/>
                <w:lang w:eastAsia="en-US"/>
              </w:rPr>
              <w:t>p</w:t>
            </w:r>
            <w:r w:rsidRPr="000D43D1">
              <w:rPr>
                <w:iCs/>
                <w:sz w:val="16"/>
                <w:szCs w:val="16"/>
                <w:lang w:eastAsia="en-US"/>
              </w:rPr>
              <w:t>-value for difference in -2 log likelihood</w:t>
            </w:r>
          </w:p>
        </w:tc>
        <w:tc>
          <w:tcPr>
            <w:tcW w:w="2551" w:type="dxa"/>
          </w:tcPr>
          <w:p w14:paraId="2CCF7DDB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&lt;.001</w:t>
            </w:r>
          </w:p>
        </w:tc>
        <w:tc>
          <w:tcPr>
            <w:tcW w:w="2410" w:type="dxa"/>
          </w:tcPr>
          <w:p w14:paraId="2F1C0AE2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&lt;.001</w:t>
            </w:r>
          </w:p>
        </w:tc>
      </w:tr>
      <w:tr w:rsidR="000D43D1" w:rsidRPr="000D43D1" w14:paraId="343C7C83" w14:textId="77777777" w:rsidTr="007F35E1">
        <w:trPr>
          <w:trHeight w:hRule="exact" w:val="133"/>
        </w:trPr>
        <w:tc>
          <w:tcPr>
            <w:tcW w:w="4253" w:type="dxa"/>
          </w:tcPr>
          <w:p w14:paraId="10D492FF" w14:textId="77777777" w:rsidR="000D43D1" w:rsidRPr="000D43D1" w:rsidRDefault="000D43D1" w:rsidP="000D43D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14:paraId="46180605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22ABCF4D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</w:p>
        </w:tc>
      </w:tr>
      <w:tr w:rsidR="000D43D1" w:rsidRPr="000D43D1" w14:paraId="51F1D411" w14:textId="77777777" w:rsidTr="007F35E1">
        <w:trPr>
          <w:trHeight w:hRule="exact" w:val="284"/>
        </w:trPr>
        <w:tc>
          <w:tcPr>
            <w:tcW w:w="4253" w:type="dxa"/>
          </w:tcPr>
          <w:p w14:paraId="0F8188A2" w14:textId="77777777" w:rsidR="000D43D1" w:rsidRPr="000D43D1" w:rsidRDefault="000D43D1" w:rsidP="000D43D1">
            <w:pPr>
              <w:rPr>
                <w:b/>
                <w:sz w:val="16"/>
                <w:szCs w:val="16"/>
                <w:lang w:eastAsia="en-US"/>
              </w:rPr>
            </w:pPr>
            <w:r w:rsidRPr="000D43D1">
              <w:rPr>
                <w:b/>
                <w:sz w:val="16"/>
                <w:szCs w:val="16"/>
                <w:lang w:eastAsia="en-US"/>
              </w:rPr>
              <w:t>Reclassification</w:t>
            </w:r>
          </w:p>
        </w:tc>
        <w:tc>
          <w:tcPr>
            <w:tcW w:w="2551" w:type="dxa"/>
          </w:tcPr>
          <w:p w14:paraId="7763568F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38FCB67E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</w:p>
        </w:tc>
      </w:tr>
      <w:tr w:rsidR="000D43D1" w:rsidRPr="000D43D1" w14:paraId="24F6E192" w14:textId="77777777" w:rsidTr="007F35E1">
        <w:trPr>
          <w:trHeight w:hRule="exact" w:val="284"/>
        </w:trPr>
        <w:tc>
          <w:tcPr>
            <w:tcW w:w="4253" w:type="dxa"/>
          </w:tcPr>
          <w:p w14:paraId="45617747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Net reclassification index (95% CI)</w:t>
            </w:r>
          </w:p>
        </w:tc>
        <w:tc>
          <w:tcPr>
            <w:tcW w:w="2551" w:type="dxa"/>
          </w:tcPr>
          <w:p w14:paraId="4729B63C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22.27% (16.72 to 27.82)</w:t>
            </w:r>
          </w:p>
        </w:tc>
        <w:tc>
          <w:tcPr>
            <w:tcW w:w="2410" w:type="dxa"/>
          </w:tcPr>
          <w:p w14:paraId="2640F4AA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5.56% (1.27 to 9.86)</w:t>
            </w:r>
          </w:p>
        </w:tc>
      </w:tr>
      <w:tr w:rsidR="000D43D1" w:rsidRPr="000D43D1" w14:paraId="267BAB20" w14:textId="77777777" w:rsidTr="007F35E1">
        <w:trPr>
          <w:trHeight w:hRule="exact" w:val="284"/>
        </w:trPr>
        <w:tc>
          <w:tcPr>
            <w:tcW w:w="4253" w:type="dxa"/>
          </w:tcPr>
          <w:p w14:paraId="2E386047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bookmarkStart w:id="70" w:name="OLE_LINK1"/>
            <w:bookmarkStart w:id="71" w:name="OLE_LINK2"/>
            <w:r w:rsidRPr="000D43D1">
              <w:rPr>
                <w:i/>
                <w:iCs/>
                <w:sz w:val="16"/>
                <w:szCs w:val="16"/>
                <w:lang w:eastAsia="en-US"/>
              </w:rPr>
              <w:t>p</w:t>
            </w:r>
            <w:r w:rsidRPr="000D43D1">
              <w:rPr>
                <w:sz w:val="16"/>
                <w:szCs w:val="16"/>
                <w:lang w:eastAsia="en-US"/>
              </w:rPr>
              <w:t>-value</w:t>
            </w:r>
            <w:bookmarkEnd w:id="70"/>
            <w:bookmarkEnd w:id="71"/>
          </w:p>
        </w:tc>
        <w:tc>
          <w:tcPr>
            <w:tcW w:w="2551" w:type="dxa"/>
          </w:tcPr>
          <w:p w14:paraId="43D24D26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 xml:space="preserve"> &lt;.001</w:t>
            </w:r>
          </w:p>
        </w:tc>
        <w:tc>
          <w:tcPr>
            <w:tcW w:w="2410" w:type="dxa"/>
          </w:tcPr>
          <w:p w14:paraId="75E67DF9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.01</w:t>
            </w:r>
          </w:p>
        </w:tc>
      </w:tr>
      <w:tr w:rsidR="000D43D1" w:rsidRPr="000D43D1" w14:paraId="3212FB4A" w14:textId="77777777" w:rsidTr="007F35E1">
        <w:trPr>
          <w:trHeight w:hRule="exact" w:val="74"/>
        </w:trPr>
        <w:tc>
          <w:tcPr>
            <w:tcW w:w="4253" w:type="dxa"/>
          </w:tcPr>
          <w:p w14:paraId="7160B33A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14:paraId="25C8B8A6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14:paraId="20608675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</w:p>
        </w:tc>
      </w:tr>
      <w:tr w:rsidR="000D43D1" w:rsidRPr="000D43D1" w14:paraId="5DEBA7DA" w14:textId="77777777" w:rsidTr="007F35E1">
        <w:trPr>
          <w:trHeight w:hRule="exact" w:val="284"/>
        </w:trPr>
        <w:tc>
          <w:tcPr>
            <w:tcW w:w="4253" w:type="dxa"/>
          </w:tcPr>
          <w:p w14:paraId="1D3F15FC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Integrated discrimination index (95% CI)</w:t>
            </w:r>
          </w:p>
        </w:tc>
        <w:tc>
          <w:tcPr>
            <w:tcW w:w="2551" w:type="dxa"/>
          </w:tcPr>
          <w:p w14:paraId="183B1EB2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0.0534 (0.0430 to 0.0638)</w:t>
            </w:r>
          </w:p>
        </w:tc>
        <w:tc>
          <w:tcPr>
            <w:tcW w:w="2410" w:type="dxa"/>
          </w:tcPr>
          <w:p w14:paraId="2F154458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0.0303 (0.0227 to 0.0380)</w:t>
            </w:r>
          </w:p>
        </w:tc>
      </w:tr>
      <w:tr w:rsidR="000D43D1" w:rsidRPr="000D43D1" w14:paraId="1A720E95" w14:textId="77777777" w:rsidTr="007F35E1">
        <w:trPr>
          <w:trHeight w:hRule="exact" w:val="284"/>
        </w:trPr>
        <w:tc>
          <w:tcPr>
            <w:tcW w:w="4253" w:type="dxa"/>
          </w:tcPr>
          <w:p w14:paraId="349345C4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i/>
                <w:iCs/>
                <w:sz w:val="16"/>
                <w:szCs w:val="16"/>
                <w:lang w:eastAsia="en-US"/>
              </w:rPr>
              <w:t>p</w:t>
            </w:r>
            <w:r w:rsidRPr="000D43D1">
              <w:rPr>
                <w:sz w:val="16"/>
                <w:szCs w:val="16"/>
                <w:lang w:eastAsia="en-US"/>
              </w:rPr>
              <w:t>-value</w:t>
            </w:r>
          </w:p>
        </w:tc>
        <w:tc>
          <w:tcPr>
            <w:tcW w:w="2551" w:type="dxa"/>
          </w:tcPr>
          <w:p w14:paraId="10E83571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 xml:space="preserve"> &lt;.001</w:t>
            </w:r>
          </w:p>
        </w:tc>
        <w:tc>
          <w:tcPr>
            <w:tcW w:w="2410" w:type="dxa"/>
          </w:tcPr>
          <w:p w14:paraId="3756DD3C" w14:textId="77777777" w:rsidR="000D43D1" w:rsidRPr="000D43D1" w:rsidRDefault="000D43D1" w:rsidP="000D43D1">
            <w:pPr>
              <w:rPr>
                <w:sz w:val="16"/>
                <w:szCs w:val="16"/>
                <w:lang w:eastAsia="en-US"/>
              </w:rPr>
            </w:pPr>
            <w:r w:rsidRPr="000D43D1">
              <w:rPr>
                <w:sz w:val="16"/>
                <w:szCs w:val="16"/>
                <w:lang w:eastAsia="en-US"/>
              </w:rPr>
              <w:t>&lt;.001</w:t>
            </w:r>
          </w:p>
        </w:tc>
      </w:tr>
    </w:tbl>
    <w:p w14:paraId="24A61E0E" w14:textId="77777777" w:rsidR="000D43D1" w:rsidRPr="000D43D1" w:rsidRDefault="000D43D1" w:rsidP="000D43D1">
      <w:pPr>
        <w:rPr>
          <w:sz w:val="18"/>
          <w:szCs w:val="18"/>
          <w:lang w:eastAsia="en-US"/>
        </w:rPr>
      </w:pPr>
    </w:p>
    <w:p w14:paraId="13DBD435" w14:textId="77777777" w:rsidR="000D43D1" w:rsidRPr="000D43D1" w:rsidRDefault="000D43D1" w:rsidP="000D43D1">
      <w:pPr>
        <w:spacing w:line="360" w:lineRule="auto"/>
        <w:jc w:val="both"/>
        <w:rPr>
          <w:bCs/>
          <w:iCs/>
          <w:sz w:val="18"/>
          <w:szCs w:val="18"/>
          <w:lang w:val="en-US" w:eastAsia="en-US"/>
        </w:rPr>
      </w:pPr>
      <w:r w:rsidRPr="000D43D1">
        <w:rPr>
          <w:sz w:val="18"/>
          <w:szCs w:val="18"/>
          <w:lang w:eastAsia="en-US"/>
        </w:rPr>
        <w:t xml:space="preserve">The model with conventional risk factors included </w:t>
      </w:r>
      <w:r w:rsidRPr="000D43D1">
        <w:rPr>
          <w:bCs/>
          <w:iCs/>
          <w:sz w:val="18"/>
          <w:szCs w:val="18"/>
          <w:lang w:val="en-US" w:eastAsia="en-US"/>
        </w:rPr>
        <w:t>age, systolic blood pressure, history of type 2 diabetes, total cholesterol, high-density lipoprotein cholesterol and smoking. Age was not included in the model for %</w:t>
      </w:r>
      <w:proofErr w:type="gramStart"/>
      <w:r w:rsidRPr="000D43D1">
        <w:rPr>
          <w:bCs/>
          <w:iCs/>
          <w:sz w:val="18"/>
          <w:szCs w:val="18"/>
          <w:lang w:val="en-US" w:eastAsia="en-US"/>
        </w:rPr>
        <w:t>age-predicted</w:t>
      </w:r>
      <w:proofErr w:type="gramEnd"/>
      <w:r w:rsidRPr="000D43D1">
        <w:rPr>
          <w:bCs/>
          <w:iCs/>
          <w:sz w:val="18"/>
          <w:szCs w:val="18"/>
          <w:lang w:val="en-US" w:eastAsia="en-US"/>
        </w:rPr>
        <w:t xml:space="preserve"> CRF</w:t>
      </w:r>
    </w:p>
    <w:p w14:paraId="7368B5EA" w14:textId="77777777" w:rsidR="000D43D1" w:rsidRPr="000D43D1" w:rsidRDefault="000D43D1" w:rsidP="000D43D1">
      <w:pPr>
        <w:spacing w:line="360" w:lineRule="auto"/>
        <w:jc w:val="both"/>
        <w:rPr>
          <w:sz w:val="18"/>
          <w:szCs w:val="18"/>
          <w:lang w:eastAsia="en-US"/>
        </w:rPr>
      </w:pPr>
      <w:r w:rsidRPr="000D43D1">
        <w:rPr>
          <w:sz w:val="18"/>
          <w:szCs w:val="18"/>
          <w:lang w:val="en-US" w:eastAsia="en-US"/>
        </w:rPr>
        <w:t>%age-predicted CRF, percentage of age-predicted cardiorespiratory fitness; CVD, cardiovascular disease</w:t>
      </w:r>
    </w:p>
    <w:p w14:paraId="0F699239" w14:textId="77777777" w:rsidR="000D43D1" w:rsidRPr="003847DB" w:rsidRDefault="000D43D1" w:rsidP="00F36D3F">
      <w:pPr>
        <w:tabs>
          <w:tab w:val="left" w:pos="1048"/>
        </w:tabs>
        <w:autoSpaceDE w:val="0"/>
        <w:autoSpaceDN w:val="0"/>
        <w:adjustRightInd w:val="0"/>
        <w:rPr>
          <w:rFonts w:eastAsia="Calibri"/>
          <w:lang w:eastAsia="en-US"/>
        </w:rPr>
      </w:pPr>
    </w:p>
    <w:sectPr w:rsidR="000D43D1" w:rsidRPr="003847DB" w:rsidSect="00CC7E2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187F" w14:textId="77777777" w:rsidR="00942A6E" w:rsidRDefault="00942A6E" w:rsidP="007E7E02">
      <w:r>
        <w:separator/>
      </w:r>
    </w:p>
  </w:endnote>
  <w:endnote w:type="continuationSeparator" w:id="0">
    <w:p w14:paraId="24968B89" w14:textId="77777777" w:rsidR="00942A6E" w:rsidRDefault="00942A6E" w:rsidP="007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FFA6" w14:textId="77777777" w:rsidR="00942A6E" w:rsidRDefault="00942A6E" w:rsidP="007E7E02">
      <w:r>
        <w:separator/>
      </w:r>
    </w:p>
  </w:footnote>
  <w:footnote w:type="continuationSeparator" w:id="0">
    <w:p w14:paraId="0CBE6566" w14:textId="77777777" w:rsidR="00942A6E" w:rsidRDefault="00942A6E" w:rsidP="007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DF3"/>
    <w:multiLevelType w:val="hybridMultilevel"/>
    <w:tmpl w:val="0E1ED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271C"/>
    <w:multiLevelType w:val="hybridMultilevel"/>
    <w:tmpl w:val="37761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1AE9"/>
    <w:multiLevelType w:val="hybridMultilevel"/>
    <w:tmpl w:val="15245D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B0JLY3NzUyNzYyUdpeDU4uLM/DyQArNaABfDuIosAAAA"/>
  </w:docVars>
  <w:rsids>
    <w:rsidRoot w:val="00090AC8"/>
    <w:rsid w:val="000028BA"/>
    <w:rsid w:val="00012C0B"/>
    <w:rsid w:val="00047A42"/>
    <w:rsid w:val="0006360E"/>
    <w:rsid w:val="00064782"/>
    <w:rsid w:val="00066077"/>
    <w:rsid w:val="00090AC8"/>
    <w:rsid w:val="000C6C8C"/>
    <w:rsid w:val="000D04CD"/>
    <w:rsid w:val="000D43D1"/>
    <w:rsid w:val="000E25CF"/>
    <w:rsid w:val="000E4782"/>
    <w:rsid w:val="000E4B46"/>
    <w:rsid w:val="00101F41"/>
    <w:rsid w:val="001030D4"/>
    <w:rsid w:val="001323EC"/>
    <w:rsid w:val="0013760A"/>
    <w:rsid w:val="00162D5D"/>
    <w:rsid w:val="001636FD"/>
    <w:rsid w:val="00167607"/>
    <w:rsid w:val="00180192"/>
    <w:rsid w:val="00180A74"/>
    <w:rsid w:val="001A4AB5"/>
    <w:rsid w:val="001A7911"/>
    <w:rsid w:val="001B3F71"/>
    <w:rsid w:val="001B64E9"/>
    <w:rsid w:val="001D14A3"/>
    <w:rsid w:val="001E2D83"/>
    <w:rsid w:val="001E6E80"/>
    <w:rsid w:val="001F65FD"/>
    <w:rsid w:val="00202819"/>
    <w:rsid w:val="002109BD"/>
    <w:rsid w:val="0021284C"/>
    <w:rsid w:val="00230C9A"/>
    <w:rsid w:val="00272125"/>
    <w:rsid w:val="002760E1"/>
    <w:rsid w:val="002A23E1"/>
    <w:rsid w:val="002A2AF1"/>
    <w:rsid w:val="002A5F19"/>
    <w:rsid w:val="002B2859"/>
    <w:rsid w:val="002C4CE2"/>
    <w:rsid w:val="002D638E"/>
    <w:rsid w:val="002E3919"/>
    <w:rsid w:val="002F7A42"/>
    <w:rsid w:val="003025C3"/>
    <w:rsid w:val="00302BA2"/>
    <w:rsid w:val="00307992"/>
    <w:rsid w:val="0031356D"/>
    <w:rsid w:val="003244C7"/>
    <w:rsid w:val="00336030"/>
    <w:rsid w:val="00341C8B"/>
    <w:rsid w:val="00343499"/>
    <w:rsid w:val="003823DA"/>
    <w:rsid w:val="003847DB"/>
    <w:rsid w:val="003A157D"/>
    <w:rsid w:val="003A1D28"/>
    <w:rsid w:val="003B02E3"/>
    <w:rsid w:val="003B0AAC"/>
    <w:rsid w:val="003B755B"/>
    <w:rsid w:val="003B76ED"/>
    <w:rsid w:val="003C5771"/>
    <w:rsid w:val="003D42FC"/>
    <w:rsid w:val="003F268B"/>
    <w:rsid w:val="00437F76"/>
    <w:rsid w:val="00440660"/>
    <w:rsid w:val="00442924"/>
    <w:rsid w:val="00455A3E"/>
    <w:rsid w:val="004814C4"/>
    <w:rsid w:val="0048495F"/>
    <w:rsid w:val="00493FBD"/>
    <w:rsid w:val="004A1E0E"/>
    <w:rsid w:val="004A3588"/>
    <w:rsid w:val="004B181C"/>
    <w:rsid w:val="004B3E44"/>
    <w:rsid w:val="004B5757"/>
    <w:rsid w:val="004C184F"/>
    <w:rsid w:val="004C5529"/>
    <w:rsid w:val="004E2542"/>
    <w:rsid w:val="004F0170"/>
    <w:rsid w:val="004F7785"/>
    <w:rsid w:val="005025B7"/>
    <w:rsid w:val="00507DE4"/>
    <w:rsid w:val="00513D89"/>
    <w:rsid w:val="00534336"/>
    <w:rsid w:val="005437A5"/>
    <w:rsid w:val="00545B5E"/>
    <w:rsid w:val="00547981"/>
    <w:rsid w:val="005607B8"/>
    <w:rsid w:val="005619EB"/>
    <w:rsid w:val="00563BEF"/>
    <w:rsid w:val="00575277"/>
    <w:rsid w:val="0057790C"/>
    <w:rsid w:val="00580698"/>
    <w:rsid w:val="0058794D"/>
    <w:rsid w:val="005B1F91"/>
    <w:rsid w:val="005C35B0"/>
    <w:rsid w:val="005C4521"/>
    <w:rsid w:val="005F1CF9"/>
    <w:rsid w:val="005F551F"/>
    <w:rsid w:val="005F6453"/>
    <w:rsid w:val="0060737D"/>
    <w:rsid w:val="0062263B"/>
    <w:rsid w:val="006340EE"/>
    <w:rsid w:val="006557F2"/>
    <w:rsid w:val="006566B7"/>
    <w:rsid w:val="006636CF"/>
    <w:rsid w:val="006703D2"/>
    <w:rsid w:val="006723C1"/>
    <w:rsid w:val="00677AD2"/>
    <w:rsid w:val="006919D5"/>
    <w:rsid w:val="006A4C18"/>
    <w:rsid w:val="006B70B4"/>
    <w:rsid w:val="006C26C6"/>
    <w:rsid w:val="006C2A52"/>
    <w:rsid w:val="006D5507"/>
    <w:rsid w:val="006E0210"/>
    <w:rsid w:val="006E4675"/>
    <w:rsid w:val="0070385A"/>
    <w:rsid w:val="0072086F"/>
    <w:rsid w:val="0073441D"/>
    <w:rsid w:val="00737897"/>
    <w:rsid w:val="00754EE9"/>
    <w:rsid w:val="00770D10"/>
    <w:rsid w:val="007812FF"/>
    <w:rsid w:val="00786922"/>
    <w:rsid w:val="007963C8"/>
    <w:rsid w:val="00797A33"/>
    <w:rsid w:val="007A69FB"/>
    <w:rsid w:val="007B1ECD"/>
    <w:rsid w:val="007C2B46"/>
    <w:rsid w:val="007E7E02"/>
    <w:rsid w:val="00801E74"/>
    <w:rsid w:val="00815CCD"/>
    <w:rsid w:val="0083365C"/>
    <w:rsid w:val="00835834"/>
    <w:rsid w:val="00836EBA"/>
    <w:rsid w:val="008372D9"/>
    <w:rsid w:val="00841367"/>
    <w:rsid w:val="00841FDC"/>
    <w:rsid w:val="008478A2"/>
    <w:rsid w:val="00864AB4"/>
    <w:rsid w:val="0088316E"/>
    <w:rsid w:val="00887589"/>
    <w:rsid w:val="00895834"/>
    <w:rsid w:val="00897EB1"/>
    <w:rsid w:val="008B0488"/>
    <w:rsid w:val="008B2916"/>
    <w:rsid w:val="008C614F"/>
    <w:rsid w:val="008D7D5D"/>
    <w:rsid w:val="008F234D"/>
    <w:rsid w:val="008F4E01"/>
    <w:rsid w:val="008F71C6"/>
    <w:rsid w:val="00903F34"/>
    <w:rsid w:val="00912300"/>
    <w:rsid w:val="00934193"/>
    <w:rsid w:val="00942A6E"/>
    <w:rsid w:val="00970463"/>
    <w:rsid w:val="00983558"/>
    <w:rsid w:val="0098420F"/>
    <w:rsid w:val="009C269A"/>
    <w:rsid w:val="009C5A0F"/>
    <w:rsid w:val="009D0B92"/>
    <w:rsid w:val="009D6EFF"/>
    <w:rsid w:val="009E662F"/>
    <w:rsid w:val="009F722B"/>
    <w:rsid w:val="00A17FF6"/>
    <w:rsid w:val="00A359EA"/>
    <w:rsid w:val="00A43FFB"/>
    <w:rsid w:val="00A519E1"/>
    <w:rsid w:val="00A560B2"/>
    <w:rsid w:val="00A5781E"/>
    <w:rsid w:val="00A70106"/>
    <w:rsid w:val="00A81758"/>
    <w:rsid w:val="00A85BCF"/>
    <w:rsid w:val="00A952CC"/>
    <w:rsid w:val="00AB0B40"/>
    <w:rsid w:val="00AB6170"/>
    <w:rsid w:val="00AD00AA"/>
    <w:rsid w:val="00AD0989"/>
    <w:rsid w:val="00AD2062"/>
    <w:rsid w:val="00AD312B"/>
    <w:rsid w:val="00B05678"/>
    <w:rsid w:val="00B310D8"/>
    <w:rsid w:val="00B36CB3"/>
    <w:rsid w:val="00B51B03"/>
    <w:rsid w:val="00B6152A"/>
    <w:rsid w:val="00B63A57"/>
    <w:rsid w:val="00B86B49"/>
    <w:rsid w:val="00BA115D"/>
    <w:rsid w:val="00BA627B"/>
    <w:rsid w:val="00BC777A"/>
    <w:rsid w:val="00BD57F5"/>
    <w:rsid w:val="00C2379B"/>
    <w:rsid w:val="00C2733E"/>
    <w:rsid w:val="00C41A71"/>
    <w:rsid w:val="00C43C82"/>
    <w:rsid w:val="00C440E8"/>
    <w:rsid w:val="00C73E95"/>
    <w:rsid w:val="00C94113"/>
    <w:rsid w:val="00C97CAE"/>
    <w:rsid w:val="00CC0EDD"/>
    <w:rsid w:val="00CC52C0"/>
    <w:rsid w:val="00CC6615"/>
    <w:rsid w:val="00CC7E25"/>
    <w:rsid w:val="00CE6BD8"/>
    <w:rsid w:val="00CF5242"/>
    <w:rsid w:val="00CF67DF"/>
    <w:rsid w:val="00D03D72"/>
    <w:rsid w:val="00D06B10"/>
    <w:rsid w:val="00D130CB"/>
    <w:rsid w:val="00D22363"/>
    <w:rsid w:val="00D53DB4"/>
    <w:rsid w:val="00D61881"/>
    <w:rsid w:val="00D91F8C"/>
    <w:rsid w:val="00DB45BF"/>
    <w:rsid w:val="00DC76A0"/>
    <w:rsid w:val="00DD5ABA"/>
    <w:rsid w:val="00DD6FC3"/>
    <w:rsid w:val="00E10816"/>
    <w:rsid w:val="00E12C97"/>
    <w:rsid w:val="00E33BDD"/>
    <w:rsid w:val="00E34675"/>
    <w:rsid w:val="00E44597"/>
    <w:rsid w:val="00E4494F"/>
    <w:rsid w:val="00E47732"/>
    <w:rsid w:val="00E56202"/>
    <w:rsid w:val="00E6104D"/>
    <w:rsid w:val="00E63672"/>
    <w:rsid w:val="00E70F29"/>
    <w:rsid w:val="00E731AC"/>
    <w:rsid w:val="00E83830"/>
    <w:rsid w:val="00E91240"/>
    <w:rsid w:val="00EC0208"/>
    <w:rsid w:val="00EE672F"/>
    <w:rsid w:val="00EF6F7E"/>
    <w:rsid w:val="00EF74B7"/>
    <w:rsid w:val="00F131C5"/>
    <w:rsid w:val="00F15890"/>
    <w:rsid w:val="00F233F1"/>
    <w:rsid w:val="00F36D3F"/>
    <w:rsid w:val="00F44011"/>
    <w:rsid w:val="00F50D11"/>
    <w:rsid w:val="00F70515"/>
    <w:rsid w:val="00F87800"/>
    <w:rsid w:val="00F92F3E"/>
    <w:rsid w:val="00F97964"/>
    <w:rsid w:val="00FA1632"/>
    <w:rsid w:val="00FC4423"/>
    <w:rsid w:val="00FC4B6D"/>
    <w:rsid w:val="00FC7396"/>
    <w:rsid w:val="00FD6F12"/>
    <w:rsid w:val="00FE2E95"/>
    <w:rsid w:val="00FE439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F25502"/>
  <w15:chartTrackingRefBased/>
  <w15:docId w15:val="{879DB4EC-8585-4CF3-8D00-DB70814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090AC8"/>
    <w:rPr>
      <w:b/>
      <w:bCs/>
    </w:rPr>
  </w:style>
  <w:style w:type="paragraph" w:styleId="StandardWeb">
    <w:name w:val="Normal (Web)"/>
    <w:basedOn w:val="Standard"/>
    <w:rsid w:val="00090AC8"/>
    <w:pPr>
      <w:spacing w:before="100" w:beforeAutospacing="1" w:after="100" w:afterAutospacing="1" w:line="360" w:lineRule="atLeast"/>
    </w:pPr>
    <w:rPr>
      <w:sz w:val="29"/>
      <w:szCs w:val="29"/>
    </w:rPr>
  </w:style>
  <w:style w:type="character" w:customStyle="1" w:styleId="table-label">
    <w:name w:val="table-label"/>
    <w:basedOn w:val="Absatz-Standardschriftart"/>
    <w:rsid w:val="00090AC8"/>
  </w:style>
  <w:style w:type="character" w:styleId="Hyperlink">
    <w:name w:val="Hyperlink"/>
    <w:rsid w:val="004B5757"/>
    <w:rPr>
      <w:color w:val="0000FF"/>
      <w:u w:val="single"/>
    </w:rPr>
  </w:style>
  <w:style w:type="paragraph" w:styleId="Kopfzeile">
    <w:name w:val="header"/>
    <w:basedOn w:val="Standard"/>
    <w:link w:val="KopfzeileZchn"/>
    <w:rsid w:val="007E7E0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7E7E02"/>
    <w:rPr>
      <w:sz w:val="24"/>
      <w:szCs w:val="24"/>
    </w:rPr>
  </w:style>
  <w:style w:type="paragraph" w:styleId="Fuzeile">
    <w:name w:val="footer"/>
    <w:basedOn w:val="Standard"/>
    <w:link w:val="FuzeileZchn"/>
    <w:rsid w:val="007E7E0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7E7E02"/>
    <w:rPr>
      <w:sz w:val="24"/>
      <w:szCs w:val="24"/>
    </w:rPr>
  </w:style>
  <w:style w:type="paragraph" w:customStyle="1" w:styleId="EndNoteBibliography">
    <w:name w:val="EndNote Bibliography"/>
    <w:basedOn w:val="Standard"/>
    <w:link w:val="EndNoteBibliographyChar"/>
    <w:rsid w:val="00341C8B"/>
    <w:pPr>
      <w:spacing w:after="160"/>
    </w:pPr>
    <w:rPr>
      <w:rFonts w:ascii="Arial" w:eastAsia="Calibri" w:hAnsi="Arial" w:cs="Arial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341C8B"/>
    <w:rPr>
      <w:rFonts w:ascii="Arial" w:eastAsia="Calibri" w:hAnsi="Arial" w:cs="Arial"/>
      <w:noProof/>
      <w:sz w:val="22"/>
      <w:szCs w:val="22"/>
      <w:lang w:val="en-US" w:eastAsia="en-US"/>
    </w:rPr>
  </w:style>
  <w:style w:type="paragraph" w:customStyle="1" w:styleId="TableTitle">
    <w:name w:val="TableTitle"/>
    <w:basedOn w:val="Standard"/>
    <w:rsid w:val="00FC7396"/>
    <w:pPr>
      <w:spacing w:line="300" w:lineRule="exact"/>
    </w:pPr>
    <w:rPr>
      <w:szCs w:val="20"/>
      <w:lang w:eastAsia="en-US"/>
    </w:rPr>
  </w:style>
  <w:style w:type="paragraph" w:customStyle="1" w:styleId="TableHeader">
    <w:name w:val="TableHeader"/>
    <w:basedOn w:val="Standard"/>
    <w:rsid w:val="00FC7396"/>
    <w:pPr>
      <w:spacing w:before="120"/>
    </w:pPr>
    <w:rPr>
      <w:b/>
      <w:szCs w:val="20"/>
      <w:lang w:eastAsia="en-US"/>
    </w:rPr>
  </w:style>
  <w:style w:type="paragraph" w:customStyle="1" w:styleId="TableSubHead">
    <w:name w:val="TableSubHead"/>
    <w:basedOn w:val="TableHeader"/>
    <w:rsid w:val="00FC7396"/>
  </w:style>
  <w:style w:type="paragraph" w:customStyle="1" w:styleId="AbstractTitle">
    <w:name w:val="AbstractTitle"/>
    <w:basedOn w:val="Standard"/>
    <w:next w:val="Standard"/>
    <w:rsid w:val="00FC7396"/>
    <w:pPr>
      <w:spacing w:before="120" w:line="240" w:lineRule="exact"/>
      <w:outlineLvl w:val="1"/>
    </w:pPr>
    <w:rPr>
      <w:b/>
      <w:sz w:val="26"/>
      <w:szCs w:val="20"/>
      <w:lang w:eastAsia="en-US"/>
    </w:rPr>
  </w:style>
  <w:style w:type="paragraph" w:customStyle="1" w:styleId="Acknowledge">
    <w:name w:val="Acknowledge"/>
    <w:basedOn w:val="Standard"/>
    <w:rsid w:val="00FC7396"/>
    <w:rPr>
      <w:szCs w:val="20"/>
      <w:lang w:eastAsia="en-US"/>
    </w:rPr>
  </w:style>
  <w:style w:type="paragraph" w:customStyle="1" w:styleId="Accepted">
    <w:name w:val="Accepted"/>
    <w:basedOn w:val="Standard"/>
    <w:rsid w:val="00FC7396"/>
    <w:pPr>
      <w:spacing w:before="120" w:line="240" w:lineRule="exact"/>
    </w:pPr>
    <w:rPr>
      <w:szCs w:val="20"/>
      <w:lang w:eastAsia="en-US"/>
    </w:rPr>
  </w:style>
  <w:style w:type="paragraph" w:customStyle="1" w:styleId="Author">
    <w:name w:val="Author"/>
    <w:basedOn w:val="Standard"/>
    <w:next w:val="Standard"/>
    <w:rsid w:val="00FC7396"/>
    <w:pPr>
      <w:spacing w:before="80"/>
    </w:pPr>
    <w:rPr>
      <w:szCs w:val="20"/>
      <w:lang w:eastAsia="en-US"/>
    </w:rPr>
  </w:style>
  <w:style w:type="paragraph" w:customStyle="1" w:styleId="AuthoredBy">
    <w:name w:val="AuthoredBy"/>
    <w:basedOn w:val="Standard"/>
    <w:rsid w:val="00FC7396"/>
    <w:rPr>
      <w:szCs w:val="20"/>
      <w:lang w:eastAsia="en-US"/>
    </w:rPr>
  </w:style>
  <w:style w:type="paragraph" w:customStyle="1" w:styleId="Address">
    <w:name w:val="Address"/>
    <w:basedOn w:val="Standard"/>
    <w:rsid w:val="00FC7396"/>
    <w:pPr>
      <w:spacing w:before="80"/>
    </w:pPr>
    <w:rPr>
      <w:b/>
      <w:szCs w:val="20"/>
      <w:lang w:eastAsia="en-US"/>
    </w:rPr>
  </w:style>
  <w:style w:type="paragraph" w:customStyle="1" w:styleId="BoxStart1">
    <w:name w:val="BoxStart1"/>
    <w:basedOn w:val="Standard"/>
    <w:rsid w:val="00FC7396"/>
    <w:pPr>
      <w:pBdr>
        <w:top w:val="single" w:sz="12" w:space="1" w:color="auto"/>
        <w:left w:val="single" w:sz="12" w:space="1" w:color="auto"/>
      </w:pBdr>
    </w:pPr>
    <w:rPr>
      <w:szCs w:val="20"/>
      <w:lang w:eastAsia="en-US"/>
    </w:rPr>
  </w:style>
  <w:style w:type="table" w:styleId="Tabellenraster">
    <w:name w:val="Table Grid"/>
    <w:basedOn w:val="NormaleTabelle"/>
    <w:rsid w:val="0030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53D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5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202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63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71E8-8DAA-4DFD-9F0E-2BC42E32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</vt:lpstr>
    </vt:vector>
  </TitlesOfParts>
  <Company>Clinical School Computing Service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Rajiv Chowdhury</dc:creator>
  <cp:keywords/>
  <dc:description/>
  <cp:lastModifiedBy>Denise Frey</cp:lastModifiedBy>
  <cp:revision>2</cp:revision>
  <cp:lastPrinted>2017-05-19T10:50:00Z</cp:lastPrinted>
  <dcterms:created xsi:type="dcterms:W3CDTF">2021-06-28T07:44:00Z</dcterms:created>
  <dcterms:modified xsi:type="dcterms:W3CDTF">2021-06-28T07:44:00Z</dcterms:modified>
</cp:coreProperties>
</file>