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4"/>
        <w:gridCol w:w="281"/>
        <w:gridCol w:w="206"/>
        <w:gridCol w:w="1211"/>
        <w:gridCol w:w="992"/>
        <w:gridCol w:w="709"/>
        <w:gridCol w:w="1276"/>
        <w:gridCol w:w="942"/>
        <w:gridCol w:w="1916"/>
        <w:gridCol w:w="1065"/>
        <w:gridCol w:w="4475"/>
      </w:tblGrid>
      <w:tr w:rsidR="001C34EA" w:rsidRPr="006A4791" w14:paraId="20A347F9" w14:textId="77777777" w:rsidTr="001C34EA">
        <w:trPr>
          <w:trHeight w:val="227"/>
        </w:trPr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BC712D" w14:textId="77777777" w:rsidR="001C34EA" w:rsidRPr="00DC7B5D" w:rsidRDefault="001C34EA" w:rsidP="00DA573E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79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4E8724" w14:textId="77777777" w:rsidR="001C34EA" w:rsidRPr="00DC7B5D" w:rsidRDefault="001C34EA" w:rsidP="00DA573E">
            <w:pPr>
              <w:pStyle w:val="Defau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C7B5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Table S4: Genetic findings in 28 patients </w:t>
            </w:r>
          </w:p>
        </w:tc>
      </w:tr>
      <w:tr w:rsidR="006A4791" w:rsidRPr="0054453C" w14:paraId="50E5E15E" w14:textId="77777777" w:rsidTr="00297C14">
        <w:trPr>
          <w:trHeight w:val="662"/>
        </w:trPr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CE869" w14:textId="77777777" w:rsidR="001C34EA" w:rsidRPr="006A4791" w:rsidRDefault="001C34EA" w:rsidP="00DA573E">
            <w:pPr>
              <w:pStyle w:val="Defaul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ID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CCC87" w14:textId="77777777" w:rsidR="001C34EA" w:rsidRPr="006A4791" w:rsidRDefault="001C34EA" w:rsidP="00DA573E">
            <w:pPr>
              <w:pStyle w:val="Defaul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Sex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7F1C5A" w14:textId="77777777" w:rsidR="001C34EA" w:rsidRPr="006A4791" w:rsidRDefault="001C34EA" w:rsidP="00DA573E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</w:p>
          <w:p w14:paraId="7B6F8335" w14:textId="23F6E47D" w:rsidR="001C34EA" w:rsidRPr="006A4791" w:rsidRDefault="001C34EA" w:rsidP="00DA573E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Gestational age</w:t>
            </w:r>
            <w:r w:rsidR="00297C14" w:rsidRPr="006A47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97248" w14:textId="77777777" w:rsidR="000B22B4" w:rsidRPr="006A4791" w:rsidRDefault="000B22B4" w:rsidP="00DA573E">
            <w:pPr>
              <w:pStyle w:val="Default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6A47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Consang</w:t>
            </w:r>
            <w:proofErr w:type="spellEnd"/>
            <w:r w:rsidRPr="006A47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-</w:t>
            </w:r>
          </w:p>
          <w:p w14:paraId="0571E889" w14:textId="77777777" w:rsidR="001C34EA" w:rsidRPr="006A4791" w:rsidRDefault="000B22B4" w:rsidP="00DA573E">
            <w:pPr>
              <w:pStyle w:val="Defaul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6A47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uinity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281F8" w14:textId="030C1797" w:rsidR="001C34EA" w:rsidRPr="006A4791" w:rsidRDefault="001C34EA" w:rsidP="00DA573E">
            <w:pPr>
              <w:pStyle w:val="Defaul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Age*</w:t>
            </w:r>
            <w:r w:rsidR="00297C14" w:rsidRPr="006A47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10969" w14:textId="77777777" w:rsidR="001C34EA" w:rsidRPr="006A4791" w:rsidRDefault="001C34EA" w:rsidP="00DA573E">
            <w:pPr>
              <w:pStyle w:val="Defaul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Main clinical features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2F4C3" w14:textId="77777777" w:rsidR="001C34EA" w:rsidRPr="006A4791" w:rsidRDefault="001C34EA" w:rsidP="00DA573E">
            <w:pPr>
              <w:pStyle w:val="Defaul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Affected gene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49ABB" w14:textId="77777777" w:rsidR="001C34EA" w:rsidRPr="006A4791" w:rsidRDefault="001C34EA" w:rsidP="00DA573E">
            <w:pPr>
              <w:pStyle w:val="Defaul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Genetic diagnosis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0D31F" w14:textId="77777777" w:rsidR="001C34EA" w:rsidRPr="006A4791" w:rsidRDefault="001C34EA" w:rsidP="00DA573E">
            <w:pPr>
              <w:pStyle w:val="Defaul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Explaining the phenotype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02846" w14:textId="77777777" w:rsidR="001C34EA" w:rsidRPr="006A4791" w:rsidRDefault="001C34EA" w:rsidP="00DA573E">
            <w:pPr>
              <w:pStyle w:val="Defaul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Recommendation, Prognosis, impact of medical management and surveillance</w:t>
            </w:r>
          </w:p>
        </w:tc>
      </w:tr>
      <w:tr w:rsidR="006A4791" w:rsidRPr="0054453C" w14:paraId="13BF21C7" w14:textId="77777777" w:rsidTr="00297C14">
        <w:trPr>
          <w:trHeight w:val="19"/>
        </w:trPr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3A81F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55FFE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m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5045A1" w14:textId="77777777" w:rsidR="001C34EA" w:rsidRPr="006A4791" w:rsidRDefault="00971BB9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38+6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BE75C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7A544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EA4F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Seizures, facial dysmorphism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8B2EA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GRIN2B</w:t>
            </w:r>
          </w:p>
          <w:p w14:paraId="67248928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EAEAD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Epileptic encephalopathy, early infantile, 27</w:t>
            </w:r>
          </w:p>
          <w:p w14:paraId="6B70194F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(MIM#616139)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7CC48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Complete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4C53D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Anti-seizure drugs [1]</w:t>
            </w:r>
          </w:p>
          <w:p w14:paraId="4BFFA241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Ophthalmological and gastrointestinal examination</w:t>
            </w:r>
          </w:p>
          <w:p w14:paraId="29008370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6A4791" w:rsidRPr="0054453C" w14:paraId="70716C9E" w14:textId="77777777" w:rsidTr="00297C14">
        <w:trPr>
          <w:trHeight w:val="832"/>
        </w:trPr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F8AB7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94389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m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A082F6" w14:textId="77777777" w:rsidR="001C34EA" w:rsidRPr="006A4791" w:rsidRDefault="00971BB9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41+1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CE6F2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481A5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362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E6578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Seizures starting at day 4, CPR postnatal,</w:t>
            </w:r>
          </w:p>
          <w:p w14:paraId="6B776DDB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facial dysmorphism, developmental delay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E4C6A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  <w:t>KCNQ2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6610A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Epileptic encephalopathy, early infantile, 7 </w:t>
            </w:r>
          </w:p>
          <w:p w14:paraId="18459101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(MIM#613720)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89B12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Complete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1D4DB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Drugs acting on sodium channels, including CBZ and PHT, should be considered as first-line treatment [2]</w:t>
            </w:r>
          </w:p>
          <w:p w14:paraId="6E0FD529" w14:textId="77777777" w:rsidR="001C34EA" w:rsidRPr="006A4791" w:rsidRDefault="001C34EA" w:rsidP="00DA573E">
            <w:pPr>
              <w:pStyle w:val="Footnote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Prognosis:  Most patients become seizure-free by age 3 or 4 years, but with profound intellectual disability [3]</w:t>
            </w:r>
          </w:p>
        </w:tc>
      </w:tr>
      <w:tr w:rsidR="006A4791" w:rsidRPr="0054453C" w14:paraId="126C9BFA" w14:textId="77777777" w:rsidTr="00297C14">
        <w:trPr>
          <w:trHeight w:val="549"/>
        </w:trPr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0EACD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C88A0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B226E8" w14:textId="77777777" w:rsidR="001C34EA" w:rsidRPr="006A4791" w:rsidRDefault="00971BB9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30+1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B88BE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9D889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4CEBE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Megacystitis</w:t>
            </w:r>
            <w:proofErr w:type="spellEnd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, Microcolon, premature birth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C3A18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  <w:t>ACTG2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D9A36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Visceral myopathy (MIM#155310)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1EE40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Complete 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DBEA1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Avoidance of unnecessary laparotomies</w:t>
            </w:r>
          </w:p>
          <w:p w14:paraId="5686F4DD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Nutritional guidance</w:t>
            </w:r>
          </w:p>
        </w:tc>
      </w:tr>
      <w:tr w:rsidR="006A4791" w:rsidRPr="0054453C" w14:paraId="264B0AB8" w14:textId="77777777" w:rsidTr="00297C14">
        <w:trPr>
          <w:trHeight w:val="19"/>
        </w:trPr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8898E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1EE38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0CA7E5" w14:textId="77777777" w:rsidR="001C34EA" w:rsidRPr="006A4791" w:rsidRDefault="00971BB9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34+1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1D5F4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9E2B5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B1743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Primary microcephaly, premature birth, abnormal zygomatic bone and outer </w:t>
            </w:r>
            <w:proofErr w:type="spellStart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ear</w:t>
            </w:r>
            <w:proofErr w:type="spellEnd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formation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8598F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  <w:t>EFTUD2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06BDC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Mandibulofacial dysostosis, Guion-Almeida type (MFDGA)</w:t>
            </w:r>
          </w:p>
          <w:p w14:paraId="4A96B781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(MIM#610536)</w:t>
            </w:r>
          </w:p>
          <w:p w14:paraId="130ABA57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B535B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Complete 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982ED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Surveillance with periodic growth and developmental assessment (risk of seizures and obstructive sleep apnoea)</w:t>
            </w:r>
          </w:p>
          <w:p w14:paraId="3580B922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Multidisciplinary team including plastic surgery, otolaryngology, dentistry, and speech/language therapy</w:t>
            </w:r>
          </w:p>
        </w:tc>
      </w:tr>
      <w:tr w:rsidR="006A4791" w:rsidRPr="0054453C" w14:paraId="66D55B4F" w14:textId="77777777" w:rsidTr="00297C14">
        <w:trPr>
          <w:trHeight w:val="960"/>
        </w:trPr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7059E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7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F50E4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m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5F3A83" w14:textId="77777777" w:rsidR="001C34EA" w:rsidRPr="006A4791" w:rsidRDefault="00971BB9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31+1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4547B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9E8ED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97FBA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Nonketotic </w:t>
            </w:r>
            <w:proofErr w:type="spellStart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hyperglycinemia</w:t>
            </w:r>
            <w:proofErr w:type="spellEnd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; hepatomegaly; muscular hypotonia; corpus callosum dysgenesis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5BBD1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  <w:t>GLDC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31214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Glycine encephalopathy (MIM#605899)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931E1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Complete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B4972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</w:rPr>
              <w:t>Sodium</w:t>
            </w:r>
            <w:proofErr w:type="spellEnd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</w:rPr>
              <w:t>benzoate</w:t>
            </w:r>
            <w:proofErr w:type="spellEnd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</w:rPr>
              <w:t>, anti-</w:t>
            </w:r>
            <w:proofErr w:type="spellStart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</w:rPr>
              <w:t>seizure</w:t>
            </w:r>
            <w:proofErr w:type="spellEnd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</w:rPr>
              <w:t>drugs</w:t>
            </w:r>
            <w:proofErr w:type="spellEnd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</w:rPr>
              <w:t>Ketogenic</w:t>
            </w:r>
            <w:proofErr w:type="spellEnd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</w:rPr>
              <w:t>diet</w:t>
            </w:r>
            <w:proofErr w:type="spellEnd"/>
          </w:p>
          <w:p w14:paraId="23AD89E9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Carrier testing for at-risk family members</w:t>
            </w:r>
          </w:p>
          <w:p w14:paraId="53906DE9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Possibility of prenatal diagnosis or preimplantation diagnostics for a pregnancy at increased risk</w:t>
            </w:r>
          </w:p>
        </w:tc>
      </w:tr>
      <w:tr w:rsidR="006A4791" w:rsidRPr="0054453C" w14:paraId="60924CF0" w14:textId="77777777" w:rsidTr="00297C14">
        <w:trPr>
          <w:trHeight w:val="19"/>
        </w:trPr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CD379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8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98067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m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EFD925" w14:textId="77777777" w:rsidR="001C34EA" w:rsidRPr="006A4791" w:rsidRDefault="00971BB9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40+3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A1F3B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CFC85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024E1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Primary microcephaly, seizures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385CF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  <w:t xml:space="preserve">ASNS 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12746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Asparagine-Synthetase Deficiency</w:t>
            </w:r>
          </w:p>
          <w:p w14:paraId="413C8770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(ASNSD) (MIM#615574)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4B9D1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Complete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95080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Segregation in family members and retrospective genetic analysis and ASNSD diagnosis in the deceased brother</w:t>
            </w:r>
          </w:p>
        </w:tc>
      </w:tr>
      <w:tr w:rsidR="006A4791" w:rsidRPr="0054453C" w14:paraId="2FD1FD76" w14:textId="77777777" w:rsidTr="00297C14">
        <w:trPr>
          <w:trHeight w:val="19"/>
        </w:trPr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E7890" w14:textId="66A5F592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10</w:t>
            </w:r>
            <w:r w:rsidR="00297C14" w:rsidRPr="006A47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***</w:t>
            </w:r>
          </w:p>
          <w:p w14:paraId="4584234C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B0587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2013F6" w14:textId="77777777" w:rsidR="001C34EA" w:rsidRPr="006A4791" w:rsidRDefault="00971BB9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36+0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B163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407D2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CC980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Severe biventricular </w:t>
            </w: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lastRenderedPageBreak/>
              <w:t>dilatative cardiomyopathy, muscular hypotonia,</w:t>
            </w:r>
          </w:p>
          <w:p w14:paraId="0E1AEE8C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respiratory insufficiency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E296E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  <w:lastRenderedPageBreak/>
              <w:t xml:space="preserve">TPM1 </w:t>
            </w:r>
          </w:p>
          <w:p w14:paraId="0650B2F7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</w:p>
          <w:p w14:paraId="360A789A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  <w:lastRenderedPageBreak/>
              <w:t>SNAP25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17BBE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lastRenderedPageBreak/>
              <w:t>Cardiomyopathy dilated (MIM#611878)</w:t>
            </w:r>
          </w:p>
          <w:p w14:paraId="67926E24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lastRenderedPageBreak/>
              <w:t xml:space="preserve">Myasthenic syndrome, congenital, 18 </w:t>
            </w:r>
          </w:p>
          <w:p w14:paraId="779852A9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(MIM# 616330)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819B4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lastRenderedPageBreak/>
              <w:t>Com</w:t>
            </w:r>
            <w:bookmarkStart w:id="0" w:name="_GoBack"/>
            <w:bookmarkEnd w:id="0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plete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ECF0E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Prognosis: severe progressive cardiac failure (Patient deceased)</w:t>
            </w:r>
          </w:p>
          <w:p w14:paraId="548A1C8F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517676EF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48BD989F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2C94F7E2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69F6770F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2F42721C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23207916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6A4791" w:rsidRPr="006A4791" w14:paraId="10D925DC" w14:textId="77777777" w:rsidTr="00297C14">
        <w:trPr>
          <w:trHeight w:val="602"/>
        </w:trPr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561C0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lastRenderedPageBreak/>
              <w:t>13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3B9F9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m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F25A46" w14:textId="77777777" w:rsidR="001C34EA" w:rsidRPr="006A4791" w:rsidRDefault="00971BB9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40+6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E20F2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2C4F2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5A5F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Apparent life-threatening event (ALTE)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9BBEA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  <w:t xml:space="preserve">SCN2B 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ACBD6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Atrial fibrillation familial, 14 (MIM#615378)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AA3B1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Complete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673B3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Cardiovascular Monitoring</w:t>
            </w:r>
          </w:p>
          <w:p w14:paraId="2D116EEC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6A4791" w:rsidRPr="0054453C" w14:paraId="3710CB5D" w14:textId="77777777" w:rsidTr="00297C14">
        <w:trPr>
          <w:trHeight w:val="19"/>
        </w:trPr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E1F64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17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7418D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7AB2BC" w14:textId="77777777" w:rsidR="001C34EA" w:rsidRPr="006A4791" w:rsidRDefault="00971BB9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40+5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7C171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502A9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3FBD7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Dysphagia, muscular hypotonia of the trunk, muscular hypertonia of the extremities (spasticity), hearing loss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1370E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  <w:t>TNNT3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E6A8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Arthrogryposis, distal, type 2B2 (MIM# 618435)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29B51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Partial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D358F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Patient deceased (due to pneumonia)</w:t>
            </w:r>
          </w:p>
          <w:p w14:paraId="139CA590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7B884D77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6A4791" w:rsidRPr="006A4791" w14:paraId="08AB2E99" w14:textId="77777777" w:rsidTr="00297C14">
        <w:trPr>
          <w:trHeight w:val="19"/>
        </w:trPr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66F73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19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E5F41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98F73D" w14:textId="77777777" w:rsidR="001C34EA" w:rsidRPr="006A4791" w:rsidRDefault="00971BB9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41+1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1A299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798CE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DECC7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Hydrocephalus, corpus callosum abnormality, facial dysmorphism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1753E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  <w:t>MAST1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BBB65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Mega-corpus-callosum syndrome with cerebellar hypoplasia and cortical malformations (MIM#618273)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0CC6F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Complete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FA7C0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</w:t>
            </w:r>
          </w:p>
          <w:p w14:paraId="68D33A07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0A66111D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6A4791" w:rsidRPr="006A4791" w14:paraId="19208AA0" w14:textId="77777777" w:rsidTr="00297C14">
        <w:trPr>
          <w:trHeight w:val="19"/>
        </w:trPr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76BBD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23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D086D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m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19247A" w14:textId="77777777" w:rsidR="001C34EA" w:rsidRPr="006A4791" w:rsidRDefault="00971BB9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37</w:t>
            </w:r>
            <w:r w:rsidR="00F22DEC"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91EDB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19CC9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8B411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Hypothyreosis</w:t>
            </w:r>
            <w:proofErr w:type="spellEnd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, polycystic kidney disease, polydactyly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0E358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  <w:t xml:space="preserve"> TPO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E616A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Thyroid </w:t>
            </w:r>
            <w:proofErr w:type="spellStart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Dyshormogenesis</w:t>
            </w:r>
            <w:proofErr w:type="spellEnd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2A (MIM#274500)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BED0E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Partial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23237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Levothyroxine</w:t>
            </w:r>
          </w:p>
          <w:p w14:paraId="2BAD32D6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2E8400D4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6A4791" w:rsidRPr="006A4791" w14:paraId="2356E87D" w14:textId="77777777" w:rsidTr="00297C14">
        <w:trPr>
          <w:trHeight w:val="593"/>
        </w:trPr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2EC27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24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A4759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EFD722" w14:textId="77777777" w:rsidR="001C34EA" w:rsidRPr="006A4791" w:rsidRDefault="00F22DEC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36+3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CF6DD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74903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181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8D1ED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Disorder of electrolyte balance, inadequate gain of weight, muscular hypotonia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A6922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  <w:t>CLCNKB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016BE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Bartter Syndrome 3 (MIM#607364)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54540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Complete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E7401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Nephrological surveillance, nonsteroidal antirheumatic drugs, diuretics, KCL substitution</w:t>
            </w:r>
          </w:p>
          <w:p w14:paraId="47A51657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Segregation in family members</w:t>
            </w:r>
          </w:p>
        </w:tc>
      </w:tr>
      <w:tr w:rsidR="006A4791" w:rsidRPr="0054453C" w14:paraId="5A778DD7" w14:textId="77777777" w:rsidTr="00297C14">
        <w:trPr>
          <w:trHeight w:val="19"/>
        </w:trPr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1D7EE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25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59B1B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m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FC25E3" w14:textId="77777777" w:rsidR="001C34EA" w:rsidRPr="006A4791" w:rsidRDefault="00F22DEC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39+3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64F73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2F4C0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43AE5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Biventricular hypertrophic cardiomyopathy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45888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  <w:t>FLNA</w:t>
            </w:r>
          </w:p>
          <w:p w14:paraId="16A51E1E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12E07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Cardiac valvular dysplasia</w:t>
            </w:r>
          </w:p>
          <w:p w14:paraId="11CFA72D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(MIM#314400)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D1AA6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Complete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44013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Cardiovascular Monitoring</w:t>
            </w:r>
          </w:p>
          <w:p w14:paraId="391AF6B7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Reverse phenotyping of the mother</w:t>
            </w:r>
          </w:p>
        </w:tc>
      </w:tr>
      <w:tr w:rsidR="006A4791" w:rsidRPr="006A4791" w14:paraId="6DB7FD2B" w14:textId="77777777" w:rsidTr="00297C14">
        <w:trPr>
          <w:trHeight w:val="44"/>
        </w:trPr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95642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lastRenderedPageBreak/>
              <w:t>26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F040F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m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0B845E" w14:textId="77777777" w:rsidR="001C34EA" w:rsidRPr="006A4791" w:rsidRDefault="00F22DEC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40+5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210F2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0E510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65CA" w14:textId="77777777" w:rsidR="001C34EA" w:rsidRPr="006A4791" w:rsidRDefault="008F7B66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SGA, </w:t>
            </w:r>
            <w:r w:rsidR="001C34EA"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Hypotonia, facial dysmorphism, complex heart malformation, corpus callosum agenesis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DBB17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  <w:t>del 16p11.2</w:t>
            </w:r>
          </w:p>
          <w:p w14:paraId="4ADF50D9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D7975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16p11 Microdeletion syndrome</w:t>
            </w:r>
          </w:p>
          <w:p w14:paraId="0F997B89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(MIM#611913)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4FE54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Partial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DA1E6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-</w:t>
            </w:r>
          </w:p>
          <w:p w14:paraId="2378D60A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</w:t>
            </w:r>
          </w:p>
        </w:tc>
      </w:tr>
      <w:tr w:rsidR="006A4791" w:rsidRPr="006A4791" w14:paraId="5B9030F4" w14:textId="77777777" w:rsidTr="00297C14">
        <w:trPr>
          <w:trHeight w:val="802"/>
        </w:trPr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85C06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28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F2055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m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3821AA" w14:textId="77777777" w:rsidR="001C34EA" w:rsidRPr="006A4791" w:rsidRDefault="00F22DEC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38+1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046DC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B2012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A0437" w14:textId="77777777" w:rsidR="001C34EA" w:rsidRPr="006A4791" w:rsidRDefault="008F7B66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SGA, </w:t>
            </w:r>
            <w:r w:rsidR="001C34EA"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Hand malformation, dysmorphism, heart malformation, primary microcephaly </w:t>
            </w:r>
            <w:proofErr w:type="spellStart"/>
            <w:r w:rsidR="001C34EA"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hypospadia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09C3B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  <w:t>C12orf65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64CA4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Combined </w:t>
            </w:r>
            <w:proofErr w:type="spellStart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exsudative</w:t>
            </w:r>
            <w:proofErr w:type="spellEnd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phosphorylation deficiency type 7 (MIM#613559)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6F4D0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Complete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AA31B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Prognosis: Progressive neurodegenerative Disorder</w:t>
            </w:r>
          </w:p>
        </w:tc>
      </w:tr>
      <w:tr w:rsidR="006A4791" w:rsidRPr="006A4791" w14:paraId="3884F99D" w14:textId="77777777" w:rsidTr="00297C14">
        <w:trPr>
          <w:trHeight w:val="19"/>
        </w:trPr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2DAEE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29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5B194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m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FA61CB" w14:textId="77777777" w:rsidR="001C34EA" w:rsidRPr="006A4791" w:rsidRDefault="00F22DEC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38+0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6794B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81633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88835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Cardiopulmonary arrest, dysmorphism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E1F63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  <w:t>del1q21</w:t>
            </w:r>
          </w:p>
          <w:p w14:paraId="7C86F366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49979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(MIM#612474)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095E4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Complete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32AFD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Nephrological and Ophthalmological screening</w:t>
            </w:r>
          </w:p>
        </w:tc>
      </w:tr>
      <w:tr w:rsidR="006A4791" w:rsidRPr="006A4791" w14:paraId="5233B20D" w14:textId="77777777" w:rsidTr="00297C14">
        <w:trPr>
          <w:trHeight w:val="19"/>
        </w:trPr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8BD5F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30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5CE56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399782" w14:textId="77777777" w:rsidR="001C34EA" w:rsidRPr="006A4791" w:rsidRDefault="00F22DEC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36+1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5F6AC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4F0E9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AFEF9" w14:textId="77777777" w:rsidR="001C34EA" w:rsidRPr="006A4791" w:rsidRDefault="008F7B66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SGA, primary microcephaly, c</w:t>
            </w:r>
            <w:r w:rsidR="001C34EA"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entral hypothyroidism, VSD, muscular hypotonia, hyperbilirubinemia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4789D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  <w:t>POU1F1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3F6EE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Pituitary hormone deficiency, combined,1</w:t>
            </w:r>
          </w:p>
          <w:p w14:paraId="60A4BE68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(MIM#613038)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99398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Complete</w:t>
            </w:r>
          </w:p>
          <w:p w14:paraId="750FF2B3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EBDFA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Replacement therapy including thyroxine and growth hormone</w:t>
            </w:r>
          </w:p>
          <w:p w14:paraId="1F2B10E4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endocrine surveillance</w:t>
            </w:r>
          </w:p>
        </w:tc>
      </w:tr>
      <w:tr w:rsidR="006A4791" w:rsidRPr="0054453C" w14:paraId="13DE4CA6" w14:textId="77777777" w:rsidTr="00297C14">
        <w:trPr>
          <w:trHeight w:val="402"/>
        </w:trPr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2718B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31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AACA7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8E3D43" w14:textId="77777777" w:rsidR="001C34EA" w:rsidRPr="006A4791" w:rsidRDefault="00F22DEC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33+3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10ED5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2AC89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1F595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Hydrops fetalis, syndactyly, preterm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751F5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  <w:t>PTPN11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01586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Noonan Syndrome</w:t>
            </w:r>
          </w:p>
          <w:p w14:paraId="17A67047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(MIM#163950)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E08EA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Complete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8F0E4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Precise surveillance, e.g. additional hematologic screening, coagulation screening [4]</w:t>
            </w:r>
          </w:p>
        </w:tc>
      </w:tr>
      <w:tr w:rsidR="006A4791" w:rsidRPr="0054453C" w14:paraId="41551C85" w14:textId="77777777" w:rsidTr="00297C14">
        <w:trPr>
          <w:trHeight w:val="402"/>
        </w:trPr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F2C7C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36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A6304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4585B7" w14:textId="77777777" w:rsidR="001C34EA" w:rsidRPr="006A4791" w:rsidRDefault="00F22DEC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35+1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7A1A8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1A49E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4FB2B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Muscular hypotonia, cleft palate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47C30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  <w:t>KMT2D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CEF91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Kabuki Syndrome (MIM#147920)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F5502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Complete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D0492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Precise </w:t>
            </w:r>
            <w:proofErr w:type="spellStart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counseling</w:t>
            </w:r>
            <w:proofErr w:type="spellEnd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and surveillance, e.g. Immunology and ophthalmology evaluation [5]</w:t>
            </w:r>
          </w:p>
        </w:tc>
      </w:tr>
      <w:tr w:rsidR="006A4791" w:rsidRPr="0054453C" w14:paraId="205CFB1E" w14:textId="77777777" w:rsidTr="00297C14">
        <w:trPr>
          <w:trHeight w:val="19"/>
        </w:trPr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3FF17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42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E2152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m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E12C51" w14:textId="77777777" w:rsidR="001C34EA" w:rsidRPr="006A4791" w:rsidRDefault="00F22DEC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34+3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DFDFC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58F3B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8661" w14:textId="77777777" w:rsidR="001C34EA" w:rsidRPr="006A4791" w:rsidRDefault="009F73DD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SGA, </w:t>
            </w:r>
            <w:r w:rsidR="001C34EA"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Acute liver failure, bicuspid aortic valve,</w:t>
            </w:r>
          </w:p>
          <w:p w14:paraId="22E3F6B4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CPR postnatal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C2B76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  <w:t>EFL1</w:t>
            </w:r>
          </w:p>
          <w:p w14:paraId="1C9C2011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6E99E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Shwachman</w:t>
            </w:r>
            <w:proofErr w:type="spellEnd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Diamond Syndrome (MIM#617941)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D2A24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Complete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67574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Pancreatic enzyme replacement therapy</w:t>
            </w:r>
          </w:p>
          <w:p w14:paraId="74D4BCD4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Received successful liver transplantation</w:t>
            </w:r>
          </w:p>
        </w:tc>
      </w:tr>
      <w:tr w:rsidR="006A4791" w:rsidRPr="006A4791" w14:paraId="09BF8F5B" w14:textId="77777777" w:rsidTr="00297C14">
        <w:trPr>
          <w:trHeight w:val="19"/>
        </w:trPr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A692B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lastRenderedPageBreak/>
              <w:t>43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16419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A9E5E1" w14:textId="77777777" w:rsidR="001C34EA" w:rsidRPr="006A4791" w:rsidRDefault="00F22DEC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</w:t>
            </w:r>
            <w:r w:rsidR="008F7B66"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</w:t>
            </w: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+2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4B790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2EC73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5C927" w14:textId="77777777" w:rsidR="001C34EA" w:rsidRPr="006A4791" w:rsidRDefault="009F73DD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SGA, </w:t>
            </w:r>
            <w:r w:rsidR="001C34EA"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Primary microcephaly, dysmorphism, oesophageal atresia, thumb hypoplasia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29AAF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PNKP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50A4A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Microcephaly Seizures and Developmental Delay (MIM#613402)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85CC7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Partial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BF1FF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- </w:t>
            </w:r>
          </w:p>
        </w:tc>
      </w:tr>
      <w:tr w:rsidR="006A4791" w:rsidRPr="006A4791" w14:paraId="6CAFBE43" w14:textId="77777777" w:rsidTr="00297C14">
        <w:trPr>
          <w:trHeight w:val="19"/>
        </w:trPr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B4B5F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46</w:t>
            </w:r>
          </w:p>
          <w:p w14:paraId="21B74B46" w14:textId="77777777" w:rsidR="00F22DEC" w:rsidRPr="006A4791" w:rsidRDefault="00F22DEC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F90C4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m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F1603F" w14:textId="77777777" w:rsidR="001C34EA" w:rsidRPr="006A4791" w:rsidRDefault="00F22DEC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30+4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61316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70C0C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5EA73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Agenesis of corpus callosum, hypomyelination, primary microcephaly cataract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FF932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TUBA1A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7CE93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Lissencephaly 3 (MIM#611603)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CCE51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Complete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3EF5D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- </w:t>
            </w:r>
          </w:p>
          <w:p w14:paraId="460298E1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6A4791" w:rsidRPr="0054453C" w14:paraId="0B3FB15F" w14:textId="77777777" w:rsidTr="00297C14">
        <w:trPr>
          <w:trHeight w:val="402"/>
        </w:trPr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2F7F8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49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FA0AA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135CBE" w14:textId="77777777" w:rsidR="001C34EA" w:rsidRPr="006A4791" w:rsidRDefault="00F22DEC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38+3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9CDB2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proofErr w:type="gramStart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n.a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51C6C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057B1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HOCM, macrosomia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0EFE6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GB"/>
              </w:rPr>
              <w:t>PTPN11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03927" w14:textId="77777777" w:rsidR="001C34EA" w:rsidRPr="006A4791" w:rsidRDefault="001C34EA" w:rsidP="00DA573E">
            <w:pPr>
              <w:pStyle w:val="Footnote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Noonan Syndrome1</w:t>
            </w:r>
          </w:p>
          <w:p w14:paraId="089D448B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(MIM#163950) 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B44E4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Complete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EA1BE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Style w:val="None"/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Precise surveillance, </w:t>
            </w:r>
            <w:proofErr w:type="spellStart"/>
            <w:r w:rsidRPr="006A4791">
              <w:rPr>
                <w:rStyle w:val="None"/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e.g</w:t>
            </w:r>
            <w:proofErr w:type="spellEnd"/>
            <w:r w:rsidRPr="006A4791">
              <w:rPr>
                <w:rStyle w:val="None"/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additional hematologic screening, coagulation screening </w:t>
            </w: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[4]</w:t>
            </w:r>
          </w:p>
        </w:tc>
      </w:tr>
      <w:tr w:rsidR="006A4791" w:rsidRPr="0054453C" w14:paraId="3A59EFD5" w14:textId="77777777" w:rsidTr="00297C14">
        <w:trPr>
          <w:trHeight w:val="670"/>
        </w:trPr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43798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55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590E4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A47064" w14:textId="77777777" w:rsidR="001C34EA" w:rsidRPr="006A4791" w:rsidRDefault="00F22DEC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36+4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885F2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751AE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565F8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Complex heart malformation, agenesis of the right lung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581FB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  <w:t>TBX5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85E71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Holt-</w:t>
            </w:r>
            <w:proofErr w:type="spellStart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Oram</w:t>
            </w:r>
            <w:proofErr w:type="spellEnd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Syndrome (MIM# 142900)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BCA06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Complete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23221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Patient deceased. </w:t>
            </w:r>
            <w:proofErr w:type="spellStart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Counseling</w:t>
            </w:r>
            <w:proofErr w:type="spellEnd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concerning future pregnancies</w:t>
            </w:r>
          </w:p>
        </w:tc>
      </w:tr>
      <w:tr w:rsidR="006A4791" w:rsidRPr="0054453C" w14:paraId="6684272B" w14:textId="77777777" w:rsidTr="00297C14">
        <w:trPr>
          <w:trHeight w:val="952"/>
        </w:trPr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2A209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56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EFD13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DF9885" w14:textId="77777777" w:rsidR="001C34EA" w:rsidRPr="006A4791" w:rsidRDefault="00F22DEC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36+1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AFF41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F51C1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03D98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Bilateral choanal atresia,</w:t>
            </w:r>
          </w:p>
          <w:p w14:paraId="4F47B9F3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hearing impairment, ASDII</w:t>
            </w:r>
          </w:p>
          <w:p w14:paraId="0DB56EEE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suspected CHARGE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D572A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  <w:t>CHD7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8A4C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CHARGE Syndrome (MIM#214800)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76D9C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Complete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4D801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Precise surveillance, </w:t>
            </w:r>
            <w:proofErr w:type="spellStart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e.g</w:t>
            </w:r>
            <w:proofErr w:type="spellEnd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immunology evaluation</w:t>
            </w:r>
          </w:p>
          <w:p w14:paraId="4D5F9280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6A4791" w:rsidRPr="006A4791" w14:paraId="6959E9D9" w14:textId="77777777" w:rsidTr="00297C14">
        <w:trPr>
          <w:trHeight w:val="402"/>
        </w:trPr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F8152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58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12BC9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A9A7BE" w14:textId="77777777" w:rsidR="001C34EA" w:rsidRPr="006A4791" w:rsidRDefault="00513EA6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40+0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50940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0C54C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E7C5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Suspected long QT, atypical severe clinical course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177BD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  <w:t>CACNA1C</w:t>
            </w:r>
          </w:p>
          <w:p w14:paraId="03BB5B37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70062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Timothy Syndrome</w:t>
            </w:r>
          </w:p>
          <w:p w14:paraId="32C67A4E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(MIM#601005)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EDFDA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Complete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E55B0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Patient deceased</w:t>
            </w:r>
          </w:p>
        </w:tc>
      </w:tr>
      <w:tr w:rsidR="006A4791" w:rsidRPr="0054453C" w14:paraId="766F9A59" w14:textId="77777777" w:rsidTr="00297C14">
        <w:trPr>
          <w:trHeight w:val="602"/>
        </w:trPr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D2169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60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77FCE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DEC053" w14:textId="77777777" w:rsidR="001C34EA" w:rsidRPr="006A4791" w:rsidRDefault="005615E2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34+1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51CB9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BC6B0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233D7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Congenital contractions, pleural effusions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B9A24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  <w:t>SLC5A7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54B85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Congenital Myasthenic Syndrome 20 (MIM#617143)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EEB21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Complete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F4B93" w14:textId="77777777" w:rsidR="001C34EA" w:rsidRPr="006A4791" w:rsidRDefault="001C34EA" w:rsidP="00B84FB4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Risk of apneic attacks. Parents should be advised to use apnea monitors and be trained in CPR </w:t>
            </w: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[6]</w:t>
            </w:r>
          </w:p>
          <w:p w14:paraId="4A53002C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  <w:p w14:paraId="6D3A738B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6A4791" w:rsidRPr="006A4791" w14:paraId="47D5B33C" w14:textId="77777777" w:rsidTr="00297C14">
        <w:trPr>
          <w:trHeight w:val="103"/>
        </w:trPr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1361A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61</w:t>
            </w:r>
          </w:p>
        </w:tc>
        <w:tc>
          <w:tcPr>
            <w:tcW w:w="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56155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f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73C435" w14:textId="77777777" w:rsidR="001C34EA" w:rsidRPr="006A4791" w:rsidRDefault="005615E2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24+6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B0649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D00FA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B4439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Cystic kidney, cleft lip, abnormal face shape, adrenal insufficiency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50A8A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GB"/>
              </w:rPr>
              <w:t>TFAP2A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1FCB6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Branchiookulofacial</w:t>
            </w:r>
            <w:proofErr w:type="spellEnd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 xml:space="preserve"> Syndrome (MIM#18423521)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8D53E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Partial</w:t>
            </w:r>
          </w:p>
        </w:tc>
        <w:tc>
          <w:tcPr>
            <w:tcW w:w="4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9977F" w14:textId="77777777" w:rsidR="001C34EA" w:rsidRPr="006A4791" w:rsidRDefault="001C34EA" w:rsidP="00DA573E">
            <w:pPr>
              <w:pStyle w:val="Footnote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Additional ophthalmology evaluation [7]</w:t>
            </w:r>
          </w:p>
        </w:tc>
      </w:tr>
      <w:tr w:rsidR="0054453C" w:rsidRPr="0054453C" w14:paraId="41E258DC" w14:textId="77777777" w:rsidTr="001C34EA">
        <w:trPr>
          <w:trHeight w:val="406"/>
        </w:trPr>
        <w:tc>
          <w:tcPr>
            <w:tcW w:w="8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49E54D" w14:textId="77777777" w:rsidR="001C34EA" w:rsidRPr="006A4791" w:rsidRDefault="001C34EA" w:rsidP="00DA573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79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EB960" w14:textId="77777777" w:rsidR="001C34EA" w:rsidRPr="006A4791" w:rsidRDefault="001C34EA" w:rsidP="00DA573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Abbreviations: </w:t>
            </w:r>
            <w:proofErr w:type="spellStart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m,Male</w:t>
            </w:r>
            <w:proofErr w:type="spellEnd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; </w:t>
            </w:r>
            <w:proofErr w:type="spellStart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f,Female</w:t>
            </w:r>
            <w:proofErr w:type="spellEnd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; AR, autosomal-recessive; AD, autosomal-dominant; </w:t>
            </w:r>
            <w:proofErr w:type="spellStart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n.a</w:t>
            </w:r>
            <w:proofErr w:type="spellEnd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, not applicable; CBZ, Carbamazepine; CPR, cardiopulmonary resuscitation</w:t>
            </w:r>
            <w:r w:rsidR="00861BC2"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; HLH, hemophagocytic lymphohistiocytosis;</w:t>
            </w: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HOCM, hypertrophic obstructive cardiomyopathy; PHT, Phenytoin; </w:t>
            </w:r>
            <w:r w:rsidR="00861BC2"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SGA, small for gestational age; </w:t>
            </w: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VSD, ventricular septal defect</w:t>
            </w:r>
            <w:r w:rsidR="00861BC2"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14:paraId="191EF3F5" w14:textId="07CAC3D3" w:rsidR="000F246F" w:rsidRPr="006A4791" w:rsidRDefault="00297C14" w:rsidP="00DA573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A47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*</w:t>
            </w:r>
            <w:r w:rsidR="000F246F"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Gestational age in weeks + days</w:t>
            </w:r>
          </w:p>
          <w:p w14:paraId="064A8234" w14:textId="01103A30" w:rsidR="001C34EA" w:rsidRPr="006A4791" w:rsidRDefault="001C34EA" w:rsidP="00DA573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*</w:t>
            </w:r>
            <w:r w:rsidR="00297C14" w:rsidRPr="006A47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*</w:t>
            </w: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Age, Age at enrolment in days</w:t>
            </w:r>
          </w:p>
          <w:p w14:paraId="7371AEB3" w14:textId="5BBE05F1" w:rsidR="001C34EA" w:rsidRPr="006A4791" w:rsidRDefault="00297C14" w:rsidP="00DA573E">
            <w:pPr>
              <w:pStyle w:val="Defaul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GB"/>
              </w:rPr>
              <w:t>***</w:t>
            </w:r>
            <w:r w:rsidR="001C34EA" w:rsidRPr="006A4791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Both molecular diagnoses explaining the phenotype</w:t>
            </w:r>
          </w:p>
          <w:p w14:paraId="6B47F080" w14:textId="77777777" w:rsidR="001C34EA" w:rsidRPr="006A4791" w:rsidRDefault="001C34EA" w:rsidP="00DA573E">
            <w:pPr>
              <w:pStyle w:val="Default"/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</w:pPr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</w:rPr>
              <w:t>MIM gene number from Online Mendelian inheritance in Man (</w:t>
            </w:r>
            <w:proofErr w:type="spellStart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</w:rPr>
              <w:t>Omim</w:t>
            </w:r>
            <w:proofErr w:type="spellEnd"/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; </w:t>
            </w:r>
            <w:hyperlink r:id="rId8" w:history="1">
              <w:r w:rsidRPr="006A4791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</w:rPr>
                <w:t>www.omim.org</w:t>
              </w:r>
            </w:hyperlink>
            <w:r w:rsidRPr="006A4791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2377BB3A" w14:textId="77777777" w:rsidR="001025BF" w:rsidRPr="006A4791" w:rsidRDefault="001025BF" w:rsidP="001025BF">
      <w:pPr>
        <w:pStyle w:val="Default"/>
        <w:spacing w:line="280" w:lineRule="atLeast"/>
        <w:jc w:val="both"/>
        <w:rPr>
          <w:rFonts w:ascii="Times New Roman" w:hAnsi="Times New Roman" w:cs="Times New Roman"/>
          <w:color w:val="000000" w:themeColor="text1"/>
          <w:sz w:val="16"/>
          <w:szCs w:val="16"/>
          <w:bdr w:val="single" w:sz="4" w:space="0" w:color="auto"/>
        </w:rPr>
      </w:pPr>
    </w:p>
    <w:p w14:paraId="4356689A" w14:textId="77777777" w:rsidR="001025BF" w:rsidRPr="006A4791" w:rsidRDefault="001025BF" w:rsidP="001025BF">
      <w:pPr>
        <w:pStyle w:val="Footnote"/>
        <w:rPr>
          <w:rFonts w:ascii="Arial" w:hAnsi="Arial" w:cs="Arial"/>
          <w:color w:val="000000" w:themeColor="text1"/>
          <w:sz w:val="16"/>
          <w:szCs w:val="16"/>
        </w:rPr>
      </w:pPr>
      <w:r w:rsidRPr="006A4791">
        <w:rPr>
          <w:rFonts w:ascii="Arial" w:hAnsi="Arial" w:cs="Arial"/>
          <w:color w:val="000000" w:themeColor="text1"/>
          <w:sz w:val="16"/>
          <w:szCs w:val="16"/>
        </w:rPr>
        <w:t>References:</w:t>
      </w:r>
    </w:p>
    <w:p w14:paraId="64F7AF30" w14:textId="77777777" w:rsidR="001025BF" w:rsidRPr="006A4791" w:rsidRDefault="001025BF" w:rsidP="001025BF">
      <w:pPr>
        <w:pStyle w:val="Listenabsatz"/>
        <w:numPr>
          <w:ilvl w:val="0"/>
          <w:numId w:val="2"/>
        </w:numPr>
        <w:rPr>
          <w:rFonts w:ascii="Arial" w:hAnsi="Arial" w:cs="Arial"/>
          <w:color w:val="000000" w:themeColor="text1"/>
          <w:sz w:val="16"/>
          <w:szCs w:val="16"/>
        </w:rPr>
      </w:pPr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de-DE"/>
        </w:rPr>
        <w:t xml:space="preserve">Platzer K, </w:t>
      </w:r>
      <w:r w:rsidR="003072CB"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de-DE"/>
        </w:rPr>
        <w:t xml:space="preserve">Yuan H, Schütz H, </w:t>
      </w:r>
      <w:proofErr w:type="spellStart"/>
      <w:r w:rsidR="003072CB"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de-DE"/>
        </w:rPr>
        <w:t>Winschel</w:t>
      </w:r>
      <w:proofErr w:type="spellEnd"/>
      <w:r w:rsidR="003072CB"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de-DE"/>
        </w:rPr>
        <w:t xml:space="preserve"> A, Chen W, </w:t>
      </w:r>
      <w:proofErr w:type="spellStart"/>
      <w:r w:rsidR="003072CB"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de-DE"/>
        </w:rPr>
        <w:t>Kusumoto</w:t>
      </w:r>
      <w:proofErr w:type="spellEnd"/>
      <w:r w:rsidR="003072CB"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de-DE"/>
        </w:rPr>
        <w:t xml:space="preserve"> H, </w:t>
      </w:r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de-DE"/>
        </w:rPr>
        <w:t xml:space="preserve">et al. </w:t>
      </w:r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en-US"/>
        </w:rPr>
        <w:t xml:space="preserve">GRIN2B encephalopathy: novel findings on phenotype, variant clustering, functional consequences, and treatment aspects. </w:t>
      </w:r>
      <w:r w:rsidRPr="006A4791">
        <w:rPr>
          <w:rStyle w:val="ref-journal"/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J. Med. Genet. </w:t>
      </w:r>
      <w:proofErr w:type="gramStart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2017;</w:t>
      </w:r>
      <w:r w:rsidRPr="006A4791">
        <w:rPr>
          <w:rStyle w:val="ref-vol"/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54</w:t>
      </w:r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:460</w:t>
      </w:r>
      <w:proofErr w:type="gramEnd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–470. </w:t>
      </w:r>
    </w:p>
    <w:p w14:paraId="0D08BD13" w14:textId="77777777" w:rsidR="001025BF" w:rsidRPr="006A4791" w:rsidRDefault="001025BF" w:rsidP="001025BF">
      <w:pPr>
        <w:pStyle w:val="Footnote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16"/>
          <w:szCs w:val="16"/>
        </w:rPr>
      </w:pPr>
      <w:proofErr w:type="spellStart"/>
      <w:r w:rsidRPr="006A4791">
        <w:rPr>
          <w:rFonts w:ascii="Arial" w:hAnsi="Arial" w:cs="Arial"/>
          <w:color w:val="000000" w:themeColor="text1"/>
          <w:sz w:val="16"/>
          <w:szCs w:val="16"/>
          <w:lang w:val="en-US"/>
        </w:rPr>
        <w:t>Weckhuysen</w:t>
      </w:r>
      <w:proofErr w:type="spellEnd"/>
      <w:r w:rsidRPr="006A479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S, Mandelstam S, </w:t>
      </w:r>
      <w:proofErr w:type="spellStart"/>
      <w:r w:rsidRPr="006A4791">
        <w:rPr>
          <w:rFonts w:ascii="Arial" w:hAnsi="Arial" w:cs="Arial"/>
          <w:color w:val="000000" w:themeColor="text1"/>
          <w:sz w:val="16"/>
          <w:szCs w:val="16"/>
          <w:lang w:val="en-US"/>
        </w:rPr>
        <w:t>Suls</w:t>
      </w:r>
      <w:proofErr w:type="spellEnd"/>
      <w:r w:rsidRPr="006A479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A, </w:t>
      </w:r>
      <w:proofErr w:type="spellStart"/>
      <w:r w:rsidR="003072CB" w:rsidRPr="006A4791">
        <w:rPr>
          <w:rFonts w:ascii="Arial" w:hAnsi="Arial" w:cs="Arial"/>
          <w:color w:val="000000" w:themeColor="text1"/>
          <w:sz w:val="16"/>
          <w:szCs w:val="16"/>
          <w:lang w:val="en-US"/>
        </w:rPr>
        <w:t>Audenaert</w:t>
      </w:r>
      <w:proofErr w:type="spellEnd"/>
      <w:r w:rsidR="003072CB" w:rsidRPr="006A479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D, </w:t>
      </w:r>
      <w:proofErr w:type="spellStart"/>
      <w:r w:rsidR="003072CB" w:rsidRPr="006A4791">
        <w:rPr>
          <w:rFonts w:ascii="Arial" w:hAnsi="Arial" w:cs="Arial"/>
          <w:color w:val="000000" w:themeColor="text1"/>
          <w:sz w:val="16"/>
          <w:szCs w:val="16"/>
          <w:lang w:val="en-US"/>
        </w:rPr>
        <w:t>Deconinck</w:t>
      </w:r>
      <w:proofErr w:type="spellEnd"/>
      <w:r w:rsidR="003072CB" w:rsidRPr="006A479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T, </w:t>
      </w:r>
      <w:proofErr w:type="spellStart"/>
      <w:r w:rsidR="003072CB" w:rsidRPr="006A4791">
        <w:rPr>
          <w:rFonts w:ascii="Arial" w:hAnsi="Arial" w:cs="Arial"/>
          <w:color w:val="000000" w:themeColor="text1"/>
          <w:sz w:val="16"/>
          <w:szCs w:val="16"/>
          <w:lang w:val="en-US"/>
        </w:rPr>
        <w:t>Claes</w:t>
      </w:r>
      <w:proofErr w:type="spellEnd"/>
      <w:r w:rsidR="003072CB" w:rsidRPr="006A4791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LR, </w:t>
      </w:r>
      <w:r w:rsidRPr="006A4791">
        <w:rPr>
          <w:rFonts w:ascii="Arial" w:hAnsi="Arial" w:cs="Arial"/>
          <w:color w:val="000000" w:themeColor="text1"/>
          <w:sz w:val="16"/>
          <w:szCs w:val="16"/>
          <w:lang w:val="en-US"/>
        </w:rPr>
        <w:t>et al. KCNQ2 encephalopathy: emerging phenotype of a neonatal epileptic encephalopathy. Ann Neurol. 2012;71(1):15-25.</w:t>
      </w:r>
    </w:p>
    <w:p w14:paraId="234A4650" w14:textId="77777777" w:rsidR="001025BF" w:rsidRPr="006A4791" w:rsidRDefault="001025BF" w:rsidP="001025BF">
      <w:pPr>
        <w:pStyle w:val="Footnote"/>
        <w:numPr>
          <w:ilvl w:val="0"/>
          <w:numId w:val="2"/>
        </w:numPr>
        <w:rPr>
          <w:rStyle w:val="None"/>
          <w:rFonts w:ascii="Arial" w:hAnsi="Arial" w:cs="Arial"/>
          <w:color w:val="000000" w:themeColor="text1"/>
          <w:sz w:val="16"/>
          <w:szCs w:val="16"/>
          <w:u w:color="212121"/>
          <w:shd w:val="clear" w:color="auto" w:fill="FFFFFF"/>
          <w:lang w:val="en-US"/>
        </w:rPr>
      </w:pPr>
      <w:r w:rsidRPr="006A4791">
        <w:rPr>
          <w:rStyle w:val="None"/>
          <w:rFonts w:ascii="Arial" w:hAnsi="Arial" w:cs="Arial"/>
          <w:color w:val="000000" w:themeColor="text1"/>
          <w:sz w:val="16"/>
          <w:szCs w:val="16"/>
          <w:u w:color="212121"/>
          <w:shd w:val="clear" w:color="auto" w:fill="FFFFFF"/>
          <w:lang w:val="fr-FR"/>
        </w:rPr>
        <w:t xml:space="preserve">Pisano T, </w:t>
      </w:r>
      <w:proofErr w:type="spellStart"/>
      <w:r w:rsidRPr="006A4791">
        <w:rPr>
          <w:rStyle w:val="None"/>
          <w:rFonts w:ascii="Arial" w:hAnsi="Arial" w:cs="Arial"/>
          <w:color w:val="000000" w:themeColor="text1"/>
          <w:sz w:val="16"/>
          <w:szCs w:val="16"/>
          <w:u w:color="212121"/>
          <w:shd w:val="clear" w:color="auto" w:fill="FFFFFF"/>
          <w:lang w:val="fr-FR"/>
        </w:rPr>
        <w:t>Numis</w:t>
      </w:r>
      <w:proofErr w:type="spellEnd"/>
      <w:r w:rsidRPr="006A4791">
        <w:rPr>
          <w:rStyle w:val="None"/>
          <w:rFonts w:ascii="Arial" w:hAnsi="Arial" w:cs="Arial"/>
          <w:color w:val="000000" w:themeColor="text1"/>
          <w:sz w:val="16"/>
          <w:szCs w:val="16"/>
          <w:u w:color="212121"/>
          <w:shd w:val="clear" w:color="auto" w:fill="FFFFFF"/>
          <w:lang w:val="fr-FR"/>
        </w:rPr>
        <w:t xml:space="preserve"> AL, </w:t>
      </w:r>
      <w:proofErr w:type="spellStart"/>
      <w:r w:rsidRPr="006A4791">
        <w:rPr>
          <w:rStyle w:val="None"/>
          <w:rFonts w:ascii="Arial" w:hAnsi="Arial" w:cs="Arial"/>
          <w:color w:val="000000" w:themeColor="text1"/>
          <w:sz w:val="16"/>
          <w:szCs w:val="16"/>
          <w:u w:color="212121"/>
          <w:shd w:val="clear" w:color="auto" w:fill="FFFFFF"/>
          <w:lang w:val="fr-FR"/>
        </w:rPr>
        <w:t>Heavin</w:t>
      </w:r>
      <w:proofErr w:type="spellEnd"/>
      <w:r w:rsidRPr="006A4791">
        <w:rPr>
          <w:rStyle w:val="None"/>
          <w:rFonts w:ascii="Arial" w:hAnsi="Arial" w:cs="Arial"/>
          <w:color w:val="000000" w:themeColor="text1"/>
          <w:sz w:val="16"/>
          <w:szCs w:val="16"/>
          <w:u w:color="212121"/>
          <w:shd w:val="clear" w:color="auto" w:fill="FFFFFF"/>
          <w:lang w:val="fr-FR"/>
        </w:rPr>
        <w:t xml:space="preserve"> SB, </w:t>
      </w:r>
      <w:proofErr w:type="spellStart"/>
      <w:r w:rsidR="003072CB" w:rsidRPr="006A4791">
        <w:rPr>
          <w:rStyle w:val="None"/>
          <w:rFonts w:ascii="Arial" w:hAnsi="Arial" w:cs="Arial"/>
          <w:color w:val="000000" w:themeColor="text1"/>
          <w:sz w:val="16"/>
          <w:szCs w:val="16"/>
          <w:u w:color="212121"/>
          <w:shd w:val="clear" w:color="auto" w:fill="FFFFFF"/>
          <w:lang w:val="fr-FR"/>
        </w:rPr>
        <w:t>Weckhuysen</w:t>
      </w:r>
      <w:proofErr w:type="spellEnd"/>
      <w:r w:rsidR="003072CB" w:rsidRPr="006A4791">
        <w:rPr>
          <w:rStyle w:val="None"/>
          <w:rFonts w:ascii="Arial" w:hAnsi="Arial" w:cs="Arial"/>
          <w:color w:val="000000" w:themeColor="text1"/>
          <w:sz w:val="16"/>
          <w:szCs w:val="16"/>
          <w:u w:color="212121"/>
          <w:shd w:val="clear" w:color="auto" w:fill="FFFFFF"/>
          <w:lang w:val="fr-FR"/>
        </w:rPr>
        <w:t xml:space="preserve"> S, </w:t>
      </w:r>
      <w:proofErr w:type="spellStart"/>
      <w:r w:rsidR="003072CB" w:rsidRPr="006A4791">
        <w:rPr>
          <w:rStyle w:val="None"/>
          <w:rFonts w:ascii="Arial" w:hAnsi="Arial" w:cs="Arial"/>
          <w:color w:val="000000" w:themeColor="text1"/>
          <w:sz w:val="16"/>
          <w:szCs w:val="16"/>
          <w:u w:color="212121"/>
          <w:shd w:val="clear" w:color="auto" w:fill="FFFFFF"/>
          <w:lang w:val="fr-FR"/>
        </w:rPr>
        <w:t>Angriman</w:t>
      </w:r>
      <w:proofErr w:type="spellEnd"/>
      <w:r w:rsidR="003072CB" w:rsidRPr="006A4791">
        <w:rPr>
          <w:rStyle w:val="None"/>
          <w:rFonts w:ascii="Arial" w:hAnsi="Arial" w:cs="Arial"/>
          <w:color w:val="000000" w:themeColor="text1"/>
          <w:sz w:val="16"/>
          <w:szCs w:val="16"/>
          <w:u w:color="212121"/>
          <w:shd w:val="clear" w:color="auto" w:fill="FFFFFF"/>
          <w:lang w:val="fr-FR"/>
        </w:rPr>
        <w:t xml:space="preserve"> M, </w:t>
      </w:r>
      <w:proofErr w:type="spellStart"/>
      <w:r w:rsidR="003072CB" w:rsidRPr="006A4791">
        <w:rPr>
          <w:rStyle w:val="None"/>
          <w:rFonts w:ascii="Arial" w:hAnsi="Arial" w:cs="Arial"/>
          <w:color w:val="000000" w:themeColor="text1"/>
          <w:sz w:val="16"/>
          <w:szCs w:val="16"/>
          <w:u w:color="212121"/>
          <w:shd w:val="clear" w:color="auto" w:fill="FFFFFF"/>
          <w:lang w:val="fr-FR"/>
        </w:rPr>
        <w:t>Suls</w:t>
      </w:r>
      <w:proofErr w:type="spellEnd"/>
      <w:r w:rsidR="003072CB" w:rsidRPr="006A4791">
        <w:rPr>
          <w:rStyle w:val="None"/>
          <w:rFonts w:ascii="Arial" w:hAnsi="Arial" w:cs="Arial"/>
          <w:color w:val="000000" w:themeColor="text1"/>
          <w:sz w:val="16"/>
          <w:szCs w:val="16"/>
          <w:u w:color="212121"/>
          <w:shd w:val="clear" w:color="auto" w:fill="FFFFFF"/>
          <w:lang w:val="fr-FR"/>
        </w:rPr>
        <w:t xml:space="preserve"> A, </w:t>
      </w:r>
      <w:r w:rsidRPr="006A4791">
        <w:rPr>
          <w:rStyle w:val="None"/>
          <w:rFonts w:ascii="Arial" w:hAnsi="Arial" w:cs="Arial"/>
          <w:color w:val="000000" w:themeColor="text1"/>
          <w:sz w:val="16"/>
          <w:szCs w:val="16"/>
          <w:u w:color="212121"/>
          <w:shd w:val="clear" w:color="auto" w:fill="FFFFFF"/>
          <w:lang w:val="fr-FR"/>
        </w:rPr>
        <w:t xml:space="preserve">et al. </w:t>
      </w:r>
      <w:r w:rsidRPr="006A4791">
        <w:rPr>
          <w:rStyle w:val="None"/>
          <w:rFonts w:ascii="Arial" w:hAnsi="Arial" w:cs="Arial"/>
          <w:color w:val="000000" w:themeColor="text1"/>
          <w:sz w:val="16"/>
          <w:szCs w:val="16"/>
          <w:u w:color="212121"/>
          <w:shd w:val="clear" w:color="auto" w:fill="FFFFFF"/>
          <w:lang w:val="en-US"/>
        </w:rPr>
        <w:t xml:space="preserve">Early and effective treatment of KCNQ2 encephalopathy. </w:t>
      </w:r>
      <w:proofErr w:type="spellStart"/>
      <w:r w:rsidRPr="006A4791">
        <w:rPr>
          <w:rStyle w:val="None"/>
          <w:rFonts w:ascii="Arial" w:hAnsi="Arial" w:cs="Arial"/>
          <w:color w:val="000000" w:themeColor="text1"/>
          <w:sz w:val="16"/>
          <w:szCs w:val="16"/>
          <w:u w:color="212121"/>
          <w:shd w:val="clear" w:color="auto" w:fill="FFFFFF"/>
          <w:lang w:val="en-US"/>
        </w:rPr>
        <w:t>Epilepsia</w:t>
      </w:r>
      <w:proofErr w:type="spellEnd"/>
      <w:r w:rsidRPr="006A4791">
        <w:rPr>
          <w:rStyle w:val="None"/>
          <w:rFonts w:ascii="Arial" w:hAnsi="Arial" w:cs="Arial"/>
          <w:color w:val="000000" w:themeColor="text1"/>
          <w:sz w:val="16"/>
          <w:szCs w:val="16"/>
          <w:u w:color="212121"/>
          <w:shd w:val="clear" w:color="auto" w:fill="FFFFFF"/>
          <w:lang w:val="en-US"/>
        </w:rPr>
        <w:t>. 2015;56(5):685-691.</w:t>
      </w:r>
    </w:p>
    <w:p w14:paraId="73783EAE" w14:textId="77777777" w:rsidR="001025BF" w:rsidRPr="006A4791" w:rsidRDefault="001025BF" w:rsidP="001025BF">
      <w:pPr>
        <w:pStyle w:val="Listenabsatz"/>
        <w:numPr>
          <w:ilvl w:val="0"/>
          <w:numId w:val="2"/>
        </w:numPr>
        <w:rPr>
          <w:rStyle w:val="None"/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fr-FR"/>
        </w:rPr>
        <w:t>Allanson</w:t>
      </w:r>
      <w:proofErr w:type="spellEnd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fr-FR"/>
        </w:rPr>
        <w:t xml:space="preserve"> JE, Roberts AE. </w:t>
      </w:r>
      <w:proofErr w:type="spellStart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fr-FR"/>
        </w:rPr>
        <w:t>Noonan</w:t>
      </w:r>
      <w:proofErr w:type="spellEnd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fr-FR"/>
        </w:rPr>
        <w:t xml:space="preserve"> Syndrome. </w:t>
      </w:r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en-US"/>
        </w:rPr>
        <w:t xml:space="preserve">2001 Nov 15 [updated 2019 Aug 8]. In: Adam MP, </w:t>
      </w:r>
      <w:proofErr w:type="spellStart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en-US"/>
        </w:rPr>
        <w:t>Ardinger</w:t>
      </w:r>
      <w:proofErr w:type="spellEnd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en-US"/>
        </w:rPr>
        <w:t xml:space="preserve"> HH, </w:t>
      </w:r>
      <w:proofErr w:type="spellStart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en-US"/>
        </w:rPr>
        <w:t>Pagon</w:t>
      </w:r>
      <w:proofErr w:type="spellEnd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en-US"/>
        </w:rPr>
        <w:t xml:space="preserve"> RA, Wallace SE, Bean LJH, Stephens K, </w:t>
      </w:r>
      <w:proofErr w:type="spellStart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en-US"/>
        </w:rPr>
        <w:t>Amemiya</w:t>
      </w:r>
      <w:proofErr w:type="spellEnd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en-US"/>
        </w:rPr>
        <w:t xml:space="preserve"> A, editors. </w:t>
      </w:r>
      <w:proofErr w:type="spellStart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GeneReviews</w:t>
      </w:r>
      <w:proofErr w:type="spellEnd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vertAlign w:val="superscript"/>
        </w:rPr>
        <w:t>®</w:t>
      </w:r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[Internet]. Seattle (WA): University of Washington, Seattle; 1993–2020. </w:t>
      </w:r>
    </w:p>
    <w:p w14:paraId="67098E52" w14:textId="77777777" w:rsidR="001025BF" w:rsidRPr="006A4791" w:rsidRDefault="001025BF" w:rsidP="00D666FD">
      <w:pPr>
        <w:pStyle w:val="Listenabsatz"/>
        <w:numPr>
          <w:ilvl w:val="0"/>
          <w:numId w:val="2"/>
        </w:numPr>
        <w:rPr>
          <w:rFonts w:ascii="Arial" w:hAnsi="Arial" w:cs="Arial"/>
          <w:color w:val="000000" w:themeColor="text1"/>
          <w:sz w:val="16"/>
          <w:szCs w:val="16"/>
        </w:rPr>
      </w:pPr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en-US"/>
        </w:rPr>
        <w:t xml:space="preserve">Adam MP, Hudgins L, Hannibal M. Kabuki Syndrome. 2011 Sep 1 [updated 2019 Oct 21]. In: Adam MP, </w:t>
      </w:r>
      <w:proofErr w:type="spellStart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en-US"/>
        </w:rPr>
        <w:t>Ardinger</w:t>
      </w:r>
      <w:proofErr w:type="spellEnd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en-US"/>
        </w:rPr>
        <w:t xml:space="preserve"> HH, </w:t>
      </w:r>
      <w:proofErr w:type="spellStart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en-US"/>
        </w:rPr>
        <w:t>Pagon</w:t>
      </w:r>
      <w:proofErr w:type="spellEnd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en-US"/>
        </w:rPr>
        <w:t xml:space="preserve"> RA, Wallace SE, Bean LJH, Stephens K, </w:t>
      </w:r>
      <w:proofErr w:type="spellStart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en-US"/>
        </w:rPr>
        <w:t>Amemiya</w:t>
      </w:r>
      <w:proofErr w:type="spellEnd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en-US"/>
        </w:rPr>
        <w:t xml:space="preserve"> A, editors. </w:t>
      </w:r>
      <w:proofErr w:type="spellStart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en-US"/>
        </w:rPr>
        <w:t>GeneReviews</w:t>
      </w:r>
      <w:proofErr w:type="spellEnd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vertAlign w:val="superscript"/>
          <w:lang w:val="en-US"/>
        </w:rPr>
        <w:t>®</w:t>
      </w:r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en-US"/>
        </w:rPr>
        <w:t xml:space="preserve"> [Internet]. Seattle (WA): University of Washington, Seattle; 1993–2020. </w:t>
      </w:r>
    </w:p>
    <w:p w14:paraId="74A5DC64" w14:textId="77777777" w:rsidR="004016ED" w:rsidRPr="006A4791" w:rsidRDefault="00B84FB4" w:rsidP="00827021">
      <w:pPr>
        <w:pStyle w:val="Listenabsatz"/>
        <w:numPr>
          <w:ilvl w:val="0"/>
          <w:numId w:val="2"/>
        </w:numPr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Abicht</w:t>
      </w:r>
      <w:proofErr w:type="spellEnd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A, Müller J S, </w:t>
      </w:r>
      <w:proofErr w:type="spellStart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Lochmüller</w:t>
      </w:r>
      <w:proofErr w:type="spellEnd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H. Congenital Myasthenic Syndromes. 2003 May 9 [Updated 2016 Jul 14]. In: Adam MP, </w:t>
      </w:r>
      <w:proofErr w:type="spellStart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Ardinger</w:t>
      </w:r>
      <w:proofErr w:type="spellEnd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HH, </w:t>
      </w:r>
      <w:proofErr w:type="spellStart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Pagon</w:t>
      </w:r>
      <w:proofErr w:type="spellEnd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RA, et al., editors. </w:t>
      </w:r>
      <w:proofErr w:type="spellStart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GeneReviews</w:t>
      </w:r>
      <w:proofErr w:type="spellEnd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® [Internet]. Seattle (WA): University of Washington, Seattle; 1993-2020.</w:t>
      </w:r>
    </w:p>
    <w:p w14:paraId="1A04EB28" w14:textId="77777777" w:rsidR="00960A12" w:rsidRPr="006A4791" w:rsidRDefault="00960A12" w:rsidP="00960A12">
      <w:pPr>
        <w:pStyle w:val="Listenabsatz"/>
        <w:numPr>
          <w:ilvl w:val="0"/>
          <w:numId w:val="2"/>
        </w:numPr>
        <w:rPr>
          <w:rFonts w:ascii="Arial" w:hAnsi="Arial" w:cs="Arial"/>
          <w:color w:val="000000" w:themeColor="text1"/>
          <w:sz w:val="16"/>
          <w:szCs w:val="16"/>
          <w:lang w:val="de-DE"/>
        </w:rPr>
      </w:pPr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de-DE"/>
        </w:rPr>
        <w:t xml:space="preserve">Lin AE, </w:t>
      </w:r>
      <w:proofErr w:type="spellStart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de-DE"/>
        </w:rPr>
        <w:t>Haldeman</w:t>
      </w:r>
      <w:proofErr w:type="spellEnd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de-DE"/>
        </w:rPr>
        <w:t xml:space="preserve">-Englert CR, </w:t>
      </w:r>
      <w:proofErr w:type="spellStart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de-DE"/>
        </w:rPr>
        <w:t>Milunsky</w:t>
      </w:r>
      <w:proofErr w:type="spellEnd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  <w:lang w:val="de-DE"/>
        </w:rPr>
        <w:t xml:space="preserve"> JM. </w:t>
      </w:r>
      <w:proofErr w:type="spellStart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Branchiooculofacial</w:t>
      </w:r>
      <w:proofErr w:type="spellEnd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Syndrome. 2011 May 31 [Updated 2018 Mar 29]. In: Adam MP, </w:t>
      </w:r>
      <w:proofErr w:type="spellStart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Ardinger</w:t>
      </w:r>
      <w:proofErr w:type="spellEnd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HH, </w:t>
      </w:r>
      <w:proofErr w:type="spellStart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Pagon</w:t>
      </w:r>
      <w:proofErr w:type="spellEnd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 RA, et al., editors. </w:t>
      </w:r>
      <w:proofErr w:type="spellStart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GeneReviews</w:t>
      </w:r>
      <w:proofErr w:type="spellEnd"/>
      <w:r w:rsidRPr="006A4791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® [Internet]. Seattle (WA): University of Washington, Seattle; 1993-2020.</w:t>
      </w:r>
    </w:p>
    <w:p w14:paraId="49BE16B4" w14:textId="77777777" w:rsidR="00960A12" w:rsidRPr="006A4791" w:rsidRDefault="00960A12" w:rsidP="00960A12">
      <w:pPr>
        <w:pStyle w:val="Listenabsatz"/>
        <w:ind w:left="432"/>
        <w:rPr>
          <w:color w:val="000000" w:themeColor="text1"/>
        </w:rPr>
      </w:pPr>
    </w:p>
    <w:sectPr w:rsidR="00960A12" w:rsidRPr="006A4791" w:rsidSect="001025BF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4AA5F" w14:textId="77777777" w:rsidR="00A23520" w:rsidRDefault="00A23520" w:rsidP="00DC7B5D">
      <w:r>
        <w:separator/>
      </w:r>
    </w:p>
  </w:endnote>
  <w:endnote w:type="continuationSeparator" w:id="0">
    <w:p w14:paraId="74D142BE" w14:textId="77777777" w:rsidR="00A23520" w:rsidRDefault="00A23520" w:rsidP="00DC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2D932" w14:textId="77777777" w:rsidR="00A23520" w:rsidRDefault="00A23520" w:rsidP="00DC7B5D">
      <w:r>
        <w:separator/>
      </w:r>
    </w:p>
  </w:footnote>
  <w:footnote w:type="continuationSeparator" w:id="0">
    <w:p w14:paraId="491F248C" w14:textId="77777777" w:rsidR="00A23520" w:rsidRDefault="00A23520" w:rsidP="00DC7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F70BE"/>
    <w:multiLevelType w:val="hybridMultilevel"/>
    <w:tmpl w:val="9ED857B0"/>
    <w:numStyleLink w:val="Numbered"/>
  </w:abstractNum>
  <w:abstractNum w:abstractNumId="1" w15:restartNumberingAfterBreak="0">
    <w:nsid w:val="33BD17E1"/>
    <w:multiLevelType w:val="hybridMultilevel"/>
    <w:tmpl w:val="9ED857B0"/>
    <w:styleLink w:val="Numbered"/>
    <w:lvl w:ilvl="0" w:tplc="E5BE2F74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ED49C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C43294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9C9B4E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302FF4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C5EB6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708048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EC4D44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DAC0D0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BF"/>
    <w:rsid w:val="00071146"/>
    <w:rsid w:val="000B22B4"/>
    <w:rsid w:val="000F246F"/>
    <w:rsid w:val="001025BF"/>
    <w:rsid w:val="001678BC"/>
    <w:rsid w:val="001C34EA"/>
    <w:rsid w:val="00203929"/>
    <w:rsid w:val="00297018"/>
    <w:rsid w:val="00297C14"/>
    <w:rsid w:val="003072CB"/>
    <w:rsid w:val="004016ED"/>
    <w:rsid w:val="00402A9A"/>
    <w:rsid w:val="00441B85"/>
    <w:rsid w:val="00507D6A"/>
    <w:rsid w:val="00513EA6"/>
    <w:rsid w:val="0054453C"/>
    <w:rsid w:val="005615E2"/>
    <w:rsid w:val="0060038F"/>
    <w:rsid w:val="00642BD6"/>
    <w:rsid w:val="006A29CB"/>
    <w:rsid w:val="006A4791"/>
    <w:rsid w:val="00827021"/>
    <w:rsid w:val="00861BC2"/>
    <w:rsid w:val="008C68BA"/>
    <w:rsid w:val="008F7B66"/>
    <w:rsid w:val="0090415E"/>
    <w:rsid w:val="00960A12"/>
    <w:rsid w:val="00971BB9"/>
    <w:rsid w:val="009F73DD"/>
    <w:rsid w:val="00A23520"/>
    <w:rsid w:val="00A82439"/>
    <w:rsid w:val="00B737F7"/>
    <w:rsid w:val="00B84FB4"/>
    <w:rsid w:val="00C04916"/>
    <w:rsid w:val="00C10C5A"/>
    <w:rsid w:val="00C73262"/>
    <w:rsid w:val="00D24AA8"/>
    <w:rsid w:val="00D666FD"/>
    <w:rsid w:val="00DC7B5D"/>
    <w:rsid w:val="00E068D2"/>
    <w:rsid w:val="00E630CA"/>
    <w:rsid w:val="00F22DEC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72C1"/>
  <w15:chartTrackingRefBased/>
  <w15:docId w15:val="{0BB0CFD3-808A-FF42-A1EB-85EC4C52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4FB4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025BF"/>
    <w:rPr>
      <w:u w:val="single"/>
    </w:rPr>
  </w:style>
  <w:style w:type="paragraph" w:customStyle="1" w:styleId="Default">
    <w:name w:val="Default"/>
    <w:rsid w:val="001025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val="en-US" w:eastAsia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1025BF"/>
  </w:style>
  <w:style w:type="paragraph" w:customStyle="1" w:styleId="Footnote">
    <w:name w:val="Footnote"/>
    <w:rsid w:val="001025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1025BF"/>
    <w:pPr>
      <w:numPr>
        <w:numId w:val="1"/>
      </w:numPr>
    </w:pPr>
  </w:style>
  <w:style w:type="character" w:customStyle="1" w:styleId="ref-journal">
    <w:name w:val="ref-journal"/>
    <w:basedOn w:val="Absatz-Standardschriftart"/>
    <w:rsid w:val="001025BF"/>
  </w:style>
  <w:style w:type="character" w:customStyle="1" w:styleId="ref-vol">
    <w:name w:val="ref-vol"/>
    <w:basedOn w:val="Absatz-Standardschriftart"/>
    <w:rsid w:val="001025BF"/>
  </w:style>
  <w:style w:type="paragraph" w:styleId="Listenabsatz">
    <w:name w:val="List Paragraph"/>
    <w:basedOn w:val="Standard"/>
    <w:uiPriority w:val="34"/>
    <w:qFormat/>
    <w:rsid w:val="001025BF"/>
    <w:pPr>
      <w:ind w:left="720"/>
      <w:contextualSpacing/>
    </w:pPr>
    <w:rPr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DC7B5D"/>
    <w:pPr>
      <w:tabs>
        <w:tab w:val="center" w:pos="4536"/>
        <w:tab w:val="right" w:pos="9072"/>
      </w:tabs>
    </w:pPr>
    <w:rPr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DC7B5D"/>
    <w:rPr>
      <w:rFonts w:ascii="Times New Roman" w:eastAsia="Times New Roman" w:hAnsi="Times New Roman" w:cs="Times New Roman"/>
      <w:lang w:val="en-GB" w:eastAsia="de-DE"/>
    </w:rPr>
  </w:style>
  <w:style w:type="paragraph" w:styleId="Fuzeile">
    <w:name w:val="footer"/>
    <w:basedOn w:val="Standard"/>
    <w:link w:val="FuzeileZchn"/>
    <w:uiPriority w:val="99"/>
    <w:unhideWhenUsed/>
    <w:rsid w:val="00DC7B5D"/>
    <w:pPr>
      <w:tabs>
        <w:tab w:val="center" w:pos="4536"/>
        <w:tab w:val="right" w:pos="9072"/>
      </w:tabs>
    </w:pPr>
    <w:rPr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DC7B5D"/>
    <w:rPr>
      <w:rFonts w:ascii="Times New Roman" w:eastAsia="Times New Roman" w:hAnsi="Times New Roman" w:cs="Times New Roman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C14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C14"/>
    <w:rPr>
      <w:rFonts w:ascii="Times New Roman" w:eastAsia="Times New Roman" w:hAnsi="Times New Roman" w:cs="Times New Roman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48585C-4EE3-CE4E-A0DB-BF3EA7BD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Tasja Scholz</dc:creator>
  <cp:keywords/>
  <dc:description/>
  <cp:lastModifiedBy>Tasja Scholz</cp:lastModifiedBy>
  <cp:revision>4</cp:revision>
  <dcterms:created xsi:type="dcterms:W3CDTF">2021-04-26T18:43:00Z</dcterms:created>
  <dcterms:modified xsi:type="dcterms:W3CDTF">2021-04-26T19:00:00Z</dcterms:modified>
</cp:coreProperties>
</file>