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E3" w:rsidRPr="00701B45" w:rsidRDefault="001B72E3" w:rsidP="001B72E3">
      <w:pPr>
        <w:rPr>
          <w:rFonts w:ascii="Times New Roman" w:hAnsi="Times New Roman" w:cs="Times New Roman"/>
          <w:b/>
          <w:sz w:val="24"/>
          <w:lang w:val="en-US"/>
        </w:rPr>
      </w:pPr>
      <w:r w:rsidRPr="00701B45">
        <w:rPr>
          <w:rFonts w:ascii="Times New Roman" w:hAnsi="Times New Roman" w:cs="Times New Roman"/>
          <w:b/>
          <w:sz w:val="24"/>
          <w:lang w:val="en-US"/>
        </w:rPr>
        <w:t xml:space="preserve">Supplemental Table </w:t>
      </w:r>
      <w:r>
        <w:rPr>
          <w:rFonts w:ascii="Times New Roman" w:hAnsi="Times New Roman" w:cs="Times New Roman"/>
          <w:b/>
          <w:sz w:val="24"/>
          <w:lang w:val="en-US"/>
        </w:rPr>
        <w:t xml:space="preserve">2. </w:t>
      </w:r>
      <w:r w:rsidRPr="001B72E3">
        <w:rPr>
          <w:rFonts w:ascii="Times New Roman" w:hAnsi="Times New Roman" w:cs="Times New Roman"/>
          <w:sz w:val="24"/>
          <w:lang w:val="en-US"/>
        </w:rPr>
        <w:t>Univariate and Multivariate Analysis of Acute Kidney Injury Risk Scores as Overall Mortality Predictors</w:t>
      </w:r>
      <w:r w:rsidRPr="00701B45"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tbl>
      <w:tblPr>
        <w:tblStyle w:val="Tabelacomgrade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2"/>
        <w:gridCol w:w="2175"/>
        <w:gridCol w:w="1283"/>
        <w:gridCol w:w="2402"/>
        <w:gridCol w:w="1056"/>
      </w:tblGrid>
      <w:tr w:rsidR="001B72E3" w:rsidRPr="00701B45" w:rsidTr="009C4E51">
        <w:tc>
          <w:tcPr>
            <w:tcW w:w="2362" w:type="dxa"/>
            <w:vMerge w:val="restart"/>
            <w:tcBorders>
              <w:top w:val="single" w:sz="4" w:space="0" w:color="auto"/>
            </w:tcBorders>
          </w:tcPr>
          <w:p w:rsidR="001B72E3" w:rsidRPr="00701B45" w:rsidRDefault="001B72E3" w:rsidP="009C4E51">
            <w:pPr>
              <w:rPr>
                <w:rFonts w:ascii="Times New Roman" w:hAnsi="Times New Roman" w:cs="Times New Roman"/>
                <w:b/>
              </w:rPr>
            </w:pPr>
            <w:r w:rsidRPr="00701B4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Overall mortality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72E3" w:rsidRPr="00701B45" w:rsidRDefault="001B72E3" w:rsidP="009C4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B45">
              <w:rPr>
                <w:rFonts w:ascii="Times New Roman" w:hAnsi="Times New Roman" w:cs="Times New Roman"/>
                <w:b/>
              </w:rPr>
              <w:t>Univariate analysis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72E3" w:rsidRPr="00701B45" w:rsidRDefault="001B72E3" w:rsidP="009C4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B45">
              <w:rPr>
                <w:rFonts w:ascii="Times New Roman" w:hAnsi="Times New Roman" w:cs="Times New Roman"/>
                <w:b/>
              </w:rPr>
              <w:t>Multivariate analysis</w:t>
            </w:r>
          </w:p>
        </w:tc>
      </w:tr>
      <w:tr w:rsidR="001B72E3" w:rsidRPr="00701B45" w:rsidTr="009C4E51">
        <w:tc>
          <w:tcPr>
            <w:tcW w:w="2362" w:type="dxa"/>
            <w:vMerge/>
            <w:tcBorders>
              <w:bottom w:val="single" w:sz="4" w:space="0" w:color="auto"/>
            </w:tcBorders>
          </w:tcPr>
          <w:p w:rsidR="001B72E3" w:rsidRPr="00701B45" w:rsidRDefault="001B72E3" w:rsidP="009C4E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72E3" w:rsidRPr="00701B45" w:rsidRDefault="001B72E3" w:rsidP="009C4E51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701B45">
              <w:rPr>
                <w:rFonts w:ascii="Times New Roman" w:eastAsia="Times New Roman" w:hAnsi="Times New Roman" w:cs="Times New Roman"/>
                <w:b/>
                <w:lang w:eastAsia="pt-BR"/>
              </w:rPr>
              <w:t>HR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72E3" w:rsidRPr="00701B45" w:rsidRDefault="001B72E3" w:rsidP="009C4E51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701B45">
              <w:rPr>
                <w:rFonts w:ascii="Times New Roman" w:eastAsia="Times New Roman" w:hAnsi="Times New Roman" w:cs="Times New Roman"/>
                <w:b/>
                <w:lang w:eastAsia="pt-BR"/>
              </w:rPr>
              <w:t>P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72E3" w:rsidRPr="00701B45" w:rsidRDefault="001B72E3" w:rsidP="009C4E51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701B45">
              <w:rPr>
                <w:rFonts w:ascii="Times New Roman" w:eastAsia="Times New Roman" w:hAnsi="Times New Roman" w:cs="Times New Roman"/>
                <w:b/>
                <w:lang w:eastAsia="pt-BR"/>
              </w:rPr>
              <w:t>HR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72E3" w:rsidRPr="00701B45" w:rsidRDefault="001B72E3" w:rsidP="009C4E51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701B45">
              <w:rPr>
                <w:rFonts w:ascii="Times New Roman" w:eastAsia="Times New Roman" w:hAnsi="Times New Roman" w:cs="Times New Roman"/>
                <w:b/>
                <w:lang w:eastAsia="pt-BR"/>
              </w:rPr>
              <w:t>P</w:t>
            </w:r>
          </w:p>
        </w:tc>
      </w:tr>
      <w:tr w:rsidR="001B72E3" w:rsidRPr="00701B45" w:rsidTr="009C4E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2E3" w:rsidRPr="00701B45" w:rsidRDefault="001B72E3" w:rsidP="009C4E5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01B45">
              <w:rPr>
                <w:rFonts w:ascii="Times New Roman" w:eastAsia="Times New Roman" w:hAnsi="Times New Roman" w:cs="Times New Roman"/>
                <w:lang w:val="en-US" w:eastAsia="pt-BR"/>
              </w:rPr>
              <w:t>Contrast material limit score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72E3" w:rsidRPr="00701B45" w:rsidRDefault="001B72E3" w:rsidP="009C4E51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01B45">
              <w:rPr>
                <w:rFonts w:ascii="Times New Roman" w:eastAsia="Times New Roman" w:hAnsi="Times New Roman" w:cs="Times New Roman"/>
                <w:lang w:eastAsia="pt-BR"/>
              </w:rPr>
              <w:t>1.072 (1.037-1.108)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72E3" w:rsidRPr="00701B45" w:rsidRDefault="001B72E3" w:rsidP="009C4E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01B4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&lt;0.001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72E3" w:rsidRPr="00701B45" w:rsidRDefault="001B72E3" w:rsidP="009C4E51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701B45">
              <w:rPr>
                <w:rFonts w:ascii="Times New Roman" w:eastAsia="Times New Roman" w:hAnsi="Times New Roman" w:cs="Times New Roman"/>
                <w:lang w:eastAsia="pt-BR"/>
              </w:rPr>
              <w:t>0.814 (0.617-1.074)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72E3" w:rsidRPr="00701B45" w:rsidRDefault="001B72E3" w:rsidP="009C4E51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01B45">
              <w:rPr>
                <w:rFonts w:ascii="Times New Roman" w:eastAsia="Times New Roman" w:hAnsi="Times New Roman" w:cs="Times New Roman"/>
                <w:lang w:eastAsia="pt-BR"/>
              </w:rPr>
              <w:t>0.145</w:t>
            </w:r>
          </w:p>
        </w:tc>
      </w:tr>
      <w:tr w:rsidR="001B72E3" w:rsidRPr="00701B45" w:rsidTr="009C4E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1B72E3" w:rsidRPr="00701B45" w:rsidRDefault="001B72E3" w:rsidP="009C4E5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01B45">
              <w:rPr>
                <w:rFonts w:ascii="Times New Roman" w:eastAsia="Times New Roman" w:hAnsi="Times New Roman" w:cs="Times New Roman"/>
                <w:lang w:val="en-US" w:eastAsia="pt-BR"/>
              </w:rPr>
              <w:t>Volume-to-Creatinine Clearance Ratio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2E3" w:rsidRPr="00701B45" w:rsidRDefault="001B72E3" w:rsidP="009C4E51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01B45">
              <w:rPr>
                <w:rFonts w:ascii="Times New Roman" w:eastAsia="Times New Roman" w:hAnsi="Times New Roman" w:cs="Times New Roman"/>
                <w:lang w:eastAsia="pt-BR"/>
              </w:rPr>
              <w:t>1.06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701B45">
              <w:rPr>
                <w:rFonts w:ascii="Times New Roman" w:eastAsia="Times New Roman" w:hAnsi="Times New Roman" w:cs="Times New Roman"/>
                <w:lang w:eastAsia="pt-BR"/>
              </w:rPr>
              <w:t xml:space="preserve"> (1.035-1.086)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2E3" w:rsidRPr="00701B45" w:rsidRDefault="001B72E3" w:rsidP="009C4E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01B4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&lt;0.001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2E3" w:rsidRPr="00701B45" w:rsidRDefault="001B72E3" w:rsidP="009C4E51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701B45">
              <w:rPr>
                <w:rFonts w:ascii="Times New Roman" w:eastAsia="Times New Roman" w:hAnsi="Times New Roman" w:cs="Times New Roman"/>
                <w:lang w:eastAsia="pt-BR"/>
              </w:rPr>
              <w:t>1.223 (0.989-1.511)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2E3" w:rsidRPr="00701B45" w:rsidRDefault="001B72E3" w:rsidP="009C4E51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01B45">
              <w:rPr>
                <w:rFonts w:ascii="Times New Roman" w:eastAsia="Times New Roman" w:hAnsi="Times New Roman" w:cs="Times New Roman"/>
                <w:lang w:eastAsia="pt-BR"/>
              </w:rPr>
              <w:t>0.063</w:t>
            </w:r>
          </w:p>
        </w:tc>
      </w:tr>
      <w:tr w:rsidR="001B72E3" w:rsidRPr="00701B45" w:rsidTr="009C4E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1B72E3" w:rsidRPr="00701B45" w:rsidRDefault="001B72E3" w:rsidP="009C4E5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01B45">
              <w:rPr>
                <w:rFonts w:ascii="Times New Roman" w:eastAsia="Times New Roman" w:hAnsi="Times New Roman" w:cs="Times New Roman"/>
                <w:lang w:val="en-US" w:eastAsia="pt-BR"/>
              </w:rPr>
              <w:t>ACEF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2E3" w:rsidRPr="00701B45" w:rsidRDefault="001B72E3" w:rsidP="009C4E51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01B45">
              <w:rPr>
                <w:rFonts w:ascii="Times New Roman" w:eastAsia="Times New Roman" w:hAnsi="Times New Roman" w:cs="Times New Roman"/>
                <w:lang w:eastAsia="pt-BR"/>
              </w:rPr>
              <w:t>1.016 (0.780-1.323)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2E3" w:rsidRPr="00701B45" w:rsidRDefault="001B72E3" w:rsidP="009C4E51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01B45">
              <w:rPr>
                <w:rFonts w:ascii="Times New Roman" w:eastAsia="Times New Roman" w:hAnsi="Times New Roman" w:cs="Times New Roman"/>
                <w:lang w:eastAsia="pt-BR"/>
              </w:rPr>
              <w:t>0.907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2E3" w:rsidRPr="00701B45" w:rsidRDefault="001B72E3" w:rsidP="009C4E51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701B45">
              <w:rPr>
                <w:rFonts w:ascii="Times New Roman" w:eastAsia="Times New Roman" w:hAnsi="Times New Roman" w:cs="Times New Roman"/>
                <w:b/>
                <w:lang w:eastAsia="pt-BR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2E3" w:rsidRPr="00701B45" w:rsidRDefault="001B72E3" w:rsidP="009C4E51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701B45">
              <w:rPr>
                <w:rFonts w:ascii="Times New Roman" w:eastAsia="Times New Roman" w:hAnsi="Times New Roman" w:cs="Times New Roman"/>
                <w:b/>
                <w:lang w:eastAsia="pt-BR"/>
              </w:rPr>
              <w:t>-</w:t>
            </w:r>
          </w:p>
        </w:tc>
      </w:tr>
      <w:tr w:rsidR="001B72E3" w:rsidRPr="00701B45" w:rsidTr="009C4E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1B72E3" w:rsidRPr="00701B45" w:rsidRDefault="001B72E3" w:rsidP="009C4E5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01B45">
              <w:rPr>
                <w:rFonts w:ascii="Times New Roman" w:eastAsia="Times New Roman" w:hAnsi="Times New Roman" w:cs="Times New Roman"/>
                <w:lang w:val="en-US" w:eastAsia="pt-BR"/>
              </w:rPr>
              <w:t>CR4EATME3AD3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2E3" w:rsidRPr="00701B45" w:rsidRDefault="001B72E3" w:rsidP="009C4E51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01B45">
              <w:rPr>
                <w:rFonts w:ascii="Times New Roman" w:eastAsia="Times New Roman" w:hAnsi="Times New Roman" w:cs="Times New Roman"/>
                <w:lang w:eastAsia="pt-BR"/>
              </w:rPr>
              <w:t>1.041 (0.987-1.099)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2E3" w:rsidRPr="00701B45" w:rsidRDefault="001B72E3" w:rsidP="009C4E51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01B45">
              <w:rPr>
                <w:rFonts w:ascii="Times New Roman" w:eastAsia="Times New Roman" w:hAnsi="Times New Roman" w:cs="Times New Roman"/>
                <w:lang w:eastAsia="pt-BR"/>
              </w:rPr>
              <w:t>0.14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2E3" w:rsidRPr="00701B45" w:rsidRDefault="001B72E3" w:rsidP="009C4E51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701B45">
              <w:rPr>
                <w:rFonts w:ascii="Times New Roman" w:eastAsia="Times New Roman" w:hAnsi="Times New Roman" w:cs="Times New Roman"/>
                <w:b/>
                <w:lang w:eastAsia="pt-BR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2E3" w:rsidRPr="00701B45" w:rsidRDefault="001B72E3" w:rsidP="009C4E51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701B45">
              <w:rPr>
                <w:rFonts w:ascii="Times New Roman" w:eastAsia="Times New Roman" w:hAnsi="Times New Roman" w:cs="Times New Roman"/>
                <w:b/>
                <w:lang w:eastAsia="pt-BR"/>
              </w:rPr>
              <w:t>-</w:t>
            </w:r>
          </w:p>
        </w:tc>
      </w:tr>
      <w:tr w:rsidR="001B72E3" w:rsidRPr="00701B45" w:rsidTr="009C4E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1B72E3" w:rsidRPr="00701B45" w:rsidRDefault="001B72E3" w:rsidP="009C4E5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01B45">
              <w:rPr>
                <w:rFonts w:ascii="Times New Roman" w:eastAsia="Times New Roman" w:hAnsi="Times New Roman" w:cs="Times New Roman"/>
                <w:lang w:val="en-US" w:eastAsia="pt-BR"/>
              </w:rPr>
              <w:t>Mehran model A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2E3" w:rsidRPr="00701B45" w:rsidRDefault="001B72E3" w:rsidP="009C4E51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01B45">
              <w:rPr>
                <w:rFonts w:ascii="Times New Roman" w:eastAsia="Times New Roman" w:hAnsi="Times New Roman" w:cs="Times New Roman"/>
                <w:lang w:eastAsia="pt-BR"/>
              </w:rPr>
              <w:t>1.067 (1.021-1.116)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2E3" w:rsidRPr="00701B45" w:rsidRDefault="001B72E3" w:rsidP="009C4E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01B4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0.004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2E3" w:rsidRPr="00701B45" w:rsidRDefault="001B72E3" w:rsidP="009C4E51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701B45">
              <w:rPr>
                <w:rFonts w:ascii="Times New Roman" w:eastAsia="Times New Roman" w:hAnsi="Times New Roman" w:cs="Times New Roman"/>
                <w:lang w:eastAsia="pt-BR"/>
              </w:rPr>
              <w:t>1.002 (0.900-1.116)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2E3" w:rsidRPr="00701B45" w:rsidRDefault="001B72E3" w:rsidP="009C4E51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01B45">
              <w:rPr>
                <w:rFonts w:ascii="Times New Roman" w:eastAsia="Times New Roman" w:hAnsi="Times New Roman" w:cs="Times New Roman"/>
                <w:lang w:eastAsia="pt-BR"/>
              </w:rPr>
              <w:t>0.967</w:t>
            </w:r>
          </w:p>
        </w:tc>
      </w:tr>
      <w:tr w:rsidR="001B72E3" w:rsidRPr="00701B45" w:rsidTr="009C4E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2E3" w:rsidRPr="00701B45" w:rsidRDefault="001B72E3" w:rsidP="009C4E5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01B45">
              <w:rPr>
                <w:rFonts w:ascii="Times New Roman" w:eastAsia="Times New Roman" w:hAnsi="Times New Roman" w:cs="Times New Roman"/>
                <w:lang w:val="en-US" w:eastAsia="pt-BR"/>
              </w:rPr>
              <w:t>Mehran model B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2E3" w:rsidRPr="00701B45" w:rsidRDefault="001B72E3" w:rsidP="009C4E51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01B45">
              <w:rPr>
                <w:rFonts w:ascii="Times New Roman" w:eastAsia="Times New Roman" w:hAnsi="Times New Roman" w:cs="Times New Roman"/>
                <w:lang w:eastAsia="pt-BR"/>
              </w:rPr>
              <w:t>1.077 (1.032-1.123)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2E3" w:rsidRPr="00701B45" w:rsidRDefault="001B72E3" w:rsidP="009C4E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01B4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0.001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2E3" w:rsidRPr="00701B45" w:rsidRDefault="001B72E3" w:rsidP="009C4E51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701B45">
              <w:rPr>
                <w:rFonts w:ascii="Times New Roman" w:eastAsia="Times New Roman" w:hAnsi="Times New Roman" w:cs="Times New Roman"/>
                <w:lang w:eastAsia="pt-BR"/>
              </w:rPr>
              <w:t>1.032 (0.929-1.148)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2E3" w:rsidRPr="00701B45" w:rsidRDefault="001B72E3" w:rsidP="009C4E51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01B45">
              <w:rPr>
                <w:rFonts w:ascii="Times New Roman" w:eastAsia="Times New Roman" w:hAnsi="Times New Roman" w:cs="Times New Roman"/>
                <w:lang w:eastAsia="pt-BR"/>
              </w:rPr>
              <w:t>0.554</w:t>
            </w:r>
          </w:p>
        </w:tc>
      </w:tr>
    </w:tbl>
    <w:p w:rsidR="0083550A" w:rsidRDefault="0083550A"/>
    <w:sectPr w:rsidR="0083550A" w:rsidSect="008355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B72E3"/>
    <w:rsid w:val="001B72E3"/>
    <w:rsid w:val="0083550A"/>
    <w:rsid w:val="00B3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2E3"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B7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500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 Rosa</dc:creator>
  <cp:lastModifiedBy>Vitor Rosa</cp:lastModifiedBy>
  <cp:revision>1</cp:revision>
  <dcterms:created xsi:type="dcterms:W3CDTF">2021-04-12T19:30:00Z</dcterms:created>
  <dcterms:modified xsi:type="dcterms:W3CDTF">2021-04-12T19:37:00Z</dcterms:modified>
</cp:coreProperties>
</file>